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56EB8" w14:textId="341F0628" w:rsidR="007A636A" w:rsidRPr="007A636A" w:rsidRDefault="007A636A" w:rsidP="00E80A2F">
      <w:pPr>
        <w:pStyle w:val="SemEspaamento"/>
        <w:rPr>
          <w:b/>
          <w:bCs/>
        </w:rPr>
      </w:pPr>
      <w:r w:rsidRPr="007A636A">
        <w:rPr>
          <w:b/>
          <w:bCs/>
        </w:rPr>
        <w:t xml:space="preserve">ELEMENTOS RELACIONADOS </w:t>
      </w:r>
      <w:r w:rsidR="00DF4B51">
        <w:rPr>
          <w:b/>
          <w:bCs/>
        </w:rPr>
        <w:t>A DESCONTINUAÇÃO</w:t>
      </w:r>
      <w:r w:rsidRPr="007A636A">
        <w:rPr>
          <w:b/>
          <w:bCs/>
        </w:rPr>
        <w:t xml:space="preserve"> DO ALEITAMENTO MATERNO </w:t>
      </w:r>
      <w:r w:rsidR="00DF4B51">
        <w:rPr>
          <w:b/>
          <w:bCs/>
        </w:rPr>
        <w:t>EM VIRTUDE D</w:t>
      </w:r>
      <w:r w:rsidR="00E9231B">
        <w:rPr>
          <w:b/>
          <w:bCs/>
        </w:rPr>
        <w:t xml:space="preserve">O RETORNO DAS ATIVIDADES LABORAIS </w:t>
      </w:r>
    </w:p>
    <w:p w14:paraId="341A7F3C" w14:textId="56135916" w:rsidR="00E80A2F" w:rsidRDefault="00E80A2F" w:rsidP="00E80A2F">
      <w:pPr>
        <w:pStyle w:val="SemEspaamento"/>
      </w:pPr>
      <w:r>
        <w:t xml:space="preserve">INTRODUÇÃO: O aleitamento materno tem inúmeros benefícios à saúde da mãe e da criança, principalmente quando esse aleitamento é exclusivo desde o nascimento. contudo, devido a autonomia hoje pertencente a mulher esse ato tem se tornado cada vez mais difícil por conta da carga horária de trabalho, o local de serviço longe de casa ou da creche, local não apropriado para o ato, dentre outros empecilhos. OBJETIVO: Relatar sobre os impasses enfrentados na continuidade do aleitamento materno após o período de licença maternidade. METODOLOGIA: Trata-se de uma pesquisa bibliográfica por meio de uma revisão integrativa da literatura médica. A busca das produções científicas foi realizada na Scielo. Tendo como critérios de inclusão, os artigos publicados nos últimos dois anos, no idioma português e inglês. RESULTADOS: O apoio a amamentação no espaço de serviço é referido na literatura como um significativo fator influenciador na continuidade do aleitamento materno. Entretanto, ainda se tem poucos estudos relacionados ao assunto no Brasil. Ademais, existem diversos fatores biológicos, sociais, econômicos, culturais e psicológicos que induzem esse processo, assim, ao analisar a interrupção do aleitamento exclusivo, tem que averiguar o contexto biopsicossociocultural que essa mãe está inserida. Também é imprescindível as medidas socioeducativas as gestantes durante o pré-natal e no puerpério, reforçando que as crianças amamentadas por períodos mais longos desde o início possui menos comorbidades e menores taxas de mortalidade por conta de doenças infecciosas, além do mais, tem benefícios a mãe, prevenindo contra o câncer de mama, reduz o risco de diabetes e câncer de ovário. CONCLUSÃO: Portanto, é necessário a criação de políticas de flexibilização de horários, pausas para a amamentação ou retirada do leite, apoio do empregador e dos colegas de serviço, </w:t>
      </w:r>
      <w:r>
        <w:t>além da disponibilidade</w:t>
      </w:r>
      <w:r>
        <w:t xml:space="preserve"> de creches próxima ao local de trabalho, para incentivar a continuidade do aleitamento materno. </w:t>
      </w:r>
    </w:p>
    <w:p w14:paraId="3F4D81CD" w14:textId="61727132" w:rsidR="00E80A2F" w:rsidRDefault="00E80A2F" w:rsidP="00E80A2F">
      <w:pPr>
        <w:pStyle w:val="SemEspaamento"/>
      </w:pPr>
      <w:r>
        <w:t xml:space="preserve">PALAVRAS-CHAVE: Aleitamento materno; Trabalho; </w:t>
      </w:r>
      <w:r w:rsidR="007A636A">
        <w:t xml:space="preserve">Continuação. </w:t>
      </w:r>
    </w:p>
    <w:sdt>
      <w:sdtPr>
        <w:id w:val="-1279707376"/>
        <w:docPartObj>
          <w:docPartGallery w:val="Bibliographies"/>
          <w:docPartUnique/>
        </w:docPartObj>
      </w:sdtPr>
      <w:sdtEndPr>
        <w:rPr>
          <w:rFonts w:eastAsiaTheme="minorHAnsi" w:cs="Times New Roman"/>
          <w:b w:val="0"/>
          <w:szCs w:val="24"/>
        </w:rPr>
      </w:sdtEndPr>
      <w:sdtContent>
        <w:p w14:paraId="01FC75DB" w14:textId="0ADDB16A" w:rsidR="00E80A2F" w:rsidRPr="007A636A" w:rsidRDefault="00E80A2F" w:rsidP="007A636A">
          <w:pPr>
            <w:pStyle w:val="Ttulo1"/>
            <w:numPr>
              <w:ilvl w:val="0"/>
              <w:numId w:val="0"/>
            </w:numPr>
            <w:ind w:left="3"/>
            <w:jc w:val="both"/>
            <w:rPr>
              <w:rFonts w:cs="Times New Roman"/>
              <w:szCs w:val="24"/>
            </w:rPr>
          </w:pPr>
          <w:r w:rsidRPr="007A636A">
            <w:rPr>
              <w:rFonts w:cs="Times New Roman"/>
              <w:szCs w:val="24"/>
            </w:rPr>
            <w:t>R</w:t>
          </w:r>
          <w:r w:rsidR="007A636A" w:rsidRPr="007A636A">
            <w:rPr>
              <w:rFonts w:cs="Times New Roman"/>
              <w:szCs w:val="24"/>
            </w:rPr>
            <w:t>EFERÊNCIAS</w:t>
          </w:r>
        </w:p>
        <w:sdt>
          <w:sdtPr>
            <w:rPr>
              <w:rFonts w:ascii="Times New Roman" w:hAnsi="Times New Roman" w:cs="Times New Roman"/>
              <w:sz w:val="24"/>
              <w:szCs w:val="24"/>
            </w:rPr>
            <w:id w:val="-573587230"/>
            <w:bibliography/>
          </w:sdtPr>
          <w:sdtContent>
            <w:p w14:paraId="6CF6D2E7" w14:textId="77777777" w:rsidR="00E80A2F" w:rsidRPr="007A636A" w:rsidRDefault="00E80A2F" w:rsidP="007A636A">
              <w:pPr>
                <w:pStyle w:val="Bibliografia"/>
                <w:jc w:val="both"/>
                <w:rPr>
                  <w:rFonts w:ascii="Times New Roman" w:hAnsi="Times New Roman" w:cs="Times New Roman"/>
                  <w:noProof/>
                  <w:sz w:val="24"/>
                  <w:szCs w:val="24"/>
                </w:rPr>
              </w:pPr>
              <w:r w:rsidRPr="007A636A">
                <w:rPr>
                  <w:rFonts w:ascii="Times New Roman" w:hAnsi="Times New Roman" w:cs="Times New Roman"/>
                  <w:sz w:val="24"/>
                  <w:szCs w:val="24"/>
                </w:rPr>
                <w:fldChar w:fldCharType="begin"/>
              </w:r>
              <w:r w:rsidRPr="007A636A">
                <w:rPr>
                  <w:rFonts w:ascii="Times New Roman" w:hAnsi="Times New Roman" w:cs="Times New Roman"/>
                  <w:sz w:val="24"/>
                  <w:szCs w:val="24"/>
                </w:rPr>
                <w:instrText>BIBLIOGRAPHY</w:instrText>
              </w:r>
              <w:r w:rsidRPr="007A636A">
                <w:rPr>
                  <w:rFonts w:ascii="Times New Roman" w:hAnsi="Times New Roman" w:cs="Times New Roman"/>
                  <w:sz w:val="24"/>
                  <w:szCs w:val="24"/>
                </w:rPr>
                <w:fldChar w:fldCharType="separate"/>
              </w:r>
              <w:r w:rsidRPr="007A636A">
                <w:rPr>
                  <w:rFonts w:ascii="Times New Roman" w:hAnsi="Times New Roman" w:cs="Times New Roman"/>
                  <w:noProof/>
                  <w:sz w:val="24"/>
                  <w:szCs w:val="24"/>
                </w:rPr>
                <w:t xml:space="preserve">MENDES, M. S. Fatores associados à continuidade do aleitamento materno por 12 meses ou mais em mulheres trabalhadoras de um hospital geral. </w:t>
              </w:r>
              <w:r w:rsidRPr="007A636A">
                <w:rPr>
                  <w:rFonts w:ascii="Times New Roman" w:hAnsi="Times New Roman" w:cs="Times New Roman"/>
                  <w:b/>
                  <w:bCs/>
                  <w:noProof/>
                  <w:sz w:val="24"/>
                  <w:szCs w:val="24"/>
                </w:rPr>
                <w:t>SCIELO</w:t>
              </w:r>
              <w:r w:rsidRPr="007A636A">
                <w:rPr>
                  <w:rFonts w:ascii="Times New Roman" w:hAnsi="Times New Roman" w:cs="Times New Roman"/>
                  <w:noProof/>
                  <w:sz w:val="24"/>
                  <w:szCs w:val="24"/>
                </w:rPr>
                <w:t>, 2021. Disponivel em: &lt;https://www.scielo.br/j/csc/a/XfBYWTT5yQ7sFM9xbKj8mJH/?lang=pt&gt;. Acesso em: 13 maio 2022.</w:t>
              </w:r>
            </w:p>
            <w:p w14:paraId="5405D085" w14:textId="77777777" w:rsidR="00E80A2F" w:rsidRPr="007A636A" w:rsidRDefault="00E80A2F" w:rsidP="007A636A">
              <w:pPr>
                <w:pStyle w:val="Bibliografia"/>
                <w:jc w:val="both"/>
                <w:rPr>
                  <w:rFonts w:ascii="Times New Roman" w:hAnsi="Times New Roman" w:cs="Times New Roman"/>
                  <w:noProof/>
                  <w:sz w:val="24"/>
                  <w:szCs w:val="24"/>
                  <w:lang w:val="en-US"/>
                </w:rPr>
              </w:pPr>
              <w:r w:rsidRPr="007A636A">
                <w:rPr>
                  <w:rFonts w:ascii="Times New Roman" w:hAnsi="Times New Roman" w:cs="Times New Roman"/>
                  <w:noProof/>
                  <w:sz w:val="24"/>
                  <w:szCs w:val="24"/>
                </w:rPr>
                <w:lastRenderedPageBreak/>
                <w:t xml:space="preserve">PERES, J. F. Percepções dos profissionais de saúde acerca dos fatores biopsicossocioculturais relacionados com o aleitamento materno. </w:t>
              </w:r>
              <w:r w:rsidRPr="007A636A">
                <w:rPr>
                  <w:rFonts w:ascii="Times New Roman" w:hAnsi="Times New Roman" w:cs="Times New Roman"/>
                  <w:b/>
                  <w:bCs/>
                  <w:noProof/>
                  <w:sz w:val="24"/>
                  <w:szCs w:val="24"/>
                </w:rPr>
                <w:t>SCIELO</w:t>
              </w:r>
              <w:r w:rsidRPr="007A636A">
                <w:rPr>
                  <w:rFonts w:ascii="Times New Roman" w:hAnsi="Times New Roman" w:cs="Times New Roman"/>
                  <w:noProof/>
                  <w:sz w:val="24"/>
                  <w:szCs w:val="24"/>
                </w:rPr>
                <w:t xml:space="preserve">, 2021. Disponivel em: &lt;https://www.scielo.br/j/sdeb/a/vBfBHM4sP9F6q4sYysRCnLg/?lang=pt&gt;. </w:t>
              </w:r>
              <w:r w:rsidRPr="007A636A">
                <w:rPr>
                  <w:rFonts w:ascii="Times New Roman" w:hAnsi="Times New Roman" w:cs="Times New Roman"/>
                  <w:noProof/>
                  <w:sz w:val="24"/>
                  <w:szCs w:val="24"/>
                  <w:lang w:val="en-US"/>
                </w:rPr>
                <w:t>Acesso em: 13 maio 2022.</w:t>
              </w:r>
            </w:p>
            <w:p w14:paraId="7E1D560E" w14:textId="77777777" w:rsidR="00E80A2F" w:rsidRPr="007A636A" w:rsidRDefault="00E80A2F" w:rsidP="007A636A">
              <w:pPr>
                <w:pStyle w:val="Bibliografia"/>
                <w:jc w:val="both"/>
                <w:rPr>
                  <w:rFonts w:ascii="Times New Roman" w:hAnsi="Times New Roman" w:cs="Times New Roman"/>
                  <w:noProof/>
                  <w:sz w:val="24"/>
                  <w:szCs w:val="24"/>
                </w:rPr>
              </w:pPr>
              <w:r w:rsidRPr="007A636A">
                <w:rPr>
                  <w:rFonts w:ascii="Times New Roman" w:hAnsi="Times New Roman" w:cs="Times New Roman"/>
                  <w:noProof/>
                  <w:sz w:val="24"/>
                  <w:szCs w:val="24"/>
                  <w:lang w:val="en-US"/>
                </w:rPr>
                <w:t xml:space="preserve">SANTOS, V. L. Sociodemographic and obstetric factors associated with the interruption of breastfeeding within 45 days postpartum - Maternar Cohort Study. </w:t>
              </w:r>
              <w:r w:rsidRPr="007A636A">
                <w:rPr>
                  <w:rFonts w:ascii="Times New Roman" w:hAnsi="Times New Roman" w:cs="Times New Roman"/>
                  <w:b/>
                  <w:bCs/>
                  <w:noProof/>
                  <w:sz w:val="24"/>
                  <w:szCs w:val="24"/>
                </w:rPr>
                <w:t>SCIELO</w:t>
              </w:r>
              <w:r w:rsidRPr="007A636A">
                <w:rPr>
                  <w:rFonts w:ascii="Times New Roman" w:hAnsi="Times New Roman" w:cs="Times New Roman"/>
                  <w:noProof/>
                  <w:sz w:val="24"/>
                  <w:szCs w:val="24"/>
                </w:rPr>
                <w:t>, 2021. Disponivel em: &lt;https://www.scielo.br/j/rbsmi/a/R3QTC7k3w5xXb8cKhMjpCNy/?lang=en&gt;. Acesso em: 13 maio 2022.</w:t>
              </w:r>
            </w:p>
            <w:p w14:paraId="4D421518" w14:textId="66442E71" w:rsidR="00E80A2F" w:rsidRPr="007A636A" w:rsidRDefault="00E80A2F" w:rsidP="007A636A">
              <w:pPr>
                <w:jc w:val="both"/>
                <w:rPr>
                  <w:rFonts w:ascii="Times New Roman" w:hAnsi="Times New Roman" w:cs="Times New Roman"/>
                  <w:sz w:val="24"/>
                  <w:szCs w:val="24"/>
                </w:rPr>
              </w:pPr>
              <w:r w:rsidRPr="007A636A">
                <w:rPr>
                  <w:rFonts w:ascii="Times New Roman" w:hAnsi="Times New Roman" w:cs="Times New Roman"/>
                  <w:b/>
                  <w:bCs/>
                  <w:sz w:val="24"/>
                  <w:szCs w:val="24"/>
                </w:rPr>
                <w:fldChar w:fldCharType="end"/>
              </w:r>
            </w:p>
          </w:sdtContent>
        </w:sdt>
      </w:sdtContent>
    </w:sdt>
    <w:p w14:paraId="6A28DFF3" w14:textId="13784E97" w:rsidR="009C62ED" w:rsidRPr="005370D5" w:rsidRDefault="009C62ED" w:rsidP="005370D5">
      <w:pPr>
        <w:jc w:val="both"/>
        <w:rPr>
          <w:rFonts w:ascii="Times New Roman" w:hAnsi="Times New Roman" w:cs="Times New Roman"/>
          <w:sz w:val="24"/>
          <w:szCs w:val="24"/>
        </w:rPr>
      </w:pPr>
    </w:p>
    <w:sectPr w:rsidR="009C62ED" w:rsidRPr="005370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0F22"/>
    <w:multiLevelType w:val="multilevel"/>
    <w:tmpl w:val="5E8A56C8"/>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3093841"/>
    <w:multiLevelType w:val="multilevel"/>
    <w:tmpl w:val="01C8A1C0"/>
    <w:lvl w:ilvl="0">
      <w:start w:val="1"/>
      <w:numFmt w:val="decimal"/>
      <w:lvlText w:val="%1."/>
      <w:lvlJc w:val="left"/>
      <w:pPr>
        <w:ind w:left="3" w:hanging="360"/>
      </w:pPr>
      <w:rPr>
        <w:rFonts w:hint="default"/>
      </w:rPr>
    </w:lvl>
    <w:lvl w:ilvl="1">
      <w:start w:val="1"/>
      <w:numFmt w:val="decimal"/>
      <w:lvlText w:val="%1.%2"/>
      <w:lvlJc w:val="left"/>
      <w:pPr>
        <w:ind w:left="719" w:hanging="360"/>
      </w:pPr>
      <w:rPr>
        <w:rFonts w:hint="default"/>
      </w:rPr>
    </w:lvl>
    <w:lvl w:ilvl="2">
      <w:start w:val="1"/>
      <w:numFmt w:val="decimal"/>
      <w:lvlText w:val="%1.%2.%3"/>
      <w:lvlJc w:val="left"/>
      <w:pPr>
        <w:ind w:left="1787" w:hanging="720"/>
      </w:pPr>
      <w:rPr>
        <w:rFonts w:hint="default"/>
      </w:rPr>
    </w:lvl>
    <w:lvl w:ilvl="3">
      <w:start w:val="1"/>
      <w:numFmt w:val="decimal"/>
      <w:lvlText w:val="%1.%2.%3.%4"/>
      <w:lvlJc w:val="left"/>
      <w:pPr>
        <w:ind w:left="2495" w:hanging="720"/>
      </w:pPr>
      <w:rPr>
        <w:rFonts w:hint="default"/>
      </w:rPr>
    </w:lvl>
    <w:lvl w:ilvl="4">
      <w:start w:val="1"/>
      <w:numFmt w:val="decimal"/>
      <w:lvlText w:val="%1.%2.%3.%4.%5"/>
      <w:lvlJc w:val="left"/>
      <w:pPr>
        <w:ind w:left="3563" w:hanging="1080"/>
      </w:pPr>
      <w:rPr>
        <w:rFonts w:hint="default"/>
      </w:rPr>
    </w:lvl>
    <w:lvl w:ilvl="5">
      <w:start w:val="1"/>
      <w:numFmt w:val="decimal"/>
      <w:lvlText w:val="%1.%2.%3.%4.%5.%6"/>
      <w:lvlJc w:val="left"/>
      <w:pPr>
        <w:ind w:left="4271" w:hanging="1080"/>
      </w:pPr>
      <w:rPr>
        <w:rFonts w:hint="default"/>
      </w:rPr>
    </w:lvl>
    <w:lvl w:ilvl="6">
      <w:start w:val="1"/>
      <w:numFmt w:val="decimal"/>
      <w:lvlText w:val="%1.%2.%3.%4.%5.%6.%7"/>
      <w:lvlJc w:val="left"/>
      <w:pPr>
        <w:ind w:left="5339" w:hanging="1440"/>
      </w:pPr>
      <w:rPr>
        <w:rFonts w:hint="default"/>
      </w:rPr>
    </w:lvl>
    <w:lvl w:ilvl="7">
      <w:start w:val="1"/>
      <w:numFmt w:val="decimal"/>
      <w:lvlText w:val="%1.%2.%3.%4.%5.%6.%7.%8"/>
      <w:lvlJc w:val="left"/>
      <w:pPr>
        <w:ind w:left="6047" w:hanging="1440"/>
      </w:pPr>
      <w:rPr>
        <w:rFonts w:hint="default"/>
      </w:rPr>
    </w:lvl>
    <w:lvl w:ilvl="8">
      <w:start w:val="1"/>
      <w:numFmt w:val="decimal"/>
      <w:lvlText w:val="%1.%2.%3.%4.%5.%6.%7.%8.%9"/>
      <w:lvlJc w:val="left"/>
      <w:pPr>
        <w:ind w:left="7115"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0D5"/>
    <w:rsid w:val="001F20B1"/>
    <w:rsid w:val="00381488"/>
    <w:rsid w:val="003E0714"/>
    <w:rsid w:val="004727DE"/>
    <w:rsid w:val="005370D5"/>
    <w:rsid w:val="005736DC"/>
    <w:rsid w:val="006D72AE"/>
    <w:rsid w:val="007321CD"/>
    <w:rsid w:val="007A636A"/>
    <w:rsid w:val="007C4CBB"/>
    <w:rsid w:val="009C62ED"/>
    <w:rsid w:val="00BA4839"/>
    <w:rsid w:val="00DF4B51"/>
    <w:rsid w:val="00E80A2F"/>
    <w:rsid w:val="00E9231B"/>
    <w:rsid w:val="00FD4B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1DA64"/>
  <w15:chartTrackingRefBased/>
  <w15:docId w15:val="{67A7CB06-1043-4A12-8896-D14986FD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autoRedefine/>
    <w:uiPriority w:val="9"/>
    <w:qFormat/>
    <w:rsid w:val="004727DE"/>
    <w:pPr>
      <w:keepNext/>
      <w:keepLines/>
      <w:numPr>
        <w:numId w:val="2"/>
      </w:numPr>
      <w:spacing w:before="240" w:after="0" w:line="360" w:lineRule="auto"/>
      <w:ind w:left="3" w:hanging="360"/>
      <w:outlineLvl w:val="0"/>
    </w:pPr>
    <w:rPr>
      <w:rFonts w:ascii="Times New Roman" w:eastAsiaTheme="majorEastAsia" w:hAnsi="Times New Roman" w:cstheme="majorBidi"/>
      <w:b/>
      <w:sz w:val="24"/>
      <w:szCs w:val="32"/>
    </w:rPr>
  </w:style>
  <w:style w:type="paragraph" w:styleId="Ttulo2">
    <w:name w:val="heading 2"/>
    <w:basedOn w:val="Normal"/>
    <w:next w:val="Normal"/>
    <w:link w:val="Ttulo2Char"/>
    <w:autoRedefine/>
    <w:uiPriority w:val="9"/>
    <w:semiHidden/>
    <w:unhideWhenUsed/>
    <w:qFormat/>
    <w:rsid w:val="004727DE"/>
    <w:pPr>
      <w:keepNext/>
      <w:keepLines/>
      <w:spacing w:before="240" w:after="0" w:line="360" w:lineRule="auto"/>
      <w:outlineLvl w:val="1"/>
    </w:pPr>
    <w:rPr>
      <w:rFonts w:ascii="Times New Roman" w:eastAsiaTheme="majorEastAsia" w:hAnsi="Times New Roman" w:cstheme="majorBidi"/>
      <w:color w:val="000000" w:themeColor="text1"/>
      <w:sz w:val="24"/>
      <w:szCs w:val="26"/>
    </w:rPr>
  </w:style>
  <w:style w:type="paragraph" w:styleId="Ttulo3">
    <w:name w:val="heading 3"/>
    <w:basedOn w:val="Normal"/>
    <w:link w:val="Ttulo3Char"/>
    <w:autoRedefine/>
    <w:uiPriority w:val="9"/>
    <w:qFormat/>
    <w:rsid w:val="004727DE"/>
    <w:pPr>
      <w:spacing w:before="100" w:beforeAutospacing="1" w:after="100" w:afterAutospacing="1" w:line="360" w:lineRule="auto"/>
      <w:outlineLvl w:val="2"/>
    </w:pPr>
    <w:rPr>
      <w:rFonts w:ascii="Times New Roman" w:eastAsia="Times New Roman" w:hAnsi="Times New Roman" w:cs="Times New Roman"/>
      <w:bCs/>
      <w:color w:val="000000" w:themeColor="text1"/>
      <w:sz w:val="24"/>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727DE"/>
    <w:rPr>
      <w:rFonts w:ascii="Times New Roman" w:eastAsiaTheme="majorEastAsia" w:hAnsi="Times New Roman" w:cstheme="majorBidi"/>
      <w:b/>
      <w:sz w:val="24"/>
      <w:szCs w:val="32"/>
    </w:rPr>
  </w:style>
  <w:style w:type="character" w:customStyle="1" w:styleId="Ttulo2Char">
    <w:name w:val="Título 2 Char"/>
    <w:basedOn w:val="Fontepargpadro"/>
    <w:link w:val="Ttulo2"/>
    <w:uiPriority w:val="9"/>
    <w:semiHidden/>
    <w:rsid w:val="004727DE"/>
    <w:rPr>
      <w:rFonts w:ascii="Times New Roman" w:eastAsiaTheme="majorEastAsia" w:hAnsi="Times New Roman" w:cstheme="majorBidi"/>
      <w:color w:val="000000" w:themeColor="text1"/>
      <w:sz w:val="24"/>
      <w:szCs w:val="26"/>
    </w:rPr>
  </w:style>
  <w:style w:type="character" w:customStyle="1" w:styleId="Ttulo3Char">
    <w:name w:val="Título 3 Char"/>
    <w:basedOn w:val="Fontepargpadro"/>
    <w:link w:val="Ttulo3"/>
    <w:uiPriority w:val="9"/>
    <w:rsid w:val="004727DE"/>
    <w:rPr>
      <w:rFonts w:ascii="Times New Roman" w:eastAsia="Times New Roman" w:hAnsi="Times New Roman" w:cs="Times New Roman"/>
      <w:bCs/>
      <w:color w:val="000000" w:themeColor="text1"/>
      <w:sz w:val="24"/>
      <w:szCs w:val="27"/>
      <w:lang w:eastAsia="pt-BR"/>
    </w:rPr>
  </w:style>
  <w:style w:type="paragraph" w:styleId="SemEspaamento">
    <w:name w:val="No Spacing"/>
    <w:aliases w:val="CORPO DO TEXTO ABNT"/>
    <w:autoRedefine/>
    <w:uiPriority w:val="1"/>
    <w:qFormat/>
    <w:rsid w:val="00E80A2F"/>
    <w:pPr>
      <w:spacing w:before="240" w:after="240" w:line="360" w:lineRule="auto"/>
      <w:jc w:val="both"/>
    </w:pPr>
    <w:rPr>
      <w:rFonts w:ascii="Times New Roman" w:hAnsi="Times New Roman"/>
      <w:color w:val="000000" w:themeColor="text1"/>
      <w:sz w:val="24"/>
    </w:rPr>
  </w:style>
  <w:style w:type="paragraph" w:styleId="NormalWeb">
    <w:name w:val="Normal (Web)"/>
    <w:basedOn w:val="Normal"/>
    <w:uiPriority w:val="99"/>
    <w:semiHidden/>
    <w:unhideWhenUsed/>
    <w:rsid w:val="00E80A2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ibliografia">
    <w:name w:val="Bibliography"/>
    <w:basedOn w:val="Normal"/>
    <w:next w:val="Normal"/>
    <w:uiPriority w:val="37"/>
    <w:unhideWhenUsed/>
    <w:rsid w:val="00E80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125032">
      <w:bodyDiv w:val="1"/>
      <w:marLeft w:val="0"/>
      <w:marRight w:val="0"/>
      <w:marTop w:val="0"/>
      <w:marBottom w:val="0"/>
      <w:divBdr>
        <w:top w:val="none" w:sz="0" w:space="0" w:color="auto"/>
        <w:left w:val="none" w:sz="0" w:space="0" w:color="auto"/>
        <w:bottom w:val="none" w:sz="0" w:space="0" w:color="auto"/>
        <w:right w:val="none" w:sz="0" w:space="0" w:color="auto"/>
      </w:divBdr>
    </w:div>
    <w:div w:id="292760188">
      <w:bodyDiv w:val="1"/>
      <w:marLeft w:val="0"/>
      <w:marRight w:val="0"/>
      <w:marTop w:val="0"/>
      <w:marBottom w:val="0"/>
      <w:divBdr>
        <w:top w:val="none" w:sz="0" w:space="0" w:color="auto"/>
        <w:left w:val="none" w:sz="0" w:space="0" w:color="auto"/>
        <w:bottom w:val="none" w:sz="0" w:space="0" w:color="auto"/>
        <w:right w:val="none" w:sz="0" w:space="0" w:color="auto"/>
      </w:divBdr>
    </w:div>
    <w:div w:id="576406336">
      <w:bodyDiv w:val="1"/>
      <w:marLeft w:val="0"/>
      <w:marRight w:val="0"/>
      <w:marTop w:val="0"/>
      <w:marBottom w:val="0"/>
      <w:divBdr>
        <w:top w:val="none" w:sz="0" w:space="0" w:color="auto"/>
        <w:left w:val="none" w:sz="0" w:space="0" w:color="auto"/>
        <w:bottom w:val="none" w:sz="0" w:space="0" w:color="auto"/>
        <w:right w:val="none" w:sz="0" w:space="0" w:color="auto"/>
      </w:divBdr>
    </w:div>
    <w:div w:id="1221207537">
      <w:bodyDiv w:val="1"/>
      <w:marLeft w:val="0"/>
      <w:marRight w:val="0"/>
      <w:marTop w:val="0"/>
      <w:marBottom w:val="0"/>
      <w:divBdr>
        <w:top w:val="none" w:sz="0" w:space="0" w:color="auto"/>
        <w:left w:val="none" w:sz="0" w:space="0" w:color="auto"/>
        <w:bottom w:val="none" w:sz="0" w:space="0" w:color="auto"/>
        <w:right w:val="none" w:sz="0" w:space="0" w:color="auto"/>
      </w:divBdr>
    </w:div>
    <w:div w:id="206667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XSL" StyleName="ABNT NBR 6023:2002*" Version="1">
  <b:Source>
    <b:Tag>Van21</b:Tag>
    <b:SourceType>InternetSite</b:SourceType>
    <b:Guid>{E9E730D0-6A20-401D-972C-A9736389B66F}</b:Guid>
    <b:Author>
      <b:Author>
        <b:NameList>
          <b:Person>
            <b:Last>Santos</b:Last>
            <b:First>Vanessa</b:First>
            <b:Middle>Luciani</b:Middle>
          </b:Person>
        </b:NameList>
      </b:Author>
    </b:Author>
    <b:Title>Sociodemographic and obstetric factors associated with the interruption of breastfeeding within 45 days postpartum - Maternar Cohort Study</b:Title>
    <b:InternetSiteTitle>SCIELO</b:InternetSiteTitle>
    <b:Year>2021</b:Year>
    <b:YearAccessed>2022</b:YearAccessed>
    <b:MonthAccessed>05</b:MonthAccessed>
    <b:DayAccessed>13</b:DayAccessed>
    <b:URL>https://www.scielo.br/j/rbsmi/a/R3QTC7k3w5xXb8cKhMjpCNy/?lang=en</b:URL>
    <b:RefOrder>1</b:RefOrder>
  </b:Source>
  <b:Source>
    <b:Tag>Jan211</b:Tag>
    <b:SourceType>InternetSite</b:SourceType>
    <b:Guid>{AFADE4DD-5D13-42BB-AA94-ABB08753B862}</b:Guid>
    <b:Author>
      <b:Author>
        <b:NameList>
          <b:Person>
            <b:Last>Peres</b:Last>
            <b:First>Janaine</b:First>
            <b:Middle>Fragnan</b:Middle>
          </b:Person>
        </b:NameList>
      </b:Author>
    </b:Author>
    <b:Title>Percepções dos profissionais de saúde acerca dos fatores biopsicossocioculturais relacionados com o aleitamento materno</b:Title>
    <b:InternetSiteTitle>SCIELO</b:InternetSiteTitle>
    <b:Year>2021</b:Year>
    <b:YearAccessed>2022</b:YearAccessed>
    <b:MonthAccessed>05</b:MonthAccessed>
    <b:DayAccessed>13</b:DayAccessed>
    <b:URL>https://www.scielo.br/j/sdeb/a/vBfBHM4sP9F6q4sYysRCnLg/?lang=pt</b:URL>
    <b:RefOrder>2</b:RefOrder>
  </b:Source>
  <b:Source>
    <b:Tag>Mic21</b:Tag>
    <b:SourceType>InternetSite</b:SourceType>
    <b:Guid>{50F38AFB-28EA-4A0A-A2A9-F519CAB1A127}</b:Guid>
    <b:Author>
      <b:Author>
        <b:NameList>
          <b:Person>
            <b:Last>Mendes</b:Last>
            <b:First>Michele</b:First>
            <b:Middle>Saraiva</b:Middle>
          </b:Person>
        </b:NameList>
      </b:Author>
    </b:Author>
    <b:Title>Fatores associados à continuidade do aleitamento materno por 12 meses ou mais em mulheres trabalhadoras de um hospital geral</b:Title>
    <b:InternetSiteTitle>SCIELO</b:InternetSiteTitle>
    <b:Year>2021</b:Year>
    <b:YearAccessed>2022</b:YearAccessed>
    <b:MonthAccessed>05</b:MonthAccessed>
    <b:DayAccessed>13</b:DayAccessed>
    <b:URL>https://www.scielo.br/j/csc/a/XfBYWTT5yQ7sFM9xbKj8mJH/?lang=pt</b:URL>
    <b:RefOrder>3</b:RefOrder>
  </b:Source>
</b:Sources>
</file>

<file path=customXml/itemProps1.xml><?xml version="1.0" encoding="utf-8"?>
<ds:datastoreItem xmlns:ds="http://schemas.openxmlformats.org/officeDocument/2006/customXml" ds:itemID="{5D974CBC-8B03-40FC-A43A-62EE888C0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467</Words>
  <Characters>2522</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Micaela Teodoro oliveira</dc:creator>
  <cp:keywords/>
  <dc:description/>
  <cp:lastModifiedBy>Micaela Teodoro oliveira</cp:lastModifiedBy>
  <cp:revision>2</cp:revision>
  <dcterms:created xsi:type="dcterms:W3CDTF">2022-05-13T12:53:00Z</dcterms:created>
  <dcterms:modified xsi:type="dcterms:W3CDTF">2022-05-13T14:24:00Z</dcterms:modified>
</cp:coreProperties>
</file>