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1438F" w:rsidRDefault="006F7D25" w:rsidP="000E0F2F">
      <w:pPr>
        <w:spacing w:line="360" w:lineRule="auto"/>
        <w:jc w:val="center"/>
        <w:rPr>
          <w:rFonts w:ascii="Arial" w:eastAsia="Arial" w:hAnsi="Arial" w:cs="Arial"/>
        </w:rPr>
      </w:pPr>
      <w:r>
        <w:rPr>
          <w:rFonts w:ascii="Arial" w:eastAsia="Arial" w:hAnsi="Arial" w:cs="Arial"/>
          <w:b/>
        </w:rPr>
        <w:t>PERFIL DOS ATENDIMENTOS REALIZADOS POR UM SERVIÇO PRÉ-HOSPITALAR MÓVEL MUNICIPAL</w:t>
      </w:r>
    </w:p>
    <w:p w14:paraId="00000003" w14:textId="76EE5A76" w:rsidR="00D1438F" w:rsidRDefault="006F7D25" w:rsidP="000E0F2F">
      <w:pPr>
        <w:spacing w:line="360" w:lineRule="auto"/>
        <w:jc w:val="center"/>
        <w:rPr>
          <w:rFonts w:ascii="Arial" w:eastAsia="Arial" w:hAnsi="Arial" w:cs="Arial"/>
        </w:rPr>
      </w:pPr>
      <w:proofErr w:type="spellStart"/>
      <w:r w:rsidRPr="00240E8A">
        <w:rPr>
          <w:rFonts w:ascii="Arial" w:eastAsia="Arial" w:hAnsi="Arial" w:cs="Arial"/>
          <w:b/>
        </w:rPr>
        <w:t>Hilderjane</w:t>
      </w:r>
      <w:proofErr w:type="spellEnd"/>
      <w:r w:rsidRPr="00240E8A">
        <w:rPr>
          <w:rFonts w:ascii="Arial" w:eastAsia="Arial" w:hAnsi="Arial" w:cs="Arial"/>
          <w:b/>
        </w:rPr>
        <w:t xml:space="preserve"> Carla da Silva</w:t>
      </w:r>
      <w:r w:rsidR="00240E8A">
        <w:rPr>
          <w:rFonts w:ascii="Arial" w:eastAsia="Arial" w:hAnsi="Arial" w:cs="Arial"/>
          <w:b/>
        </w:rPr>
        <w:t>¹</w:t>
      </w:r>
      <w:r w:rsidR="00240E8A">
        <w:rPr>
          <w:rFonts w:ascii="Arial" w:eastAsia="Arial" w:hAnsi="Arial" w:cs="Arial"/>
        </w:rPr>
        <w:t xml:space="preserve">; Renata de Lima Pessoa²; </w:t>
      </w:r>
      <w:r>
        <w:rPr>
          <w:rFonts w:ascii="Arial" w:eastAsia="Arial" w:hAnsi="Arial" w:cs="Arial"/>
        </w:rPr>
        <w:t xml:space="preserve">Luana </w:t>
      </w:r>
      <w:r w:rsidR="00240E8A">
        <w:rPr>
          <w:rFonts w:ascii="Arial" w:eastAsia="Arial" w:hAnsi="Arial" w:cs="Arial"/>
        </w:rPr>
        <w:t xml:space="preserve">Pinheiro </w:t>
      </w:r>
      <w:r>
        <w:rPr>
          <w:rFonts w:ascii="Arial" w:eastAsia="Arial" w:hAnsi="Arial" w:cs="Arial"/>
        </w:rPr>
        <w:t>Fontes</w:t>
      </w:r>
      <w:r w:rsidR="00240E8A">
        <w:rPr>
          <w:rFonts w:ascii="Arial" w:eastAsia="Arial" w:hAnsi="Arial" w:cs="Arial"/>
        </w:rPr>
        <w:t>³</w:t>
      </w:r>
    </w:p>
    <w:p w14:paraId="661B1D16" w14:textId="77777777" w:rsidR="00240E8A" w:rsidRDefault="00240E8A" w:rsidP="000E0F2F">
      <w:pPr>
        <w:spacing w:line="360" w:lineRule="auto"/>
        <w:jc w:val="both"/>
        <w:rPr>
          <w:rFonts w:ascii="Arial" w:eastAsia="Arial" w:hAnsi="Arial" w:cs="Arial"/>
          <w:b/>
        </w:rPr>
      </w:pPr>
    </w:p>
    <w:p w14:paraId="00000006" w14:textId="605CCF1A" w:rsidR="00D1438F" w:rsidRDefault="006F7D25" w:rsidP="000E0F2F">
      <w:pPr>
        <w:spacing w:line="360" w:lineRule="auto"/>
        <w:jc w:val="both"/>
        <w:rPr>
          <w:rFonts w:ascii="Arial" w:eastAsia="Arial" w:hAnsi="Arial" w:cs="Arial"/>
        </w:rPr>
      </w:pPr>
      <w:r>
        <w:rPr>
          <w:rFonts w:ascii="Arial" w:eastAsia="Arial" w:hAnsi="Arial" w:cs="Arial"/>
          <w:b/>
        </w:rPr>
        <w:t>INTRODUÇÃO:</w:t>
      </w:r>
      <w:r>
        <w:rPr>
          <w:rFonts w:ascii="Arial" w:eastAsia="Arial" w:hAnsi="Arial" w:cs="Arial"/>
        </w:rPr>
        <w:t xml:space="preserve"> O atendimento pré-hospitalar móvel (APHM), representado </w:t>
      </w:r>
      <w:r w:rsidR="00240E8A">
        <w:rPr>
          <w:rFonts w:ascii="Arial" w:eastAsia="Arial" w:hAnsi="Arial" w:cs="Arial"/>
        </w:rPr>
        <w:t xml:space="preserve">no Brasil </w:t>
      </w:r>
      <w:r>
        <w:rPr>
          <w:rFonts w:ascii="Arial" w:eastAsia="Arial" w:hAnsi="Arial" w:cs="Arial"/>
        </w:rPr>
        <w:t>pelo Serviço de Atendimento Móvel de Urgência (SAMU), busca minimizar o risco de óbitos e sequelas ao realizar os cuidados fora do ambiente hospitalar em situações de urgência e emergência. Tal servi</w:t>
      </w:r>
      <w:r>
        <w:rPr>
          <w:rFonts w:ascii="Arial" w:eastAsia="Arial" w:hAnsi="Arial" w:cs="Arial"/>
        </w:rPr>
        <w:t xml:space="preserve">ço é um elo fundamental da Rede de Atenção às Urgências e funciona por meio de uma Central de Regulação de forma coordenada com os demais pontos de assistência à saúde, sendo acionado gratuitamente por meio de ligação ao número 192 em situações de agravos </w:t>
      </w:r>
      <w:r>
        <w:rPr>
          <w:rFonts w:ascii="Arial" w:eastAsia="Arial" w:hAnsi="Arial" w:cs="Arial"/>
        </w:rPr>
        <w:t xml:space="preserve">de natureza clínica traumática psiquiátrica, </w:t>
      </w:r>
      <w:proofErr w:type="spellStart"/>
      <w:r>
        <w:rPr>
          <w:rFonts w:ascii="Arial" w:eastAsia="Arial" w:hAnsi="Arial" w:cs="Arial"/>
        </w:rPr>
        <w:t>gineco</w:t>
      </w:r>
      <w:proofErr w:type="spellEnd"/>
      <w:r>
        <w:rPr>
          <w:rFonts w:ascii="Arial" w:eastAsia="Arial" w:hAnsi="Arial" w:cs="Arial"/>
        </w:rPr>
        <w:t xml:space="preserve">-obstétrica, entre outros. </w:t>
      </w:r>
      <w:r w:rsidR="00240E8A">
        <w:rPr>
          <w:rFonts w:ascii="Arial" w:eastAsia="Arial" w:hAnsi="Arial" w:cs="Arial"/>
          <w:b/>
        </w:rPr>
        <w:t xml:space="preserve">OBJETIVO: </w:t>
      </w:r>
      <w:r>
        <w:rPr>
          <w:rFonts w:ascii="Arial" w:eastAsia="Arial" w:hAnsi="Arial" w:cs="Arial"/>
        </w:rPr>
        <w:t xml:space="preserve">Identificar o perfil dos atendimentos de um serviço de APHM. </w:t>
      </w:r>
      <w:r>
        <w:rPr>
          <w:rFonts w:ascii="Arial" w:eastAsia="Arial" w:hAnsi="Arial" w:cs="Arial"/>
          <w:b/>
        </w:rPr>
        <w:t>MÉTODO:</w:t>
      </w:r>
      <w:r>
        <w:rPr>
          <w:rFonts w:ascii="Arial" w:eastAsia="Arial" w:hAnsi="Arial" w:cs="Arial"/>
        </w:rPr>
        <w:t xml:space="preserve"> Estudo descritivo, exploratório e retrospectivo, com abordagem quantitativa, realizado por meio do</w:t>
      </w:r>
      <w:r>
        <w:rPr>
          <w:rFonts w:ascii="Arial" w:eastAsia="Arial" w:hAnsi="Arial" w:cs="Arial"/>
        </w:rPr>
        <w:t xml:space="preserve"> levantamento de dados do SYS4Web do Sistema de Saúde Online, utilizado pela Central de Regulação de um APHM de Natal, Rio Grande do Norte. Foram caracterizados os atendimentos do primeiro trimestre de 2019, utilizando as variáveis: número total e natureza</w:t>
      </w:r>
      <w:r>
        <w:rPr>
          <w:rFonts w:ascii="Arial" w:eastAsia="Arial" w:hAnsi="Arial" w:cs="Arial"/>
        </w:rPr>
        <w:t xml:space="preserve"> da ocorrência, tipo de viatura enviada e destino. O estudo </w:t>
      </w:r>
      <w:r w:rsidR="00240E8A">
        <w:rPr>
          <w:rFonts w:ascii="Arial" w:eastAsia="Arial" w:hAnsi="Arial" w:cs="Arial"/>
        </w:rPr>
        <w:t xml:space="preserve">foi realizado após anuência da coordenação </w:t>
      </w:r>
      <w:r>
        <w:rPr>
          <w:rFonts w:ascii="Arial" w:eastAsia="Arial" w:hAnsi="Arial" w:cs="Arial"/>
        </w:rPr>
        <w:t xml:space="preserve">do serviço e não necessitou de apreciação por um Comitê de Ética e Pesquisa por envolver o uso de dados secundários. </w:t>
      </w:r>
      <w:r>
        <w:rPr>
          <w:rFonts w:ascii="Arial" w:eastAsia="Arial" w:hAnsi="Arial" w:cs="Arial"/>
          <w:b/>
        </w:rPr>
        <w:t xml:space="preserve">RESULTADOS: </w:t>
      </w:r>
      <w:r>
        <w:rPr>
          <w:rFonts w:ascii="Arial" w:eastAsia="Arial" w:hAnsi="Arial" w:cs="Arial"/>
        </w:rPr>
        <w:t>No primeiro trimestre de 2019, fora</w:t>
      </w:r>
      <w:r>
        <w:rPr>
          <w:rFonts w:ascii="Arial" w:eastAsia="Arial" w:hAnsi="Arial" w:cs="Arial"/>
        </w:rPr>
        <w:t>m realizados 14067 chamados ao referido serviço, com uma média de 4689 chamados por mês e 156 por dia. Deste total, houve 6101 atendimentos pertinentes ao serviço, dos quais 77,56% foram realizados pelas Unidades de Suporte Básico (USB), com uma média de 5</w:t>
      </w:r>
      <w:r>
        <w:rPr>
          <w:rFonts w:ascii="Arial" w:eastAsia="Arial" w:hAnsi="Arial" w:cs="Arial"/>
        </w:rPr>
        <w:t>2,57 ocorrências por dia, e 22,46% pelas Unidades de Suporte Avançado (USA), com uma média de 15,21 ocorrências/dia. Quanto à natureza da ocorrência, a maioria foi de origem clínica (60,53%), seguida das traumáticas (21,14%), psiquiátricas (8,15%) e obstét</w:t>
      </w:r>
      <w:r>
        <w:rPr>
          <w:rFonts w:ascii="Arial" w:eastAsia="Arial" w:hAnsi="Arial" w:cs="Arial"/>
        </w:rPr>
        <w:t>ricas (1,21%). Do total, 8% foram representados pelos trotes e 0,97% por orientações médicas. No que se refere ao destino dos pacientes, a maioria (37,57%) foi encaminhada para as Unidades de Pronto Atendimento (UPA) e para o hospital de referência em emer</w:t>
      </w:r>
      <w:r>
        <w:rPr>
          <w:rFonts w:ascii="Arial" w:eastAsia="Arial" w:hAnsi="Arial" w:cs="Arial"/>
        </w:rPr>
        <w:t>gência e trauma (36,65%), seguidos dos demais hospitais públicos da cidade (21,07%). Uma minoria (4,71%) foi destinada para os hosp</w:t>
      </w:r>
      <w:bookmarkStart w:id="0" w:name="_GoBack"/>
      <w:bookmarkEnd w:id="0"/>
      <w:r>
        <w:rPr>
          <w:rFonts w:ascii="Arial" w:eastAsia="Arial" w:hAnsi="Arial" w:cs="Arial"/>
        </w:rPr>
        <w:t xml:space="preserve">itais da rede privada. </w:t>
      </w:r>
      <w:r>
        <w:rPr>
          <w:rFonts w:ascii="Arial" w:eastAsia="Arial" w:hAnsi="Arial" w:cs="Arial"/>
          <w:b/>
        </w:rPr>
        <w:t>CONCLUSÃO:</w:t>
      </w:r>
      <w:r>
        <w:rPr>
          <w:rFonts w:ascii="Arial" w:eastAsia="Arial" w:hAnsi="Arial" w:cs="Arial"/>
        </w:rPr>
        <w:t xml:space="preserve"> Percebe-se um predomínio das ocorrências de natureza clínica, atendidas </w:t>
      </w:r>
      <w:r>
        <w:rPr>
          <w:rFonts w:ascii="Arial" w:eastAsia="Arial" w:hAnsi="Arial" w:cs="Arial"/>
        </w:rPr>
        <w:lastRenderedPageBreak/>
        <w:t>pelas USB, o que po</w:t>
      </w:r>
      <w:r>
        <w:rPr>
          <w:rFonts w:ascii="Arial" w:eastAsia="Arial" w:hAnsi="Arial" w:cs="Arial"/>
        </w:rPr>
        <w:t xml:space="preserve">de ser decorrente da dificuldade de acesso à rede básica de assistência à saúde. Tal fato aponta para a necessidade de se elaborar estratégias de acesso ao sistema público de saúde que correspondam às necessidades da população em situações de urgências de </w:t>
      </w:r>
      <w:r>
        <w:rPr>
          <w:rFonts w:ascii="Arial" w:eastAsia="Arial" w:hAnsi="Arial" w:cs="Arial"/>
        </w:rPr>
        <w:t xml:space="preserve">menor complexidade. </w:t>
      </w:r>
    </w:p>
    <w:p w14:paraId="00000007" w14:textId="77777777" w:rsidR="00D1438F" w:rsidRDefault="006F7D25" w:rsidP="000E0F2F">
      <w:pPr>
        <w:spacing w:line="360" w:lineRule="auto"/>
        <w:jc w:val="both"/>
        <w:rPr>
          <w:rFonts w:ascii="Arial" w:eastAsia="Arial" w:hAnsi="Arial" w:cs="Arial"/>
        </w:rPr>
      </w:pPr>
      <w:r>
        <w:rPr>
          <w:rFonts w:ascii="Arial" w:eastAsia="Arial" w:hAnsi="Arial" w:cs="Arial"/>
          <w:b/>
        </w:rPr>
        <w:t xml:space="preserve">Descritores: </w:t>
      </w:r>
      <w:r>
        <w:rPr>
          <w:rFonts w:ascii="Arial" w:eastAsia="Arial" w:hAnsi="Arial" w:cs="Arial"/>
        </w:rPr>
        <w:t>Assistência pré-hospitalar; Ambulâncias; Emergências; Perfil de Saúde.</w:t>
      </w:r>
    </w:p>
    <w:p w14:paraId="00000008" w14:textId="77777777" w:rsidR="00D1438F" w:rsidRDefault="006F7D25" w:rsidP="000E0F2F">
      <w:pPr>
        <w:spacing w:line="360" w:lineRule="auto"/>
        <w:jc w:val="both"/>
        <w:rPr>
          <w:rFonts w:ascii="Arial" w:eastAsia="Arial" w:hAnsi="Arial" w:cs="Arial"/>
          <w:b/>
        </w:rPr>
      </w:pPr>
      <w:r>
        <w:rPr>
          <w:rFonts w:ascii="Arial" w:eastAsia="Arial" w:hAnsi="Arial" w:cs="Arial"/>
          <w:b/>
        </w:rPr>
        <w:t>REFERÊNCIAS</w:t>
      </w:r>
    </w:p>
    <w:p w14:paraId="74D7592A" w14:textId="77777777" w:rsidR="00240E8A" w:rsidRDefault="00240E8A" w:rsidP="000E0F2F">
      <w:pPr>
        <w:spacing w:line="360" w:lineRule="auto"/>
        <w:jc w:val="both"/>
        <w:rPr>
          <w:rFonts w:ascii="Arial" w:eastAsia="Arial" w:hAnsi="Arial" w:cs="Arial"/>
        </w:rPr>
      </w:pPr>
      <w:r>
        <w:rPr>
          <w:rFonts w:ascii="Arial" w:eastAsia="Arial" w:hAnsi="Arial" w:cs="Arial"/>
        </w:rPr>
        <w:t xml:space="preserve">DIAS, J.M.C. et al. Perfil de atendimento do serviço pré-hospitalar móvel de urgência estadual. </w:t>
      </w:r>
      <w:r>
        <w:rPr>
          <w:rFonts w:ascii="Arial" w:eastAsia="Arial" w:hAnsi="Arial" w:cs="Arial"/>
          <w:b/>
        </w:rPr>
        <w:t xml:space="preserve">Rev. </w:t>
      </w:r>
      <w:proofErr w:type="spellStart"/>
      <w:r>
        <w:rPr>
          <w:rFonts w:ascii="Arial" w:eastAsia="Arial" w:hAnsi="Arial" w:cs="Arial"/>
          <w:b/>
        </w:rPr>
        <w:t>Cogitare</w:t>
      </w:r>
      <w:proofErr w:type="spellEnd"/>
      <w:r>
        <w:rPr>
          <w:rFonts w:ascii="Arial" w:eastAsia="Arial" w:hAnsi="Arial" w:cs="Arial"/>
          <w:b/>
        </w:rPr>
        <w:t xml:space="preserve"> </w:t>
      </w:r>
      <w:proofErr w:type="spellStart"/>
      <w:r>
        <w:rPr>
          <w:rFonts w:ascii="Arial" w:eastAsia="Arial" w:hAnsi="Arial" w:cs="Arial"/>
          <w:b/>
        </w:rPr>
        <w:t>Enferm</w:t>
      </w:r>
      <w:proofErr w:type="spellEnd"/>
      <w:r>
        <w:rPr>
          <w:rFonts w:ascii="Arial" w:eastAsia="Arial" w:hAnsi="Arial" w:cs="Arial"/>
          <w:b/>
        </w:rPr>
        <w:t xml:space="preserve">. </w:t>
      </w:r>
      <w:r>
        <w:rPr>
          <w:rFonts w:ascii="Arial" w:eastAsia="Arial" w:hAnsi="Arial" w:cs="Arial"/>
        </w:rPr>
        <w:t xml:space="preserve">v.21, n.1, p.1-9, </w:t>
      </w:r>
      <w:proofErr w:type="spellStart"/>
      <w:r>
        <w:rPr>
          <w:rFonts w:ascii="Arial" w:eastAsia="Arial" w:hAnsi="Arial" w:cs="Arial"/>
        </w:rPr>
        <w:t>jan</w:t>
      </w:r>
      <w:proofErr w:type="spellEnd"/>
      <w:r>
        <w:rPr>
          <w:rFonts w:ascii="Arial" w:eastAsia="Arial" w:hAnsi="Arial" w:cs="Arial"/>
        </w:rPr>
        <w:t>/mar, 2016.</w:t>
      </w:r>
    </w:p>
    <w:p w14:paraId="13FF917A" w14:textId="77777777" w:rsidR="00240E8A" w:rsidRDefault="00240E8A" w:rsidP="000E0F2F">
      <w:pPr>
        <w:spacing w:line="360" w:lineRule="auto"/>
        <w:jc w:val="both"/>
        <w:rPr>
          <w:rFonts w:ascii="Arial" w:eastAsia="Arial" w:hAnsi="Arial" w:cs="Arial"/>
        </w:rPr>
      </w:pPr>
    </w:p>
    <w:p w14:paraId="04848FC1" w14:textId="77777777" w:rsidR="00240E8A" w:rsidRDefault="00240E8A" w:rsidP="000E0F2F">
      <w:pPr>
        <w:spacing w:line="360" w:lineRule="auto"/>
        <w:jc w:val="both"/>
        <w:rPr>
          <w:rFonts w:ascii="Arial" w:eastAsia="Arial" w:hAnsi="Arial" w:cs="Arial"/>
        </w:rPr>
      </w:pPr>
      <w:r>
        <w:rPr>
          <w:rFonts w:ascii="Arial" w:eastAsia="Arial" w:hAnsi="Arial" w:cs="Arial"/>
        </w:rPr>
        <w:t xml:space="preserve">GONSAGA, R.A.T; BRUGUGNOLLI, I.D. Características dos atendimentos realizados pelo Serviço de Atendimento Móvel de Urgência no município de Catanduva, Estado de São Paulo, Brasil, 2006 a 2012. </w:t>
      </w:r>
      <w:proofErr w:type="spellStart"/>
      <w:r>
        <w:rPr>
          <w:rFonts w:ascii="Arial" w:eastAsia="Arial" w:hAnsi="Arial" w:cs="Arial"/>
          <w:b/>
        </w:rPr>
        <w:t>Epidemiol</w:t>
      </w:r>
      <w:proofErr w:type="spellEnd"/>
      <w:r>
        <w:rPr>
          <w:rFonts w:ascii="Arial" w:eastAsia="Arial" w:hAnsi="Arial" w:cs="Arial"/>
          <w:b/>
        </w:rPr>
        <w:t xml:space="preserve"> </w:t>
      </w:r>
      <w:proofErr w:type="spellStart"/>
      <w:r>
        <w:rPr>
          <w:rFonts w:ascii="Arial" w:eastAsia="Arial" w:hAnsi="Arial" w:cs="Arial"/>
          <w:b/>
        </w:rPr>
        <w:t>Serv</w:t>
      </w:r>
      <w:proofErr w:type="spellEnd"/>
      <w:r>
        <w:rPr>
          <w:rFonts w:ascii="Arial" w:eastAsia="Arial" w:hAnsi="Arial" w:cs="Arial"/>
          <w:b/>
        </w:rPr>
        <w:t xml:space="preserve"> Saúde. </w:t>
      </w:r>
      <w:r>
        <w:rPr>
          <w:rFonts w:ascii="Arial" w:eastAsia="Arial" w:hAnsi="Arial" w:cs="Arial"/>
        </w:rPr>
        <w:t>v.22, n.2, p.317-314, 2013.</w:t>
      </w:r>
    </w:p>
    <w:p w14:paraId="4E7CA1C1" w14:textId="77777777" w:rsidR="00240E8A" w:rsidRDefault="00240E8A" w:rsidP="000E0F2F">
      <w:pPr>
        <w:spacing w:line="360" w:lineRule="auto"/>
        <w:jc w:val="both"/>
        <w:rPr>
          <w:rFonts w:ascii="Arial" w:eastAsia="Arial" w:hAnsi="Arial" w:cs="Arial"/>
        </w:rPr>
      </w:pPr>
    </w:p>
    <w:p w14:paraId="6C8B9D60" w14:textId="77777777" w:rsidR="00240E8A" w:rsidRDefault="00240E8A" w:rsidP="000E0F2F">
      <w:pPr>
        <w:spacing w:line="360" w:lineRule="auto"/>
        <w:jc w:val="both"/>
        <w:rPr>
          <w:rFonts w:ascii="Arial" w:eastAsia="Arial" w:hAnsi="Arial" w:cs="Arial"/>
        </w:rPr>
      </w:pPr>
      <w:r>
        <w:rPr>
          <w:rFonts w:ascii="Arial" w:eastAsia="Arial" w:hAnsi="Arial" w:cs="Arial"/>
        </w:rPr>
        <w:t xml:space="preserve">SILVA, H.C.; PESSOA, R.L.; MENEZES, R.M.P. Trauma em idosos: acesso ao sistema de saúde pelo atendimento pré-hospitalar móvel. </w:t>
      </w:r>
      <w:r>
        <w:rPr>
          <w:rFonts w:ascii="Arial" w:eastAsia="Arial" w:hAnsi="Arial" w:cs="Arial"/>
          <w:b/>
        </w:rPr>
        <w:t>Rev. Latino-Am. Enfermagem.</w:t>
      </w:r>
      <w:r>
        <w:rPr>
          <w:rFonts w:ascii="Arial" w:eastAsia="Arial" w:hAnsi="Arial" w:cs="Arial"/>
        </w:rPr>
        <w:t xml:space="preserve"> v.24, 2016.</w:t>
      </w:r>
    </w:p>
    <w:p w14:paraId="0000000C" w14:textId="77777777" w:rsidR="00D1438F" w:rsidRDefault="00D1438F" w:rsidP="000E0F2F">
      <w:pPr>
        <w:spacing w:line="360" w:lineRule="auto"/>
        <w:jc w:val="both"/>
        <w:rPr>
          <w:rFonts w:ascii="Arial" w:eastAsia="Arial" w:hAnsi="Arial" w:cs="Arial"/>
        </w:rPr>
      </w:pPr>
    </w:p>
    <w:p w14:paraId="0000000D" w14:textId="77777777" w:rsidR="00D1438F" w:rsidRDefault="00D1438F" w:rsidP="000E0F2F">
      <w:pPr>
        <w:spacing w:line="360" w:lineRule="auto"/>
        <w:jc w:val="both"/>
        <w:rPr>
          <w:rFonts w:ascii="Verdana" w:eastAsia="Verdana" w:hAnsi="Verdana" w:cs="Verdana"/>
          <w:sz w:val="20"/>
          <w:szCs w:val="20"/>
          <w:highlight w:val="white"/>
        </w:rPr>
      </w:pPr>
    </w:p>
    <w:sectPr w:rsidR="00D1438F" w:rsidSect="00240E8A">
      <w:footerReference w:type="default" r:id="rId6"/>
      <w:pgSz w:w="11906" w:h="16838"/>
      <w:pgMar w:top="1134" w:right="1134" w:bottom="1134" w:left="1134" w:header="357"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69693" w14:textId="77777777" w:rsidR="006F7D25" w:rsidRDefault="006F7D25" w:rsidP="00240E8A">
      <w:r>
        <w:separator/>
      </w:r>
    </w:p>
  </w:endnote>
  <w:endnote w:type="continuationSeparator" w:id="0">
    <w:p w14:paraId="4B5FF866" w14:textId="77777777" w:rsidR="006F7D25" w:rsidRDefault="006F7D25" w:rsidP="0024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97A0" w14:textId="7822DEE7" w:rsidR="00240E8A" w:rsidRDefault="00240E8A">
    <w:pPr>
      <w:pStyle w:val="Rodap"/>
    </w:pPr>
  </w:p>
  <w:p w14:paraId="1CDC49C6" w14:textId="430898A7" w:rsidR="00240E8A" w:rsidRPr="00240E8A" w:rsidRDefault="00240E8A" w:rsidP="00240E8A">
    <w:pPr>
      <w:pStyle w:val="Rodap"/>
      <w:jc w:val="both"/>
      <w:rPr>
        <w:rFonts w:ascii="Arial" w:hAnsi="Arial" w:cs="Arial"/>
      </w:rPr>
    </w:pPr>
    <w:r>
      <w:t>¹</w:t>
    </w:r>
    <w:r w:rsidRPr="00240E8A">
      <w:rPr>
        <w:rFonts w:ascii="Arial" w:hAnsi="Arial" w:cs="Arial"/>
      </w:rPr>
      <w:t xml:space="preserve">Mestre em Enfermagem; enfermeira do Serviço de Atendimento Móvel de Urgência de Natal (SAMU 192/Natal). E-mail: </w:t>
    </w:r>
    <w:hyperlink r:id="rId1" w:history="1">
      <w:r w:rsidRPr="00240E8A">
        <w:rPr>
          <w:rStyle w:val="Hyperlink"/>
          <w:rFonts w:ascii="Arial" w:hAnsi="Arial" w:cs="Arial"/>
        </w:rPr>
        <w:t>hilderjanecarla@hotmail.com</w:t>
      </w:r>
    </w:hyperlink>
  </w:p>
  <w:p w14:paraId="030454C3" w14:textId="18892E54" w:rsidR="00240E8A" w:rsidRPr="00240E8A" w:rsidRDefault="00240E8A" w:rsidP="00240E8A">
    <w:pPr>
      <w:pStyle w:val="Rodap"/>
      <w:jc w:val="both"/>
      <w:rPr>
        <w:rFonts w:ascii="Arial" w:hAnsi="Arial" w:cs="Arial"/>
      </w:rPr>
    </w:pPr>
    <w:r w:rsidRPr="00240E8A">
      <w:rPr>
        <w:rFonts w:ascii="Arial" w:hAnsi="Arial" w:cs="Arial"/>
      </w:rPr>
      <w:t xml:space="preserve">² </w:t>
    </w:r>
    <w:r w:rsidRPr="00240E8A">
      <w:rPr>
        <w:rFonts w:ascii="Arial" w:hAnsi="Arial" w:cs="Arial"/>
      </w:rPr>
      <w:t>Mestre em Enfermagem; enfermeira do Serviço de Atendimento Móvel de Urgência de Natal (SAMU 192/Natal).</w:t>
    </w:r>
    <w:r w:rsidRPr="00240E8A">
      <w:rPr>
        <w:rFonts w:ascii="Arial" w:hAnsi="Arial" w:cs="Arial"/>
      </w:rPr>
      <w:t xml:space="preserve"> E-mail: </w:t>
    </w:r>
    <w:hyperlink r:id="rId2" w:history="1">
      <w:r w:rsidRPr="00240E8A">
        <w:rPr>
          <w:rStyle w:val="Hyperlink"/>
          <w:rFonts w:ascii="Arial" w:hAnsi="Arial" w:cs="Arial"/>
        </w:rPr>
        <w:t>rrllpp8@hotmail.com</w:t>
      </w:r>
    </w:hyperlink>
  </w:p>
  <w:p w14:paraId="61C31798" w14:textId="4216E314" w:rsidR="00240E8A" w:rsidRPr="00240E8A" w:rsidRDefault="00240E8A" w:rsidP="00240E8A">
    <w:pPr>
      <w:pStyle w:val="Rodap"/>
      <w:jc w:val="both"/>
      <w:rPr>
        <w:rFonts w:ascii="Arial" w:hAnsi="Arial" w:cs="Arial"/>
      </w:rPr>
    </w:pPr>
    <w:r w:rsidRPr="00240E8A">
      <w:rPr>
        <w:rFonts w:ascii="Arial" w:hAnsi="Arial" w:cs="Arial"/>
      </w:rPr>
      <w:t xml:space="preserve">³Técnica de Enfermagem do </w:t>
    </w:r>
    <w:r w:rsidRPr="00240E8A">
      <w:rPr>
        <w:rFonts w:ascii="Arial" w:hAnsi="Arial" w:cs="Arial"/>
      </w:rPr>
      <w:t>Serviço de Atendimento Móvel de Urgência de Natal (SAMU 192/Natal)</w:t>
    </w:r>
    <w:r w:rsidRPr="00240E8A">
      <w:rPr>
        <w:rFonts w:ascii="Arial" w:hAnsi="Arial" w:cs="Arial"/>
      </w:rPr>
      <w:t xml:space="preserve">; acadêmica de Enfermagem. E-mail: </w:t>
    </w:r>
    <w:hyperlink r:id="rId3" w:history="1">
      <w:r w:rsidRPr="00240E8A">
        <w:rPr>
          <w:rStyle w:val="Hyperlink"/>
          <w:rFonts w:ascii="Arial" w:hAnsi="Arial" w:cs="Arial"/>
        </w:rPr>
        <w:t>luanafontes@hotmail.com</w:t>
      </w:r>
    </w:hyperlink>
  </w:p>
  <w:p w14:paraId="2D48D57C" w14:textId="77777777" w:rsidR="00240E8A" w:rsidRPr="00240E8A" w:rsidRDefault="00240E8A" w:rsidP="00240E8A">
    <w:pPr>
      <w:pStyle w:val="Rodap"/>
      <w:jc w:val="both"/>
      <w:rPr>
        <w:rFonts w:ascii="Arial" w:hAnsi="Arial" w:cs="Arial"/>
      </w:rPr>
    </w:pPr>
  </w:p>
  <w:p w14:paraId="7607B649" w14:textId="77777777" w:rsidR="00240E8A" w:rsidRDefault="00240E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34648" w14:textId="77777777" w:rsidR="006F7D25" w:rsidRDefault="006F7D25" w:rsidP="00240E8A">
      <w:r>
        <w:separator/>
      </w:r>
    </w:p>
  </w:footnote>
  <w:footnote w:type="continuationSeparator" w:id="0">
    <w:p w14:paraId="51A606C0" w14:textId="77777777" w:rsidR="006F7D25" w:rsidRDefault="006F7D25" w:rsidP="00240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8F"/>
    <w:rsid w:val="000E0F2F"/>
    <w:rsid w:val="00240E8A"/>
    <w:rsid w:val="006F7D25"/>
    <w:rsid w:val="00D14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49C80-55FC-4CFD-BBAC-F215426B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paragraph" w:styleId="Cabealho">
    <w:name w:val="header"/>
    <w:basedOn w:val="Normal"/>
    <w:link w:val="CabealhoChar"/>
    <w:uiPriority w:val="99"/>
    <w:unhideWhenUsed/>
    <w:rsid w:val="00240E8A"/>
    <w:pPr>
      <w:tabs>
        <w:tab w:val="center" w:pos="4252"/>
        <w:tab w:val="right" w:pos="8504"/>
      </w:tabs>
    </w:pPr>
  </w:style>
  <w:style w:type="character" w:customStyle="1" w:styleId="CabealhoChar">
    <w:name w:val="Cabeçalho Char"/>
    <w:basedOn w:val="Fontepargpadro"/>
    <w:link w:val="Cabealho"/>
    <w:uiPriority w:val="99"/>
    <w:rsid w:val="00240E8A"/>
  </w:style>
  <w:style w:type="paragraph" w:styleId="Rodap">
    <w:name w:val="footer"/>
    <w:basedOn w:val="Normal"/>
    <w:link w:val="RodapChar"/>
    <w:uiPriority w:val="99"/>
    <w:unhideWhenUsed/>
    <w:rsid w:val="00240E8A"/>
    <w:pPr>
      <w:tabs>
        <w:tab w:val="center" w:pos="4252"/>
        <w:tab w:val="right" w:pos="8504"/>
      </w:tabs>
    </w:pPr>
  </w:style>
  <w:style w:type="character" w:customStyle="1" w:styleId="RodapChar">
    <w:name w:val="Rodapé Char"/>
    <w:basedOn w:val="Fontepargpadro"/>
    <w:link w:val="Rodap"/>
    <w:uiPriority w:val="99"/>
    <w:rsid w:val="00240E8A"/>
  </w:style>
  <w:style w:type="character" w:styleId="Hyperlink">
    <w:name w:val="Hyperlink"/>
    <w:basedOn w:val="Fontepargpadro"/>
    <w:uiPriority w:val="99"/>
    <w:unhideWhenUsed/>
    <w:rsid w:val="00240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luanafontes@hotmail.com" TargetMode="External"/><Relationship Id="rId2" Type="http://schemas.openxmlformats.org/officeDocument/2006/relationships/hyperlink" Target="mailto:rrllpp8@hotmail.com" TargetMode="External"/><Relationship Id="rId1" Type="http://schemas.openxmlformats.org/officeDocument/2006/relationships/hyperlink" Target="mailto:hilderjanecarl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Livia De Medeiros Dantas</dc:creator>
  <cp:lastModifiedBy>Anna Livia De Medeiros Dantas</cp:lastModifiedBy>
  <cp:revision>2</cp:revision>
  <dcterms:created xsi:type="dcterms:W3CDTF">2019-07-01T02:04:00Z</dcterms:created>
  <dcterms:modified xsi:type="dcterms:W3CDTF">2019-07-01T02:04:00Z</dcterms:modified>
</cp:coreProperties>
</file>