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E7BBB6A" w14:textId="77777777" w:rsidR="0081416A" w:rsidRPr="0081416A" w:rsidRDefault="0081416A" w:rsidP="0081416A">
      <w:pPr>
        <w:pStyle w:val="NormalWeb"/>
        <w:jc w:val="center"/>
        <w:rPr>
          <w:b/>
          <w:bCs/>
          <w:sz w:val="28"/>
          <w:szCs w:val="28"/>
        </w:rPr>
      </w:pPr>
      <w:r w:rsidRPr="0081416A">
        <w:rPr>
          <w:b/>
          <w:bCs/>
          <w:sz w:val="28"/>
          <w:szCs w:val="28"/>
        </w:rPr>
        <w:t>POLIFARMÁCIA E O SUPORTE AO CUIDADOR: A DIFICULDADE DOS IDOSOS QUE CUIDAM DE OUTROS IDOSOS</w:t>
      </w:r>
    </w:p>
    <w:p w14:paraId="007DDD91" w14:textId="15069726" w:rsidR="0096465C" w:rsidRPr="00101808" w:rsidRDefault="0081416A" w:rsidP="0096465C">
      <w:pPr>
        <w:pStyle w:val="ABNT"/>
        <w:jc w:val="right"/>
        <w:rPr>
          <w:color w:val="000000" w:themeColor="text1"/>
          <w:sz w:val="20"/>
          <w:szCs w:val="20"/>
        </w:rPr>
      </w:pPr>
      <w:r>
        <w:rPr>
          <w:color w:val="000000" w:themeColor="text1"/>
          <w:sz w:val="20"/>
          <w:szCs w:val="20"/>
        </w:rPr>
        <w:t>Nava</w:t>
      </w:r>
      <w:r w:rsidR="0096465C" w:rsidRPr="00101808">
        <w:rPr>
          <w:color w:val="000000" w:themeColor="text1"/>
          <w:sz w:val="20"/>
          <w:szCs w:val="20"/>
        </w:rPr>
        <w:t xml:space="preserve">, </w:t>
      </w:r>
      <w:r>
        <w:rPr>
          <w:color w:val="000000" w:themeColor="text1"/>
          <w:sz w:val="20"/>
          <w:szCs w:val="20"/>
        </w:rPr>
        <w:t>Carolina Fátima Gioia¹</w:t>
      </w:r>
    </w:p>
    <w:p w14:paraId="1DDA1955" w14:textId="76F2908B" w:rsidR="0081416A" w:rsidRDefault="003546BF" w:rsidP="0081416A">
      <w:pPr>
        <w:pStyle w:val="ABNT"/>
        <w:jc w:val="right"/>
        <w:rPr>
          <w:color w:val="000000" w:themeColor="text1"/>
          <w:sz w:val="20"/>
          <w:szCs w:val="20"/>
          <w:vertAlign w:val="superscript"/>
        </w:rPr>
      </w:pPr>
      <w:r>
        <w:rPr>
          <w:color w:val="000000" w:themeColor="text1"/>
          <w:sz w:val="20"/>
          <w:szCs w:val="20"/>
        </w:rPr>
        <w:t xml:space="preserve">Silva </w:t>
      </w:r>
      <w:r w:rsidR="0081416A">
        <w:rPr>
          <w:color w:val="000000" w:themeColor="text1"/>
          <w:sz w:val="20"/>
          <w:szCs w:val="20"/>
        </w:rPr>
        <w:t>Filho</w:t>
      </w:r>
      <w:r w:rsidR="0081416A" w:rsidRPr="00101808">
        <w:rPr>
          <w:color w:val="000000" w:themeColor="text1"/>
          <w:sz w:val="20"/>
          <w:szCs w:val="20"/>
        </w:rPr>
        <w:t xml:space="preserve">, </w:t>
      </w:r>
      <w:r w:rsidR="0081416A">
        <w:rPr>
          <w:color w:val="000000" w:themeColor="text1"/>
          <w:sz w:val="20"/>
          <w:szCs w:val="20"/>
        </w:rPr>
        <w:t>Daniel Rodrigues</w:t>
      </w:r>
      <w:r>
        <w:rPr>
          <w:color w:val="000000" w:themeColor="text1"/>
          <w:sz w:val="20"/>
          <w:szCs w:val="20"/>
        </w:rPr>
        <w:t>²</w:t>
      </w:r>
    </w:p>
    <w:p w14:paraId="5A8D4D6E" w14:textId="52A01A6F" w:rsidR="003546BF" w:rsidRDefault="003546BF" w:rsidP="006D181F">
      <w:pPr>
        <w:pStyle w:val="ABNT"/>
        <w:jc w:val="right"/>
        <w:rPr>
          <w:color w:val="000000" w:themeColor="text1"/>
          <w:sz w:val="20"/>
          <w:szCs w:val="20"/>
        </w:rPr>
      </w:pPr>
      <w:r w:rsidRPr="003546BF">
        <w:rPr>
          <w:color w:val="000000" w:themeColor="text1"/>
          <w:sz w:val="20"/>
          <w:szCs w:val="20"/>
        </w:rPr>
        <w:t>Vargas</w:t>
      </w:r>
      <w:r>
        <w:rPr>
          <w:color w:val="000000" w:themeColor="text1"/>
          <w:sz w:val="20"/>
          <w:szCs w:val="20"/>
        </w:rPr>
        <w:t xml:space="preserve">, </w:t>
      </w:r>
      <w:proofErr w:type="spellStart"/>
      <w:r w:rsidRPr="003546BF">
        <w:rPr>
          <w:color w:val="000000" w:themeColor="text1"/>
          <w:sz w:val="20"/>
          <w:szCs w:val="20"/>
        </w:rPr>
        <w:t>Hardwicken</w:t>
      </w:r>
      <w:proofErr w:type="spellEnd"/>
      <w:r w:rsidRPr="003546BF">
        <w:rPr>
          <w:color w:val="000000" w:themeColor="text1"/>
          <w:sz w:val="20"/>
          <w:szCs w:val="20"/>
        </w:rPr>
        <w:t xml:space="preserve"> Miranda</w:t>
      </w:r>
      <w:r>
        <w:rPr>
          <w:color w:val="000000" w:themeColor="text1"/>
          <w:sz w:val="20"/>
          <w:szCs w:val="20"/>
        </w:rPr>
        <w:t>³</w:t>
      </w:r>
    </w:p>
    <w:p w14:paraId="05EAD9AF" w14:textId="1FD57244" w:rsidR="006D181F" w:rsidRPr="006D181F" w:rsidRDefault="006D181F" w:rsidP="006D181F">
      <w:pPr>
        <w:pStyle w:val="ABNT"/>
        <w:jc w:val="right"/>
        <w:rPr>
          <w:color w:val="000000" w:themeColor="text1"/>
          <w:sz w:val="20"/>
          <w:szCs w:val="20"/>
          <w:vertAlign w:val="superscript"/>
        </w:rPr>
      </w:pPr>
      <w:r>
        <w:rPr>
          <w:color w:val="000000" w:themeColor="text1"/>
          <w:sz w:val="20"/>
          <w:szCs w:val="20"/>
        </w:rPr>
        <w:t>Barbosa</w:t>
      </w:r>
      <w:r w:rsidRPr="00101808">
        <w:rPr>
          <w:color w:val="000000" w:themeColor="text1"/>
          <w:sz w:val="20"/>
          <w:szCs w:val="20"/>
        </w:rPr>
        <w:t>,</w:t>
      </w:r>
      <w:r w:rsidR="003546BF">
        <w:rPr>
          <w:color w:val="000000" w:themeColor="text1"/>
          <w:sz w:val="20"/>
          <w:szCs w:val="20"/>
        </w:rPr>
        <w:t xml:space="preserve"> </w:t>
      </w:r>
      <w:r>
        <w:rPr>
          <w:color w:val="000000" w:themeColor="text1"/>
          <w:sz w:val="20"/>
          <w:szCs w:val="20"/>
        </w:rPr>
        <w:t>Lucas Cruz</w:t>
      </w:r>
      <w:r w:rsidR="00874DE3" w:rsidRPr="00874DE3">
        <w:rPr>
          <w:color w:val="000000" w:themeColor="text1"/>
          <w:sz w:val="20"/>
          <w:szCs w:val="20"/>
        </w:rPr>
        <w:t>⁴</w:t>
      </w:r>
    </w:p>
    <w:p w14:paraId="1E0386C8" w14:textId="79C2E0CE" w:rsidR="006D181F" w:rsidRPr="006D181F" w:rsidRDefault="006D181F" w:rsidP="006D181F">
      <w:pPr>
        <w:pStyle w:val="ABNT"/>
        <w:jc w:val="right"/>
        <w:rPr>
          <w:color w:val="000000" w:themeColor="text1"/>
          <w:sz w:val="20"/>
          <w:szCs w:val="20"/>
          <w:vertAlign w:val="superscript"/>
        </w:rPr>
      </w:pPr>
      <w:r>
        <w:rPr>
          <w:color w:val="000000" w:themeColor="text1"/>
          <w:sz w:val="20"/>
          <w:szCs w:val="20"/>
        </w:rPr>
        <w:t>Lemes</w:t>
      </w:r>
      <w:r w:rsidR="003546BF">
        <w:rPr>
          <w:color w:val="000000" w:themeColor="text1"/>
          <w:sz w:val="20"/>
          <w:szCs w:val="20"/>
        </w:rPr>
        <w:t xml:space="preserve">, </w:t>
      </w:r>
      <w:proofErr w:type="spellStart"/>
      <w:r>
        <w:rPr>
          <w:color w:val="000000" w:themeColor="text1"/>
          <w:sz w:val="20"/>
          <w:szCs w:val="20"/>
        </w:rPr>
        <w:t>Digilany</w:t>
      </w:r>
      <w:proofErr w:type="spellEnd"/>
      <w:r>
        <w:rPr>
          <w:color w:val="000000" w:themeColor="text1"/>
          <w:sz w:val="20"/>
          <w:szCs w:val="20"/>
        </w:rPr>
        <w:t xml:space="preserve"> Aparecida de Souza</w:t>
      </w:r>
      <w:r w:rsidR="00874DE3" w:rsidRPr="00874DE3">
        <w:rPr>
          <w:color w:val="000000" w:themeColor="text1"/>
          <w:sz w:val="20"/>
          <w:szCs w:val="20"/>
        </w:rPr>
        <w:t>⁵</w:t>
      </w:r>
    </w:p>
    <w:p w14:paraId="5D0ADCCE" w14:textId="27E18539" w:rsidR="0081416A" w:rsidRPr="0081416A" w:rsidRDefault="0081416A" w:rsidP="0081416A">
      <w:pPr>
        <w:pStyle w:val="ABNT"/>
        <w:jc w:val="right"/>
        <w:rPr>
          <w:color w:val="000000" w:themeColor="text1"/>
          <w:sz w:val="20"/>
          <w:szCs w:val="20"/>
          <w:vertAlign w:val="superscript"/>
        </w:rPr>
      </w:pPr>
      <w:r>
        <w:rPr>
          <w:color w:val="000000" w:themeColor="text1"/>
          <w:sz w:val="20"/>
          <w:szCs w:val="20"/>
        </w:rPr>
        <w:t>Da Silva</w:t>
      </w:r>
      <w:r w:rsidRPr="00101808">
        <w:rPr>
          <w:color w:val="000000" w:themeColor="text1"/>
          <w:sz w:val="20"/>
          <w:szCs w:val="20"/>
        </w:rPr>
        <w:t xml:space="preserve">, </w:t>
      </w:r>
      <w:r>
        <w:rPr>
          <w:color w:val="000000" w:themeColor="text1"/>
          <w:sz w:val="20"/>
          <w:szCs w:val="20"/>
        </w:rPr>
        <w:t>Pedro Henrique Gomes</w:t>
      </w:r>
      <w:r w:rsidR="00874DE3" w:rsidRPr="00874DE3">
        <w:rPr>
          <w:color w:val="000000" w:themeColor="text1"/>
          <w:sz w:val="20"/>
          <w:szCs w:val="20"/>
        </w:rPr>
        <w:t>⁶</w:t>
      </w:r>
    </w:p>
    <w:p w14:paraId="7B88FFA9" w14:textId="77282272" w:rsidR="0081416A" w:rsidRDefault="003546BF" w:rsidP="0081416A">
      <w:pPr>
        <w:pStyle w:val="ABNT"/>
        <w:jc w:val="right"/>
        <w:rPr>
          <w:color w:val="000000" w:themeColor="text1"/>
          <w:sz w:val="20"/>
          <w:szCs w:val="20"/>
          <w:vertAlign w:val="superscript"/>
        </w:rPr>
      </w:pPr>
      <w:r w:rsidRPr="003546BF">
        <w:rPr>
          <w:color w:val="000000" w:themeColor="text1"/>
          <w:sz w:val="20"/>
          <w:szCs w:val="20"/>
        </w:rPr>
        <w:t>Álvares</w:t>
      </w:r>
      <w:r>
        <w:rPr>
          <w:color w:val="000000" w:themeColor="text1"/>
          <w:sz w:val="20"/>
          <w:szCs w:val="20"/>
        </w:rPr>
        <w:t xml:space="preserve">, </w:t>
      </w:r>
      <w:r w:rsidRPr="003546BF">
        <w:rPr>
          <w:color w:val="000000" w:themeColor="text1"/>
          <w:sz w:val="20"/>
          <w:szCs w:val="20"/>
        </w:rPr>
        <w:t xml:space="preserve">Juliana </w:t>
      </w:r>
      <w:proofErr w:type="spellStart"/>
      <w:r w:rsidRPr="003546BF">
        <w:rPr>
          <w:color w:val="000000" w:themeColor="text1"/>
          <w:sz w:val="20"/>
          <w:szCs w:val="20"/>
        </w:rPr>
        <w:t>Tonelli</w:t>
      </w:r>
      <w:proofErr w:type="spellEnd"/>
      <w:r w:rsidRPr="003546BF">
        <w:rPr>
          <w:color w:val="000000" w:themeColor="text1"/>
          <w:sz w:val="20"/>
          <w:szCs w:val="20"/>
        </w:rPr>
        <w:t xml:space="preserve"> Teixeira</w:t>
      </w:r>
      <w:r w:rsidR="00384886" w:rsidRPr="00384886">
        <w:rPr>
          <w:color w:val="000000" w:themeColor="text1"/>
          <w:sz w:val="20"/>
          <w:szCs w:val="20"/>
        </w:rPr>
        <w:t>⁷</w:t>
      </w:r>
    </w:p>
    <w:p w14:paraId="174603D9" w14:textId="5DD9A744" w:rsidR="0081416A" w:rsidRDefault="003546BF" w:rsidP="0081416A">
      <w:pPr>
        <w:pStyle w:val="ABNT"/>
        <w:jc w:val="right"/>
        <w:rPr>
          <w:color w:val="000000" w:themeColor="text1"/>
          <w:sz w:val="20"/>
          <w:szCs w:val="20"/>
          <w:vertAlign w:val="superscript"/>
        </w:rPr>
      </w:pPr>
      <w:r>
        <w:rPr>
          <w:color w:val="000000" w:themeColor="text1"/>
          <w:sz w:val="20"/>
          <w:szCs w:val="20"/>
        </w:rPr>
        <w:t>D</w:t>
      </w:r>
      <w:r w:rsidRPr="003546BF">
        <w:rPr>
          <w:color w:val="000000" w:themeColor="text1"/>
          <w:sz w:val="20"/>
          <w:szCs w:val="20"/>
        </w:rPr>
        <w:t>e Moura</w:t>
      </w:r>
      <w:r>
        <w:rPr>
          <w:color w:val="000000" w:themeColor="text1"/>
          <w:sz w:val="20"/>
          <w:szCs w:val="20"/>
        </w:rPr>
        <w:t xml:space="preserve">, </w:t>
      </w:r>
      <w:r w:rsidRPr="003546BF">
        <w:rPr>
          <w:color w:val="000000" w:themeColor="text1"/>
          <w:sz w:val="20"/>
          <w:szCs w:val="20"/>
        </w:rPr>
        <w:t>Danilo Alves Guimarães</w:t>
      </w:r>
      <w:r w:rsidR="00384886" w:rsidRPr="00384886">
        <w:rPr>
          <w:color w:val="000000" w:themeColor="text1"/>
          <w:sz w:val="20"/>
          <w:szCs w:val="20"/>
        </w:rPr>
        <w:t>⁸</w:t>
      </w:r>
    </w:p>
    <w:p w14:paraId="77AD1D15" w14:textId="06A2794C" w:rsidR="00874DE3" w:rsidRPr="00874DE3" w:rsidRDefault="00874DE3" w:rsidP="00874DE3">
      <w:pPr>
        <w:pStyle w:val="ABNT"/>
        <w:jc w:val="right"/>
        <w:rPr>
          <w:color w:val="000000" w:themeColor="text1"/>
          <w:sz w:val="20"/>
          <w:szCs w:val="20"/>
          <w:vertAlign w:val="superscript"/>
        </w:rPr>
      </w:pPr>
      <w:r>
        <w:rPr>
          <w:color w:val="000000" w:themeColor="text1"/>
          <w:sz w:val="20"/>
          <w:szCs w:val="20"/>
        </w:rPr>
        <w:t>Souza</w:t>
      </w:r>
      <w:r w:rsidRPr="00101808">
        <w:rPr>
          <w:color w:val="000000" w:themeColor="text1"/>
          <w:sz w:val="20"/>
          <w:szCs w:val="20"/>
        </w:rPr>
        <w:t xml:space="preserve">, </w:t>
      </w:r>
      <w:r>
        <w:rPr>
          <w:color w:val="000000" w:themeColor="text1"/>
          <w:sz w:val="20"/>
          <w:szCs w:val="20"/>
        </w:rPr>
        <w:t>Aderbal João de Jesus</w:t>
      </w:r>
      <w:r w:rsidR="00384886" w:rsidRPr="00384886">
        <w:rPr>
          <w:color w:val="000000" w:themeColor="text1"/>
          <w:sz w:val="20"/>
          <w:szCs w:val="20"/>
        </w:rPr>
        <w:t>⁹</w:t>
      </w:r>
    </w:p>
    <w:p w14:paraId="0BABA7D0" w14:textId="73655B76" w:rsidR="003546BF" w:rsidRDefault="003546BF" w:rsidP="00874DE3">
      <w:pPr>
        <w:pStyle w:val="ABNT"/>
        <w:jc w:val="right"/>
        <w:rPr>
          <w:color w:val="000000" w:themeColor="text1"/>
          <w:sz w:val="20"/>
          <w:szCs w:val="20"/>
        </w:rPr>
      </w:pPr>
      <w:proofErr w:type="spellStart"/>
      <w:r w:rsidRPr="003546BF">
        <w:rPr>
          <w:color w:val="000000" w:themeColor="text1"/>
          <w:sz w:val="20"/>
          <w:szCs w:val="20"/>
        </w:rPr>
        <w:t>Saddi</w:t>
      </w:r>
      <w:proofErr w:type="spellEnd"/>
      <w:r>
        <w:rPr>
          <w:color w:val="000000" w:themeColor="text1"/>
          <w:sz w:val="20"/>
          <w:szCs w:val="20"/>
        </w:rPr>
        <w:t xml:space="preserve">, </w:t>
      </w:r>
      <w:r w:rsidRPr="003546BF">
        <w:rPr>
          <w:color w:val="000000" w:themeColor="text1"/>
          <w:sz w:val="20"/>
          <w:szCs w:val="20"/>
        </w:rPr>
        <w:t>Isabela Ferreira</w:t>
      </w:r>
      <w:r w:rsidRPr="00384886">
        <w:rPr>
          <w:color w:val="000000" w:themeColor="text1"/>
          <w:sz w:val="20"/>
          <w:szCs w:val="20"/>
        </w:rPr>
        <w:t>¹⁰</w:t>
      </w:r>
    </w:p>
    <w:p w14:paraId="77F60CA6" w14:textId="21C40BDD" w:rsidR="003546BF" w:rsidRDefault="003546BF" w:rsidP="00874DE3">
      <w:pPr>
        <w:pStyle w:val="ABNT"/>
        <w:jc w:val="right"/>
        <w:rPr>
          <w:color w:val="000000" w:themeColor="text1"/>
          <w:sz w:val="20"/>
          <w:szCs w:val="20"/>
        </w:rPr>
      </w:pPr>
      <w:r w:rsidRPr="003546BF">
        <w:rPr>
          <w:color w:val="000000" w:themeColor="text1"/>
          <w:sz w:val="20"/>
          <w:szCs w:val="20"/>
        </w:rPr>
        <w:t>Domingues</w:t>
      </w:r>
      <w:r>
        <w:rPr>
          <w:color w:val="000000" w:themeColor="text1"/>
          <w:sz w:val="20"/>
          <w:szCs w:val="20"/>
        </w:rPr>
        <w:t xml:space="preserve">, </w:t>
      </w:r>
      <w:r w:rsidRPr="003546BF">
        <w:rPr>
          <w:color w:val="000000" w:themeColor="text1"/>
          <w:sz w:val="20"/>
          <w:szCs w:val="20"/>
        </w:rPr>
        <w:t>Daniel Saddi</w:t>
      </w:r>
      <w:r w:rsidRPr="00384886">
        <w:rPr>
          <w:color w:val="000000" w:themeColor="text1"/>
          <w:sz w:val="20"/>
          <w:szCs w:val="20"/>
        </w:rPr>
        <w:t>¹¹</w:t>
      </w:r>
    </w:p>
    <w:p w14:paraId="3A66BA6C" w14:textId="77777777" w:rsidR="003546BF" w:rsidRDefault="003546BF" w:rsidP="003546BF">
      <w:pPr>
        <w:pStyle w:val="ABNT"/>
        <w:jc w:val="right"/>
        <w:rPr>
          <w:color w:val="000000" w:themeColor="text1"/>
          <w:sz w:val="20"/>
          <w:szCs w:val="20"/>
        </w:rPr>
      </w:pPr>
      <w:r w:rsidRPr="003546BF">
        <w:rPr>
          <w:color w:val="000000" w:themeColor="text1"/>
          <w:sz w:val="20"/>
          <w:szCs w:val="20"/>
        </w:rPr>
        <w:t>Galvão</w:t>
      </w:r>
      <w:r>
        <w:rPr>
          <w:color w:val="000000" w:themeColor="text1"/>
          <w:sz w:val="20"/>
          <w:szCs w:val="20"/>
        </w:rPr>
        <w:t xml:space="preserve">, </w:t>
      </w:r>
      <w:r w:rsidRPr="003546BF">
        <w:rPr>
          <w:color w:val="000000" w:themeColor="text1"/>
          <w:sz w:val="20"/>
          <w:szCs w:val="20"/>
        </w:rPr>
        <w:t>Lygia Wannessa</w:t>
      </w:r>
      <w:r w:rsidRPr="00384886">
        <w:rPr>
          <w:color w:val="000000" w:themeColor="text1"/>
          <w:sz w:val="20"/>
          <w:szCs w:val="20"/>
        </w:rPr>
        <w:t>¹</w:t>
      </w:r>
      <w:r>
        <w:rPr>
          <w:color w:val="000000" w:themeColor="text1"/>
          <w:sz w:val="20"/>
          <w:szCs w:val="20"/>
        </w:rPr>
        <w:t>²</w:t>
      </w:r>
    </w:p>
    <w:p w14:paraId="63AD8AA2" w14:textId="13AC4E9B" w:rsidR="00E00BDB" w:rsidRPr="003D6D22" w:rsidRDefault="003546BF" w:rsidP="00E00BDB">
      <w:pPr>
        <w:pStyle w:val="ABNT"/>
        <w:jc w:val="right"/>
        <w:rPr>
          <w:color w:val="000000" w:themeColor="text1"/>
          <w:sz w:val="20"/>
          <w:szCs w:val="20"/>
        </w:rPr>
      </w:pPr>
      <w:r>
        <w:rPr>
          <w:color w:val="000000" w:themeColor="text1"/>
          <w:sz w:val="20"/>
          <w:szCs w:val="20"/>
        </w:rPr>
        <w:t>Pinto</w:t>
      </w:r>
      <w:r w:rsidRPr="00101808">
        <w:rPr>
          <w:color w:val="000000" w:themeColor="text1"/>
          <w:sz w:val="20"/>
          <w:szCs w:val="20"/>
        </w:rPr>
        <w:t xml:space="preserve">, </w:t>
      </w:r>
      <w:proofErr w:type="spellStart"/>
      <w:r>
        <w:rPr>
          <w:color w:val="000000" w:themeColor="text1"/>
          <w:sz w:val="20"/>
          <w:szCs w:val="20"/>
        </w:rPr>
        <w:t>Murillo</w:t>
      </w:r>
      <w:proofErr w:type="spellEnd"/>
      <w:r>
        <w:rPr>
          <w:color w:val="000000" w:themeColor="text1"/>
          <w:sz w:val="20"/>
          <w:szCs w:val="20"/>
        </w:rPr>
        <w:t xml:space="preserve"> de Sousa</w:t>
      </w:r>
      <w:r w:rsidR="00384886" w:rsidRPr="00384886">
        <w:rPr>
          <w:color w:val="000000" w:themeColor="text1"/>
          <w:sz w:val="20"/>
          <w:szCs w:val="20"/>
        </w:rPr>
        <w:t>¹</w:t>
      </w:r>
      <w:r>
        <w:rPr>
          <w:color w:val="000000" w:themeColor="text1"/>
          <w:sz w:val="20"/>
          <w:szCs w:val="20"/>
        </w:rPr>
        <w:t>³</w:t>
      </w:r>
    </w:p>
    <w:p w14:paraId="2A1C5B77" w14:textId="77777777" w:rsidR="00E00BDB" w:rsidRPr="00E00BDB" w:rsidRDefault="00E00BDB" w:rsidP="00384886">
      <w:pPr>
        <w:spacing w:line="240" w:lineRule="auto"/>
        <w:jc w:val="both"/>
        <w:rPr>
          <w:rFonts w:ascii="Times New Roman" w:hAnsi="Times New Roman" w:cs="Times New Roman"/>
          <w:color w:val="000000" w:themeColor="text1"/>
          <w:sz w:val="20"/>
          <w:szCs w:val="20"/>
        </w:rPr>
      </w:pPr>
      <w:bookmarkStart w:id="0" w:name="_GoBack"/>
      <w:bookmarkEnd w:id="0"/>
    </w:p>
    <w:p w14:paraId="5A5EDBF7" w14:textId="54505D69" w:rsidR="00384886" w:rsidRPr="00373E05" w:rsidRDefault="0096465C" w:rsidP="00384886">
      <w:pPr>
        <w:spacing w:line="240" w:lineRule="auto"/>
        <w:jc w:val="both"/>
        <w:rPr>
          <w:rFonts w:ascii="Times New Roman" w:hAnsi="Times New Roman" w:cs="Times New Roman"/>
          <w:bCs/>
          <w:sz w:val="24"/>
          <w:szCs w:val="24"/>
        </w:rPr>
      </w:pPr>
      <w:r w:rsidRPr="00373E05">
        <w:rPr>
          <w:rFonts w:ascii="Times New Roman" w:hAnsi="Times New Roman" w:cs="Times New Roman"/>
          <w:b/>
          <w:color w:val="000000" w:themeColor="text1"/>
          <w:sz w:val="24"/>
          <w:szCs w:val="24"/>
        </w:rPr>
        <w:t xml:space="preserve">RESUMO: </w:t>
      </w:r>
      <w:r w:rsidR="00384886" w:rsidRPr="00373E05">
        <w:rPr>
          <w:rFonts w:ascii="Times New Roman" w:hAnsi="Times New Roman" w:cs="Times New Roman"/>
          <w:bCs/>
          <w:sz w:val="24"/>
          <w:szCs w:val="24"/>
        </w:rPr>
        <w:t xml:space="preserve">A população idosa, com 60 anos ou mais, está em crescimento acelerado, o que levanta questões de saúde, especialmente a polifarmácia, que é o uso de quatro ou mais medicamentos. Este fenômeno está frequentemente ligado a doenças crônicas, como diabetes e hipertensão, que impactam a qualidade de vida e dificultam o manejo da saúde dos idosos. Além disso, muitos idosos atuam como cuidadores, aumentando sua carga emocional e física. Este estudo analisa o impacto da polifarmácia na saúde de idosos e cuidadores, destacando a necessidade de uma rede de apoio e assistência em saúde. Realizou-se uma revisão integrativa da literatura, utilizando os seguintes descritores: "polifarmácia", "cuidadores", "idosos" e "saúde mental", por meio de bancos de dados como </w:t>
      </w:r>
      <w:proofErr w:type="spellStart"/>
      <w:r w:rsidR="00384886" w:rsidRPr="00373E05">
        <w:rPr>
          <w:rFonts w:ascii="Times New Roman" w:hAnsi="Times New Roman" w:cs="Times New Roman"/>
          <w:bCs/>
          <w:sz w:val="24"/>
          <w:szCs w:val="24"/>
        </w:rPr>
        <w:t>PubMed</w:t>
      </w:r>
      <w:proofErr w:type="spellEnd"/>
      <w:r w:rsidR="00384886" w:rsidRPr="00373E05">
        <w:rPr>
          <w:rFonts w:ascii="Times New Roman" w:hAnsi="Times New Roman" w:cs="Times New Roman"/>
          <w:bCs/>
          <w:sz w:val="24"/>
          <w:szCs w:val="24"/>
        </w:rPr>
        <w:t xml:space="preserve">, </w:t>
      </w:r>
      <w:proofErr w:type="spellStart"/>
      <w:r w:rsidR="00384886" w:rsidRPr="00373E05">
        <w:rPr>
          <w:rFonts w:ascii="Times New Roman" w:hAnsi="Times New Roman" w:cs="Times New Roman"/>
          <w:bCs/>
          <w:sz w:val="24"/>
          <w:szCs w:val="24"/>
        </w:rPr>
        <w:t>SciELO</w:t>
      </w:r>
      <w:proofErr w:type="spellEnd"/>
      <w:r w:rsidR="00384886" w:rsidRPr="00373E05">
        <w:rPr>
          <w:rFonts w:ascii="Times New Roman" w:hAnsi="Times New Roman" w:cs="Times New Roman"/>
          <w:bCs/>
          <w:sz w:val="24"/>
          <w:szCs w:val="24"/>
        </w:rPr>
        <w:t>, LILACS e Google Acadêmico, no período de 2014 a 2024.</w:t>
      </w:r>
      <w:r w:rsidR="00373E05" w:rsidRPr="00373E05">
        <w:rPr>
          <w:rFonts w:ascii="Times New Roman" w:hAnsi="Times New Roman" w:cs="Times New Roman"/>
          <w:bCs/>
          <w:sz w:val="24"/>
          <w:szCs w:val="24"/>
        </w:rPr>
        <w:t xml:space="preserve"> </w:t>
      </w:r>
      <w:r w:rsidR="00373E05" w:rsidRPr="00373E05">
        <w:rPr>
          <w:rFonts w:ascii="Times New Roman" w:eastAsia="Times New Roman" w:hAnsi="Times New Roman" w:cs="Times New Roman"/>
          <w:sz w:val="24"/>
          <w:szCs w:val="24"/>
        </w:rPr>
        <w:t xml:space="preserve">Dentre os 45 artigos encontrados durante a busca realizada em outubro de 2024, 9 foram considerados elegíveis para a teorização do estudo. </w:t>
      </w:r>
      <w:r w:rsidR="00384886" w:rsidRPr="00373E05">
        <w:rPr>
          <w:rFonts w:ascii="Times New Roman" w:hAnsi="Times New Roman" w:cs="Times New Roman"/>
          <w:bCs/>
          <w:sz w:val="24"/>
          <w:szCs w:val="24"/>
        </w:rPr>
        <w:t>Os resultados indicam que a polifarmácia eleva o risco de interações medicamentosas e efeitos adversos, prejudicando a adesão, o tratamento e a qualidade de vida dos idosos. A falta de suporte social e emocional para os cuidadores resulta em esgotamento emocional, impactando a qualidade do cuidado. A criação de uma rede de apoio é fundamental para reduzir o estresse e aumentar a resiliência dos cuidadores. A gestão adequada da polifarmácia e o suporte aos cuidadores são essenciais para o bem-estar de ambos. Ainda, a implementação de programas de formação e a articulação entre serviços de saúde são cruciais para enfrentar os desafios da polifarmácia, ressaltando a importância de políticas que atendam às necessidades dessa população, garantindo um cuidado eficaz e humanizado.</w:t>
      </w:r>
    </w:p>
    <w:p w14:paraId="59ADB4BA" w14:textId="04D78718" w:rsidR="00384886" w:rsidRPr="00373E05" w:rsidRDefault="0096465C" w:rsidP="00AC6C96">
      <w:pPr>
        <w:spacing w:after="0" w:line="240" w:lineRule="auto"/>
        <w:jc w:val="both"/>
        <w:rPr>
          <w:rFonts w:ascii="Times New Roman" w:hAnsi="Times New Roman" w:cs="Times New Roman"/>
          <w:sz w:val="24"/>
          <w:szCs w:val="24"/>
        </w:rPr>
      </w:pPr>
      <w:r w:rsidRPr="00373E05">
        <w:rPr>
          <w:rFonts w:ascii="Times New Roman" w:hAnsi="Times New Roman" w:cs="Times New Roman"/>
          <w:b/>
          <w:bCs/>
          <w:color w:val="000000" w:themeColor="text1"/>
          <w:sz w:val="24"/>
          <w:szCs w:val="24"/>
        </w:rPr>
        <w:lastRenderedPageBreak/>
        <w:t xml:space="preserve">Palavras-Chave: </w:t>
      </w:r>
      <w:r w:rsidR="00384886" w:rsidRPr="00373E05">
        <w:rPr>
          <w:rFonts w:ascii="Times New Roman" w:hAnsi="Times New Roman" w:cs="Times New Roman"/>
          <w:sz w:val="24"/>
          <w:szCs w:val="24"/>
        </w:rPr>
        <w:t xml:space="preserve">Medicalização, Sobrecarga do cuidador, </w:t>
      </w:r>
      <w:proofErr w:type="gramStart"/>
      <w:r w:rsidR="00384886" w:rsidRPr="00373E05">
        <w:rPr>
          <w:rFonts w:ascii="Times New Roman" w:hAnsi="Times New Roman" w:cs="Times New Roman"/>
          <w:sz w:val="24"/>
          <w:szCs w:val="24"/>
        </w:rPr>
        <w:t>Terceira</w:t>
      </w:r>
      <w:proofErr w:type="gramEnd"/>
      <w:r w:rsidR="00384886" w:rsidRPr="00373E05">
        <w:rPr>
          <w:rFonts w:ascii="Times New Roman" w:hAnsi="Times New Roman" w:cs="Times New Roman"/>
          <w:sz w:val="24"/>
          <w:szCs w:val="24"/>
        </w:rPr>
        <w:t xml:space="preserve"> idade.</w:t>
      </w:r>
    </w:p>
    <w:p w14:paraId="31C29889" w14:textId="785A0731" w:rsidR="0096465C" w:rsidRPr="00373E05" w:rsidRDefault="0096465C" w:rsidP="00AC6C96">
      <w:pPr>
        <w:pStyle w:val="ABNT"/>
        <w:spacing w:after="0" w:line="240" w:lineRule="auto"/>
        <w:ind w:firstLine="0"/>
        <w:rPr>
          <w:rFonts w:cs="Times New Roman"/>
          <w:bCs/>
          <w:color w:val="000000" w:themeColor="text1"/>
          <w:szCs w:val="24"/>
        </w:rPr>
      </w:pPr>
      <w:r w:rsidRPr="00373E05">
        <w:rPr>
          <w:rFonts w:cs="Times New Roman"/>
          <w:b/>
          <w:color w:val="000000" w:themeColor="text1"/>
          <w:szCs w:val="24"/>
        </w:rPr>
        <w:t>Área Temática:</w:t>
      </w:r>
      <w:r w:rsidR="00384886" w:rsidRPr="00373E05">
        <w:rPr>
          <w:rFonts w:cs="Times New Roman"/>
          <w:b/>
          <w:color w:val="000000" w:themeColor="text1"/>
          <w:szCs w:val="24"/>
        </w:rPr>
        <w:t xml:space="preserve"> </w:t>
      </w:r>
      <w:r w:rsidR="00373E05" w:rsidRPr="00373E05">
        <w:rPr>
          <w:rFonts w:cs="Times New Roman"/>
          <w:bCs/>
          <w:color w:val="000000" w:themeColor="text1"/>
          <w:szCs w:val="24"/>
        </w:rPr>
        <w:t>Saúde do adulto, da mulher, da criança e do adolescente e do idoso.</w:t>
      </w:r>
    </w:p>
    <w:p w14:paraId="3F641919" w14:textId="3EC0A7D2" w:rsidR="0096465C" w:rsidRPr="00384886" w:rsidRDefault="0096465C" w:rsidP="00AC6C96">
      <w:pPr>
        <w:pStyle w:val="ABNT"/>
        <w:spacing w:after="0" w:line="240" w:lineRule="auto"/>
        <w:ind w:firstLine="0"/>
        <w:rPr>
          <w:bCs/>
          <w:color w:val="000000" w:themeColor="text1"/>
          <w:szCs w:val="24"/>
        </w:rPr>
      </w:pPr>
      <w:r w:rsidRPr="00101808">
        <w:rPr>
          <w:b/>
          <w:color w:val="000000" w:themeColor="text1"/>
          <w:szCs w:val="24"/>
        </w:rPr>
        <w:t>E-mail do autor principal:</w:t>
      </w:r>
      <w:r w:rsidR="00384886">
        <w:rPr>
          <w:b/>
          <w:color w:val="000000" w:themeColor="text1"/>
          <w:szCs w:val="24"/>
        </w:rPr>
        <w:t xml:space="preserve"> </w:t>
      </w:r>
      <w:r w:rsidR="00384886">
        <w:rPr>
          <w:bCs/>
          <w:color w:val="000000" w:themeColor="text1"/>
          <w:szCs w:val="24"/>
        </w:rPr>
        <w:t>carolinafgioia.unifan@gmail.com</w:t>
      </w:r>
    </w:p>
    <w:p w14:paraId="4F3FC823" w14:textId="77777777" w:rsidR="0096465C" w:rsidRPr="00101808" w:rsidRDefault="0096465C" w:rsidP="0096465C">
      <w:pPr>
        <w:pStyle w:val="ABNT"/>
        <w:ind w:firstLine="0"/>
        <w:rPr>
          <w:color w:val="000000" w:themeColor="text1"/>
          <w:sz w:val="20"/>
          <w:szCs w:val="20"/>
        </w:rPr>
      </w:pPr>
    </w:p>
    <w:p w14:paraId="3F6221EA" w14:textId="511348FD" w:rsidR="00384886" w:rsidRPr="00101808" w:rsidRDefault="0096465C" w:rsidP="00384886">
      <w:pPr>
        <w:pStyle w:val="ABNT"/>
        <w:spacing w:after="0" w:line="240" w:lineRule="auto"/>
        <w:ind w:firstLine="0"/>
        <w:rPr>
          <w:color w:val="000000" w:themeColor="text1"/>
          <w:sz w:val="20"/>
          <w:szCs w:val="20"/>
        </w:rPr>
      </w:pPr>
      <w:r w:rsidRPr="00101808">
        <w:rPr>
          <w:color w:val="000000" w:themeColor="text1"/>
          <w:sz w:val="20"/>
          <w:szCs w:val="20"/>
        </w:rPr>
        <w:t>¹</w:t>
      </w:r>
      <w:r w:rsidR="00384886">
        <w:rPr>
          <w:color w:val="000000" w:themeColor="text1"/>
          <w:sz w:val="20"/>
          <w:szCs w:val="20"/>
        </w:rPr>
        <w:t>Medicina</w:t>
      </w:r>
      <w:r w:rsidR="00384886" w:rsidRPr="00101808">
        <w:rPr>
          <w:color w:val="000000" w:themeColor="text1"/>
          <w:sz w:val="20"/>
          <w:szCs w:val="20"/>
        </w:rPr>
        <w:t xml:space="preserve">, </w:t>
      </w:r>
      <w:r w:rsidR="00384886">
        <w:rPr>
          <w:color w:val="000000" w:themeColor="text1"/>
          <w:sz w:val="20"/>
          <w:szCs w:val="20"/>
        </w:rPr>
        <w:t>Centro Universitário Alfredo Nasser</w:t>
      </w:r>
      <w:r w:rsidR="00384886" w:rsidRPr="00101808">
        <w:rPr>
          <w:color w:val="000000" w:themeColor="text1"/>
          <w:sz w:val="20"/>
          <w:szCs w:val="20"/>
        </w:rPr>
        <w:t xml:space="preserve">, </w:t>
      </w:r>
      <w:r w:rsidR="00384886">
        <w:rPr>
          <w:color w:val="000000" w:themeColor="text1"/>
          <w:sz w:val="20"/>
          <w:szCs w:val="20"/>
        </w:rPr>
        <w:t>Aparecida de Goiânia-GO</w:t>
      </w:r>
      <w:r w:rsidR="00384886" w:rsidRPr="00101808">
        <w:rPr>
          <w:color w:val="000000" w:themeColor="text1"/>
          <w:sz w:val="20"/>
          <w:szCs w:val="20"/>
        </w:rPr>
        <w:t xml:space="preserve">, </w:t>
      </w:r>
      <w:r w:rsidR="00384886">
        <w:rPr>
          <w:color w:val="000000" w:themeColor="text1"/>
          <w:sz w:val="20"/>
          <w:szCs w:val="20"/>
        </w:rPr>
        <w:t>carolinafgioia.unifan@gmail.com</w:t>
      </w:r>
      <w:r w:rsidR="00384886" w:rsidRPr="00101808">
        <w:rPr>
          <w:color w:val="000000" w:themeColor="text1"/>
          <w:sz w:val="20"/>
          <w:szCs w:val="20"/>
        </w:rPr>
        <w:t>.</w:t>
      </w:r>
    </w:p>
    <w:p w14:paraId="782CC328" w14:textId="2F0FFC49" w:rsidR="0096465C" w:rsidRPr="00101808" w:rsidRDefault="0096465C" w:rsidP="00384886">
      <w:pPr>
        <w:pStyle w:val="ABNT"/>
        <w:spacing w:after="0" w:line="240" w:lineRule="auto"/>
        <w:ind w:firstLine="0"/>
        <w:rPr>
          <w:color w:val="000000" w:themeColor="text1"/>
          <w:sz w:val="20"/>
          <w:szCs w:val="20"/>
        </w:rPr>
      </w:pPr>
      <w:r w:rsidRPr="00101808">
        <w:rPr>
          <w:color w:val="000000" w:themeColor="text1"/>
          <w:sz w:val="20"/>
          <w:szCs w:val="20"/>
        </w:rPr>
        <w:t>²</w:t>
      </w:r>
      <w:r w:rsidR="00384886">
        <w:rPr>
          <w:color w:val="000000" w:themeColor="text1"/>
          <w:sz w:val="20"/>
          <w:szCs w:val="20"/>
        </w:rPr>
        <w:t>Medicina</w:t>
      </w:r>
      <w:r w:rsidR="00384886" w:rsidRPr="00101808">
        <w:rPr>
          <w:color w:val="000000" w:themeColor="text1"/>
          <w:sz w:val="20"/>
          <w:szCs w:val="20"/>
        </w:rPr>
        <w:t xml:space="preserve">, </w:t>
      </w:r>
      <w:r w:rsidR="00384886">
        <w:rPr>
          <w:color w:val="000000" w:themeColor="text1"/>
          <w:sz w:val="20"/>
          <w:szCs w:val="20"/>
        </w:rPr>
        <w:t>Centro Universitário Alfredo Nasser</w:t>
      </w:r>
      <w:r w:rsidR="00384886" w:rsidRPr="00101808">
        <w:rPr>
          <w:color w:val="000000" w:themeColor="text1"/>
          <w:sz w:val="20"/>
          <w:szCs w:val="20"/>
        </w:rPr>
        <w:t xml:space="preserve">, </w:t>
      </w:r>
      <w:r w:rsidR="00384886">
        <w:rPr>
          <w:color w:val="000000" w:themeColor="text1"/>
          <w:sz w:val="20"/>
          <w:szCs w:val="20"/>
        </w:rPr>
        <w:t>Aparecida de Goiânia-GO</w:t>
      </w:r>
      <w:r w:rsidR="00E00BDB">
        <w:rPr>
          <w:color w:val="000000" w:themeColor="text1"/>
          <w:sz w:val="20"/>
          <w:szCs w:val="20"/>
        </w:rPr>
        <w:t xml:space="preserve">, </w:t>
      </w:r>
      <w:r w:rsidR="00E00BDB">
        <w:rPr>
          <w:color w:val="000000" w:themeColor="text1"/>
          <w:sz w:val="20"/>
          <w:szCs w:val="20"/>
        </w:rPr>
        <w:t>daniel.rodriguessf@gmail.com</w:t>
      </w:r>
      <w:r w:rsidR="00384886">
        <w:rPr>
          <w:color w:val="000000" w:themeColor="text1"/>
          <w:sz w:val="20"/>
          <w:szCs w:val="20"/>
        </w:rPr>
        <w:br/>
      </w:r>
      <w:r w:rsidRPr="00101808">
        <w:rPr>
          <w:color w:val="000000" w:themeColor="text1"/>
          <w:sz w:val="20"/>
          <w:szCs w:val="20"/>
          <w:vertAlign w:val="superscript"/>
        </w:rPr>
        <w:t>3</w:t>
      </w:r>
      <w:r w:rsidR="00384886">
        <w:rPr>
          <w:color w:val="000000" w:themeColor="text1"/>
          <w:sz w:val="20"/>
          <w:szCs w:val="20"/>
        </w:rPr>
        <w:t>Medicina</w:t>
      </w:r>
      <w:r w:rsidR="00384886" w:rsidRPr="00101808">
        <w:rPr>
          <w:color w:val="000000" w:themeColor="text1"/>
          <w:sz w:val="20"/>
          <w:szCs w:val="20"/>
        </w:rPr>
        <w:t xml:space="preserve">, </w:t>
      </w:r>
      <w:r w:rsidR="00384886">
        <w:rPr>
          <w:color w:val="000000" w:themeColor="text1"/>
          <w:sz w:val="20"/>
          <w:szCs w:val="20"/>
        </w:rPr>
        <w:t>Centro Universitário Alfredo Nasser</w:t>
      </w:r>
      <w:r w:rsidR="00384886" w:rsidRPr="00101808">
        <w:rPr>
          <w:color w:val="000000" w:themeColor="text1"/>
          <w:sz w:val="20"/>
          <w:szCs w:val="20"/>
        </w:rPr>
        <w:t xml:space="preserve">, </w:t>
      </w:r>
      <w:r w:rsidR="00384886">
        <w:rPr>
          <w:color w:val="000000" w:themeColor="text1"/>
          <w:sz w:val="20"/>
          <w:szCs w:val="20"/>
        </w:rPr>
        <w:t>Aparecida de Goiânia-GO</w:t>
      </w:r>
      <w:r w:rsidR="00E00BDB">
        <w:rPr>
          <w:color w:val="000000" w:themeColor="text1"/>
          <w:sz w:val="20"/>
          <w:szCs w:val="20"/>
        </w:rPr>
        <w:t xml:space="preserve">, </w:t>
      </w:r>
      <w:r w:rsidR="00E00BDB" w:rsidRPr="00E00BDB">
        <w:rPr>
          <w:color w:val="000000" w:themeColor="text1"/>
          <w:sz w:val="20"/>
          <w:szCs w:val="20"/>
        </w:rPr>
        <w:t>hardwicken@hotmail.com</w:t>
      </w:r>
    </w:p>
    <w:p w14:paraId="41C73359" w14:textId="5989EDB0" w:rsidR="00384886" w:rsidRPr="006D181F" w:rsidRDefault="00384886" w:rsidP="00384886">
      <w:pPr>
        <w:pStyle w:val="ABNT"/>
        <w:spacing w:after="0" w:line="240" w:lineRule="auto"/>
        <w:ind w:firstLine="0"/>
        <w:rPr>
          <w:color w:val="000000" w:themeColor="text1"/>
          <w:sz w:val="20"/>
          <w:szCs w:val="20"/>
          <w:vertAlign w:val="superscript"/>
        </w:rPr>
      </w:pPr>
      <w:r w:rsidRPr="00874DE3">
        <w:rPr>
          <w:color w:val="000000" w:themeColor="text1"/>
          <w:sz w:val="20"/>
          <w:szCs w:val="20"/>
        </w:rPr>
        <w:t>⁴</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sidR="00453234">
        <w:rPr>
          <w:color w:val="000000" w:themeColor="text1"/>
          <w:sz w:val="20"/>
          <w:szCs w:val="20"/>
        </w:rPr>
        <w:t xml:space="preserve"> barbosa.lucas.cruz@gmail.com</w:t>
      </w:r>
    </w:p>
    <w:p w14:paraId="1209C077" w14:textId="71E151EA" w:rsidR="00384886" w:rsidRPr="006D181F" w:rsidRDefault="00384886" w:rsidP="00384886">
      <w:pPr>
        <w:pStyle w:val="ABNT"/>
        <w:spacing w:after="0" w:line="240" w:lineRule="auto"/>
        <w:ind w:firstLine="0"/>
        <w:rPr>
          <w:color w:val="000000" w:themeColor="text1"/>
          <w:sz w:val="20"/>
          <w:szCs w:val="20"/>
          <w:vertAlign w:val="superscript"/>
        </w:rPr>
      </w:pPr>
      <w:r w:rsidRPr="00874DE3">
        <w:rPr>
          <w:color w:val="000000" w:themeColor="text1"/>
          <w:sz w:val="20"/>
          <w:szCs w:val="20"/>
        </w:rPr>
        <w:t>⁵</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sidR="00453234">
        <w:rPr>
          <w:color w:val="000000" w:themeColor="text1"/>
          <w:sz w:val="20"/>
          <w:szCs w:val="20"/>
        </w:rPr>
        <w:t xml:space="preserve"> digilanylemes@gmail.com</w:t>
      </w:r>
    </w:p>
    <w:p w14:paraId="1B29549F" w14:textId="4F441926" w:rsidR="00384886" w:rsidRPr="0081416A" w:rsidRDefault="00384886" w:rsidP="00384886">
      <w:pPr>
        <w:pStyle w:val="ABNT"/>
        <w:spacing w:after="0" w:line="240" w:lineRule="auto"/>
        <w:ind w:firstLine="0"/>
        <w:rPr>
          <w:color w:val="000000" w:themeColor="text1"/>
          <w:sz w:val="20"/>
          <w:szCs w:val="20"/>
          <w:vertAlign w:val="superscript"/>
        </w:rPr>
      </w:pPr>
      <w:r w:rsidRPr="00874DE3">
        <w:rPr>
          <w:color w:val="000000" w:themeColor="text1"/>
          <w:sz w:val="20"/>
          <w:szCs w:val="20"/>
        </w:rPr>
        <w:t>⁶</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sidR="00453234">
        <w:rPr>
          <w:color w:val="000000" w:themeColor="text1"/>
          <w:sz w:val="20"/>
          <w:szCs w:val="20"/>
        </w:rPr>
        <w:t xml:space="preserve"> gomes.pedroh@hotmail.com</w:t>
      </w:r>
    </w:p>
    <w:p w14:paraId="1BA024DE" w14:textId="027933D5" w:rsidR="00384886" w:rsidRDefault="00384886" w:rsidP="00384886">
      <w:pPr>
        <w:pStyle w:val="ABNT"/>
        <w:spacing w:after="0" w:line="240" w:lineRule="auto"/>
        <w:ind w:firstLine="0"/>
        <w:rPr>
          <w:color w:val="000000" w:themeColor="text1"/>
          <w:sz w:val="20"/>
          <w:szCs w:val="20"/>
          <w:vertAlign w:val="superscript"/>
        </w:rPr>
      </w:pPr>
      <w:r w:rsidRPr="00384886">
        <w:rPr>
          <w:color w:val="000000" w:themeColor="text1"/>
          <w:sz w:val="20"/>
          <w:szCs w:val="20"/>
        </w:rPr>
        <w:t>⁷</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sidR="00453234">
        <w:rPr>
          <w:color w:val="000000" w:themeColor="text1"/>
          <w:sz w:val="20"/>
          <w:szCs w:val="20"/>
        </w:rPr>
        <w:t xml:space="preserve"> </w:t>
      </w:r>
      <w:r w:rsidR="00E00BDB" w:rsidRPr="00E00BDB">
        <w:rPr>
          <w:color w:val="000000" w:themeColor="text1"/>
          <w:sz w:val="20"/>
          <w:szCs w:val="20"/>
        </w:rPr>
        <w:t>jtta7@yahoo.com.br</w:t>
      </w:r>
    </w:p>
    <w:p w14:paraId="69B3089A" w14:textId="7B449061" w:rsidR="00384886" w:rsidRDefault="00384886" w:rsidP="00384886">
      <w:pPr>
        <w:pStyle w:val="ABNT"/>
        <w:spacing w:after="0" w:line="240" w:lineRule="auto"/>
        <w:ind w:firstLine="0"/>
        <w:rPr>
          <w:color w:val="000000" w:themeColor="text1"/>
          <w:sz w:val="20"/>
          <w:szCs w:val="20"/>
          <w:vertAlign w:val="superscript"/>
        </w:rPr>
      </w:pPr>
      <w:r w:rsidRPr="00384886">
        <w:rPr>
          <w:color w:val="000000" w:themeColor="text1"/>
          <w:sz w:val="20"/>
          <w:szCs w:val="20"/>
        </w:rPr>
        <w:t>⁸</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sidR="00453234">
        <w:rPr>
          <w:color w:val="000000" w:themeColor="text1"/>
          <w:sz w:val="20"/>
          <w:szCs w:val="20"/>
        </w:rPr>
        <w:t xml:space="preserve"> </w:t>
      </w:r>
      <w:r w:rsidR="00E00BDB" w:rsidRPr="00E00BDB">
        <w:rPr>
          <w:color w:val="000000" w:themeColor="text1"/>
          <w:sz w:val="20"/>
          <w:szCs w:val="20"/>
        </w:rPr>
        <w:t>daniloagmoura1@gmail.com</w:t>
      </w:r>
    </w:p>
    <w:p w14:paraId="145DDF61" w14:textId="7308BEEA" w:rsidR="00384886" w:rsidRPr="00874DE3" w:rsidRDefault="00384886" w:rsidP="00384886">
      <w:pPr>
        <w:pStyle w:val="ABNT"/>
        <w:spacing w:after="0" w:line="240" w:lineRule="auto"/>
        <w:ind w:firstLine="0"/>
        <w:rPr>
          <w:color w:val="000000" w:themeColor="text1"/>
          <w:sz w:val="20"/>
          <w:szCs w:val="20"/>
          <w:vertAlign w:val="superscript"/>
        </w:rPr>
      </w:pPr>
      <w:r w:rsidRPr="00384886">
        <w:rPr>
          <w:color w:val="000000" w:themeColor="text1"/>
          <w:sz w:val="20"/>
          <w:szCs w:val="20"/>
        </w:rPr>
        <w:t>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sidR="00453234">
        <w:rPr>
          <w:color w:val="000000" w:themeColor="text1"/>
          <w:sz w:val="20"/>
          <w:szCs w:val="20"/>
        </w:rPr>
        <w:t xml:space="preserve"> aderballabreda@hotmail.com</w:t>
      </w:r>
    </w:p>
    <w:p w14:paraId="4E531FF9" w14:textId="3E4ECAC8" w:rsidR="00373E05" w:rsidRDefault="00384886" w:rsidP="00373E05">
      <w:pPr>
        <w:pStyle w:val="ABNT"/>
        <w:spacing w:after="0" w:line="240" w:lineRule="auto"/>
        <w:ind w:firstLine="0"/>
        <w:rPr>
          <w:color w:val="000000" w:themeColor="text1"/>
          <w:sz w:val="20"/>
          <w:szCs w:val="20"/>
        </w:rPr>
      </w:pPr>
      <w:r w:rsidRPr="00384886">
        <w:rPr>
          <w:color w:val="000000" w:themeColor="text1"/>
          <w:sz w:val="20"/>
          <w:szCs w:val="20"/>
        </w:rPr>
        <w:t>¹⁰</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00E00BDB">
        <w:rPr>
          <w:color w:val="000000" w:themeColor="text1"/>
          <w:sz w:val="20"/>
          <w:szCs w:val="20"/>
        </w:rPr>
        <w:t>,</w:t>
      </w:r>
      <w:r w:rsidR="00453234">
        <w:rPr>
          <w:color w:val="000000" w:themeColor="text1"/>
          <w:sz w:val="20"/>
          <w:szCs w:val="20"/>
        </w:rPr>
        <w:t xml:space="preserve"> </w:t>
      </w:r>
      <w:r w:rsidR="00E00BDB">
        <w:rPr>
          <w:color w:val="000000" w:themeColor="text1"/>
          <w:sz w:val="20"/>
          <w:szCs w:val="20"/>
        </w:rPr>
        <w:t>i</w:t>
      </w:r>
      <w:r w:rsidR="00E00BDB" w:rsidRPr="00E00BDB">
        <w:rPr>
          <w:color w:val="000000" w:themeColor="text1"/>
          <w:sz w:val="20"/>
          <w:szCs w:val="20"/>
        </w:rPr>
        <w:t>sabelafsaddi@gmail.com</w:t>
      </w:r>
    </w:p>
    <w:p w14:paraId="2B46955C" w14:textId="463783CE" w:rsidR="00E00BDB" w:rsidRDefault="00E00BDB" w:rsidP="00373E05">
      <w:pPr>
        <w:pStyle w:val="ABNT"/>
        <w:spacing w:after="0" w:line="240" w:lineRule="auto"/>
        <w:ind w:firstLine="0"/>
        <w:rPr>
          <w:color w:val="000000" w:themeColor="text1"/>
          <w:sz w:val="20"/>
          <w:szCs w:val="20"/>
        </w:rPr>
      </w:pPr>
      <w:r w:rsidRPr="00384886">
        <w:rPr>
          <w:color w:val="000000" w:themeColor="text1"/>
          <w:sz w:val="20"/>
          <w:szCs w:val="20"/>
        </w:rPr>
        <w:t>¹</w:t>
      </w:r>
      <w:r>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 xml:space="preserve">Aparecida de Goiânia-GO, </w:t>
      </w:r>
      <w:r>
        <w:rPr>
          <w:color w:val="000000" w:themeColor="text1"/>
          <w:sz w:val="20"/>
          <w:szCs w:val="20"/>
        </w:rPr>
        <w:t>d</w:t>
      </w:r>
      <w:r w:rsidRPr="00E00BDB">
        <w:rPr>
          <w:color w:val="000000" w:themeColor="text1"/>
          <w:sz w:val="20"/>
          <w:szCs w:val="20"/>
        </w:rPr>
        <w:t>anielsaddi07@gmail.com</w:t>
      </w:r>
    </w:p>
    <w:p w14:paraId="7544C9E5" w14:textId="7C86046F" w:rsidR="00E00BDB" w:rsidRDefault="00E00BDB" w:rsidP="00373E05">
      <w:pPr>
        <w:pStyle w:val="ABNT"/>
        <w:spacing w:after="0" w:line="240" w:lineRule="auto"/>
        <w:ind w:firstLine="0"/>
        <w:rPr>
          <w:color w:val="000000" w:themeColor="text1"/>
          <w:sz w:val="20"/>
          <w:szCs w:val="20"/>
        </w:rPr>
      </w:pPr>
      <w:r w:rsidRPr="00384886">
        <w:rPr>
          <w:color w:val="000000" w:themeColor="text1"/>
          <w:sz w:val="20"/>
          <w:szCs w:val="20"/>
        </w:rPr>
        <w:t>¹</w:t>
      </w:r>
      <w:r>
        <w:rPr>
          <w:color w:val="000000" w:themeColor="text1"/>
          <w:sz w:val="20"/>
          <w:szCs w:val="20"/>
        </w:rPr>
        <w:t>²</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 xml:space="preserve">Aparecida de Goiânia-GO, </w:t>
      </w:r>
      <w:r w:rsidRPr="00E00BDB">
        <w:rPr>
          <w:color w:val="000000" w:themeColor="text1"/>
          <w:sz w:val="20"/>
          <w:szCs w:val="20"/>
        </w:rPr>
        <w:t>lygiacardio@gmail.com</w:t>
      </w:r>
    </w:p>
    <w:p w14:paraId="2F271846" w14:textId="0204C55D" w:rsidR="00E00BDB" w:rsidRDefault="00E00BDB" w:rsidP="00373E05">
      <w:pPr>
        <w:pStyle w:val="ABNT"/>
        <w:spacing w:after="0" w:line="240" w:lineRule="auto"/>
        <w:ind w:firstLine="0"/>
        <w:rPr>
          <w:color w:val="000000" w:themeColor="text1"/>
          <w:sz w:val="20"/>
          <w:szCs w:val="20"/>
        </w:rPr>
      </w:pPr>
      <w:r w:rsidRPr="00384886">
        <w:rPr>
          <w:color w:val="000000" w:themeColor="text1"/>
          <w:sz w:val="20"/>
          <w:szCs w:val="20"/>
        </w:rPr>
        <w:t>¹</w:t>
      </w:r>
      <w:r>
        <w:rPr>
          <w:color w:val="000000" w:themeColor="text1"/>
          <w:sz w:val="20"/>
          <w:szCs w:val="20"/>
        </w:rPr>
        <w:t>³</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 murillopinto@unifan.edu.br</w:t>
      </w:r>
    </w:p>
    <w:p w14:paraId="7DBDA8D1" w14:textId="77777777" w:rsidR="00373E05" w:rsidRDefault="00373E05" w:rsidP="00373E05">
      <w:pPr>
        <w:pStyle w:val="ABNT"/>
        <w:spacing w:after="0" w:line="240" w:lineRule="auto"/>
        <w:ind w:firstLine="0"/>
        <w:rPr>
          <w:color w:val="000000" w:themeColor="text1"/>
          <w:sz w:val="20"/>
          <w:szCs w:val="20"/>
        </w:rPr>
      </w:pPr>
    </w:p>
    <w:p w14:paraId="6D4667AF" w14:textId="77777777" w:rsidR="00373E05" w:rsidRDefault="00373E05" w:rsidP="00373E05">
      <w:pPr>
        <w:pStyle w:val="ABNT"/>
        <w:spacing w:after="0" w:line="240" w:lineRule="auto"/>
        <w:ind w:firstLine="0"/>
        <w:rPr>
          <w:color w:val="000000" w:themeColor="text1"/>
          <w:sz w:val="20"/>
          <w:szCs w:val="20"/>
        </w:rPr>
      </w:pPr>
    </w:p>
    <w:p w14:paraId="25F68972" w14:textId="65FE711E" w:rsidR="00481E55" w:rsidRPr="00625079" w:rsidRDefault="0096465C" w:rsidP="00373E05">
      <w:pPr>
        <w:pStyle w:val="ABNT"/>
        <w:spacing w:after="0"/>
        <w:rPr>
          <w:rFonts w:cs="Times New Roman"/>
          <w:color w:val="000000" w:themeColor="text1"/>
          <w:szCs w:val="24"/>
          <w:vertAlign w:val="superscript"/>
        </w:rPr>
      </w:pPr>
      <w:r w:rsidRPr="00625079">
        <w:rPr>
          <w:rFonts w:cs="Times New Roman"/>
          <w:b/>
          <w:color w:val="000000" w:themeColor="text1"/>
          <w:szCs w:val="24"/>
        </w:rPr>
        <w:t xml:space="preserve">1. INTRODUÇÃO </w:t>
      </w:r>
    </w:p>
    <w:p w14:paraId="3214E0AF" w14:textId="77777777" w:rsidR="00373E05" w:rsidRPr="00625079" w:rsidRDefault="00373E05" w:rsidP="00373E05">
      <w:pPr>
        <w:spacing w:after="0" w:line="360" w:lineRule="auto"/>
        <w:ind w:firstLine="709"/>
        <w:jc w:val="both"/>
        <w:rPr>
          <w:rFonts w:ascii="Times New Roman" w:hAnsi="Times New Roman" w:cs="Times New Roman"/>
          <w:sz w:val="24"/>
          <w:szCs w:val="24"/>
        </w:rPr>
      </w:pPr>
      <w:r w:rsidRPr="00625079">
        <w:rPr>
          <w:rFonts w:ascii="Times New Roman" w:hAnsi="Times New Roman" w:cs="Times New Roman"/>
          <w:sz w:val="24"/>
          <w:szCs w:val="24"/>
        </w:rPr>
        <w:t xml:space="preserve">A polifarmácia, definida como o uso de quatro ou mais medicamentos simultaneamente, é um fenômeno cada vez mais comum entre a população idosa, afetando diretamente a qualidade de vida e a saúde desses indivíduos. Dados epidemiológicos revelam que, no Brasil, aproximadamente 50% dos idosos utilizam múltiplos medicamentos, o que aumenta o risco de interações medicamentosas, reações adversas e complicações clínicas. Essa situação é particularmente preocupante, pois muitos idosos são cuidadores de outros idosos, o que pode dificultar ainda mais a gestão de sua própria saúde e a do paciente sob sua responsabilidade (Cohen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2018).</w:t>
      </w:r>
    </w:p>
    <w:p w14:paraId="65FC7403" w14:textId="025132F5" w:rsidR="00373E05" w:rsidRPr="00625079" w:rsidRDefault="00373E05" w:rsidP="00373E05">
      <w:pPr>
        <w:spacing w:after="0" w:line="360" w:lineRule="auto"/>
        <w:ind w:firstLine="709"/>
        <w:jc w:val="both"/>
        <w:rPr>
          <w:rFonts w:ascii="Times New Roman" w:hAnsi="Times New Roman" w:cs="Times New Roman"/>
          <w:sz w:val="24"/>
          <w:szCs w:val="24"/>
        </w:rPr>
      </w:pPr>
      <w:r w:rsidRPr="00625079">
        <w:rPr>
          <w:rFonts w:ascii="Times New Roman" w:hAnsi="Times New Roman" w:cs="Times New Roman"/>
          <w:sz w:val="24"/>
          <w:szCs w:val="24"/>
        </w:rPr>
        <w:t xml:space="preserve">Nesse sentido, os cuidadores informais, geralmente familiares ou amigos, desempenham um papel crucial no suporte a idosos com múltiplas comorbidades. No entanto, esse papel pode gerar sobrecarga emocional e física, uma vez que esses cuidadores frequentemente enfrentam desafios relacionados ao gerenciamento dos tratamentos e à comunicação com profissionais de saúde. Estudos indicam que a carga do cuidador está associada ao aumento do estresse e à diminuição da saúde mental, contribuindo para o fenômeno da "síndrome do cuidador". A interseção entre polifarmácia e o suporte ao cuidador é, portanto, uma questão que demanda atenção especial (Pereira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2020).</w:t>
      </w:r>
    </w:p>
    <w:p w14:paraId="20FB7A26" w14:textId="77777777" w:rsidR="00373E05" w:rsidRPr="00625079" w:rsidRDefault="00373E05" w:rsidP="00373E05">
      <w:pPr>
        <w:spacing w:after="0" w:line="360" w:lineRule="auto"/>
        <w:ind w:firstLine="709"/>
        <w:jc w:val="both"/>
        <w:rPr>
          <w:rFonts w:ascii="Times New Roman" w:hAnsi="Times New Roman" w:cs="Times New Roman"/>
          <w:sz w:val="24"/>
          <w:szCs w:val="24"/>
        </w:rPr>
      </w:pPr>
      <w:r w:rsidRPr="00625079">
        <w:rPr>
          <w:rFonts w:ascii="Times New Roman" w:hAnsi="Times New Roman" w:cs="Times New Roman"/>
          <w:sz w:val="24"/>
          <w:szCs w:val="24"/>
        </w:rPr>
        <w:t xml:space="preserve">Além disso, a falta de suporte adequado para cuidadores de idosos pode agravar a polifarmácia e suas consequências. Muitos cuidadores se sentem despreparados para lidar com as complexidades associadas ao uso de múltiplos medicamentos e à gestão das doenças crônicas. Uma pesquisa realizada em unidades de saúde mostrou que apenas 30% dos </w:t>
      </w:r>
      <w:r w:rsidRPr="00625079">
        <w:rPr>
          <w:rFonts w:ascii="Times New Roman" w:hAnsi="Times New Roman" w:cs="Times New Roman"/>
          <w:sz w:val="24"/>
          <w:szCs w:val="24"/>
        </w:rPr>
        <w:lastRenderedPageBreak/>
        <w:t xml:space="preserve">cuidadores receberam orientações adequadas sobre a administração de medicamentos e a importância de uma comunicação efetiva com os profissionais de saúde. A ausência de informações e apoio pode levar a uma gestão ineficaz da polifarmácia, aumentando o risco de hospitalizações e comprometendo a qualidade de vida tanto do cuidador quanto do idoso assistido (Silva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2019).</w:t>
      </w:r>
    </w:p>
    <w:p w14:paraId="6A89BC39" w14:textId="77777777" w:rsidR="00373E05" w:rsidRPr="00625079" w:rsidRDefault="00373E05" w:rsidP="00373E05">
      <w:pPr>
        <w:spacing w:after="0" w:line="360" w:lineRule="auto"/>
        <w:ind w:firstLine="709"/>
        <w:jc w:val="both"/>
        <w:rPr>
          <w:rFonts w:ascii="Times New Roman" w:hAnsi="Times New Roman" w:cs="Times New Roman"/>
          <w:sz w:val="24"/>
          <w:szCs w:val="24"/>
        </w:rPr>
      </w:pPr>
      <w:r w:rsidRPr="00625079">
        <w:rPr>
          <w:rFonts w:ascii="Times New Roman" w:hAnsi="Times New Roman" w:cs="Times New Roman"/>
          <w:sz w:val="24"/>
          <w:szCs w:val="24"/>
        </w:rPr>
        <w:t>Ainda, a polifarmácia e o suporte ao cuidador estão interligados com fatores sociais e econômicos, que podem exacerbar as dificuldades enfrentadas por essa população. O envelhecimento da população brasileira, aliado a uma crise econômica, resulta em uma maior dependência de cuidadores informais, que muitas vezes têm recursos limitados e enfrentam barreiras para acessar serviços de saúde. Dados indicam que a população acima de 60 anos aumentará significativamente nas próximas décadas, o que intensificará a necessidade de políticas públicas voltadas para a capacitação de cuidadores e a redução da polifarmácia entre os idosos (IBGE, 2020).</w:t>
      </w:r>
    </w:p>
    <w:p w14:paraId="4106CE4B" w14:textId="77777777" w:rsidR="00373E05" w:rsidRPr="00625079" w:rsidRDefault="00373E05" w:rsidP="00373E05">
      <w:pPr>
        <w:spacing w:after="0" w:line="360" w:lineRule="auto"/>
        <w:ind w:firstLine="709"/>
        <w:jc w:val="both"/>
        <w:rPr>
          <w:rFonts w:ascii="Times New Roman" w:hAnsi="Times New Roman" w:cs="Times New Roman"/>
          <w:sz w:val="24"/>
          <w:szCs w:val="24"/>
        </w:rPr>
      </w:pPr>
      <w:r w:rsidRPr="00625079">
        <w:rPr>
          <w:rFonts w:ascii="Times New Roman" w:hAnsi="Times New Roman" w:cs="Times New Roman"/>
          <w:sz w:val="24"/>
          <w:szCs w:val="24"/>
        </w:rPr>
        <w:t xml:space="preserve">Portanto, a compreensão da relação entre polifarmácia e suporte ao cuidador é essencial para a formulação de estratégias que visem melhorar a saúde e o bem-estar de idosos e seus cuidadores. A implementação de programas de formação e apoio, além de uma melhor articulação entre serviços de saúde, pode contribuir para a gestão adequada da polifarmácia e a diminuição da carga enfrentada por cuidadores (Santos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2021). Este trabalho busca explorar essa temática, apresentando dados e reflexões que podem embasar futuras intervenções no âmbito da saúde pública.</w:t>
      </w:r>
    </w:p>
    <w:p w14:paraId="6D5DE7D8" w14:textId="77777777" w:rsidR="0096465C" w:rsidRPr="00625079" w:rsidRDefault="0096465C" w:rsidP="00373E05">
      <w:pPr>
        <w:pStyle w:val="Default"/>
        <w:spacing w:line="360" w:lineRule="auto"/>
        <w:ind w:firstLine="709"/>
        <w:rPr>
          <w:color w:val="000000" w:themeColor="text1"/>
        </w:rPr>
      </w:pPr>
    </w:p>
    <w:p w14:paraId="46944C5E" w14:textId="77777777" w:rsidR="0096465C" w:rsidRPr="00625079" w:rsidRDefault="0096465C" w:rsidP="00373E05">
      <w:pPr>
        <w:pStyle w:val="ABNT"/>
        <w:spacing w:after="0"/>
        <w:rPr>
          <w:rFonts w:cs="Times New Roman"/>
          <w:b/>
          <w:color w:val="000000" w:themeColor="text1"/>
          <w:szCs w:val="24"/>
        </w:rPr>
      </w:pPr>
      <w:r w:rsidRPr="00625079">
        <w:rPr>
          <w:rFonts w:cs="Times New Roman"/>
          <w:b/>
          <w:color w:val="000000" w:themeColor="text1"/>
          <w:szCs w:val="24"/>
        </w:rPr>
        <w:t xml:space="preserve">2. MÉTODO OU METODOLOGIA </w:t>
      </w:r>
    </w:p>
    <w:p w14:paraId="78A0239A" w14:textId="527C52BC" w:rsidR="00373E05" w:rsidRPr="00625079" w:rsidRDefault="00373E05" w:rsidP="00373E05">
      <w:pPr>
        <w:spacing w:after="0" w:line="360" w:lineRule="auto"/>
        <w:ind w:firstLine="709"/>
        <w:jc w:val="both"/>
        <w:rPr>
          <w:rFonts w:ascii="Times New Roman" w:hAnsi="Times New Roman" w:cs="Times New Roman"/>
          <w:sz w:val="24"/>
          <w:szCs w:val="24"/>
        </w:rPr>
      </w:pPr>
      <w:r w:rsidRPr="00625079">
        <w:rPr>
          <w:rFonts w:ascii="Times New Roman" w:eastAsia="Times New Roman" w:hAnsi="Times New Roman" w:cs="Times New Roman"/>
          <w:sz w:val="24"/>
          <w:szCs w:val="24"/>
        </w:rPr>
        <w:t xml:space="preserve">Diante da proposta do estudo e com intuito de alcançar o objetivo de </w:t>
      </w:r>
      <w:r w:rsidRPr="00625079">
        <w:rPr>
          <w:rFonts w:ascii="Times New Roman" w:hAnsi="Times New Roman" w:cs="Times New Roman"/>
          <w:sz w:val="24"/>
          <w:szCs w:val="24"/>
        </w:rPr>
        <w:t>analisar como a polifarmácia afeta a saúde dos idosos e de seus cuidadores, destacando a importância de uma rede de apoio e assistência em saúde para promover o bem-estar de ambos</w:t>
      </w:r>
      <w:r w:rsidRPr="00625079">
        <w:rPr>
          <w:rFonts w:ascii="Times New Roman" w:eastAsia="Times New Roman" w:hAnsi="Times New Roman" w:cs="Times New Roman"/>
          <w:sz w:val="24"/>
          <w:szCs w:val="24"/>
        </w:rPr>
        <w:t>, foi utilizado como método para esta investigação a revisão integrativa da literatura.</w:t>
      </w:r>
    </w:p>
    <w:p w14:paraId="0FE424DC" w14:textId="51B046BA" w:rsidR="0096465C" w:rsidRPr="00625079" w:rsidRDefault="00373E05" w:rsidP="00373E05">
      <w:pPr>
        <w:pStyle w:val="ABNT"/>
        <w:spacing w:after="0"/>
        <w:rPr>
          <w:rFonts w:cs="Times New Roman"/>
          <w:szCs w:val="24"/>
        </w:rPr>
      </w:pPr>
      <w:r w:rsidRPr="00625079">
        <w:rPr>
          <w:rFonts w:cs="Times New Roman"/>
          <w:szCs w:val="24"/>
        </w:rPr>
        <w:t xml:space="preserve">O trabalho foi teorizado por meio de artigos publicados nos principais bancos de dados, como o </w:t>
      </w:r>
      <w:proofErr w:type="spellStart"/>
      <w:r w:rsidRPr="00625079">
        <w:rPr>
          <w:rFonts w:cs="Times New Roman"/>
          <w:szCs w:val="24"/>
        </w:rPr>
        <w:t>PubMed</w:t>
      </w:r>
      <w:proofErr w:type="spellEnd"/>
      <w:r w:rsidRPr="00625079">
        <w:rPr>
          <w:rFonts w:cs="Times New Roman"/>
          <w:szCs w:val="24"/>
        </w:rPr>
        <w:t xml:space="preserve">, </w:t>
      </w:r>
      <w:proofErr w:type="spellStart"/>
      <w:r w:rsidRPr="00625079">
        <w:rPr>
          <w:rFonts w:cs="Times New Roman"/>
          <w:szCs w:val="24"/>
        </w:rPr>
        <w:t>SciELO</w:t>
      </w:r>
      <w:proofErr w:type="spellEnd"/>
      <w:r w:rsidRPr="00625079">
        <w:rPr>
          <w:rFonts w:cs="Times New Roman"/>
          <w:szCs w:val="24"/>
        </w:rPr>
        <w:t xml:space="preserve">, LILACS e Google Acadêmico. Dentre os critérios de inclusão, foram utilizados os seguintes descritores validados pelo </w:t>
      </w:r>
      <w:proofErr w:type="spellStart"/>
      <w:r w:rsidRPr="00625079">
        <w:rPr>
          <w:rFonts w:cs="Times New Roman"/>
          <w:szCs w:val="24"/>
        </w:rPr>
        <w:t>DeCS</w:t>
      </w:r>
      <w:proofErr w:type="spellEnd"/>
      <w:r w:rsidRPr="00625079">
        <w:rPr>
          <w:rFonts w:cs="Times New Roman"/>
          <w:szCs w:val="24"/>
        </w:rPr>
        <w:t>: "Cuidador" AND "idoso" AND polifarmácia AND "doenças metabólicas"</w:t>
      </w:r>
      <w:r w:rsidRPr="00625079">
        <w:rPr>
          <w:rFonts w:cs="Times New Roman"/>
          <w:bCs/>
          <w:szCs w:val="24"/>
        </w:rPr>
        <w:t xml:space="preserve">, </w:t>
      </w:r>
      <w:r w:rsidRPr="00625079">
        <w:rPr>
          <w:rFonts w:eastAsia="Times New Roman" w:cs="Times New Roman"/>
          <w:szCs w:val="24"/>
        </w:rPr>
        <w:t xml:space="preserve">abrangendo o período de 2014 a 2024 e considerando publicações nos idiomas português e inglês, que estavam </w:t>
      </w:r>
      <w:r w:rsidRPr="00625079">
        <w:rPr>
          <w:rFonts w:cs="Times New Roman"/>
          <w:bCs/>
          <w:szCs w:val="24"/>
        </w:rPr>
        <w:t>disponíveis gratuitamente na íntegra.</w:t>
      </w:r>
      <w:r w:rsidRPr="00625079">
        <w:rPr>
          <w:rFonts w:cs="Times New Roman"/>
          <w:szCs w:val="24"/>
        </w:rPr>
        <w:t xml:space="preserve"> </w:t>
      </w:r>
      <w:r w:rsidRPr="00625079">
        <w:rPr>
          <w:rFonts w:eastAsia="Times New Roman" w:cs="Times New Roman"/>
          <w:szCs w:val="24"/>
        </w:rPr>
        <w:t xml:space="preserve">Dentre os 45 artigos encontrados durante a busca realizada em outubro </w:t>
      </w:r>
      <w:r w:rsidRPr="00625079">
        <w:rPr>
          <w:rFonts w:eastAsia="Times New Roman" w:cs="Times New Roman"/>
          <w:szCs w:val="24"/>
        </w:rPr>
        <w:lastRenderedPageBreak/>
        <w:t xml:space="preserve">de 2024, 9 foram considerados elegíveis para a teorização do estudo. Os critérios de exclusão incluíram artigos incompletos, duplicados e aqueles que não se enquadravam no escopo da pesquisa. </w:t>
      </w:r>
    </w:p>
    <w:p w14:paraId="7D211DBE" w14:textId="77777777" w:rsidR="00373E05" w:rsidRPr="00625079" w:rsidRDefault="00373E05" w:rsidP="00373E05">
      <w:pPr>
        <w:pStyle w:val="ABNT"/>
        <w:spacing w:after="0"/>
        <w:rPr>
          <w:rFonts w:cs="Times New Roman"/>
          <w:b/>
          <w:color w:val="000000" w:themeColor="text1"/>
          <w:szCs w:val="24"/>
        </w:rPr>
      </w:pPr>
    </w:p>
    <w:p w14:paraId="0673419C" w14:textId="5A40E974" w:rsidR="00481E55" w:rsidRPr="00625079" w:rsidRDefault="0096465C" w:rsidP="00373E05">
      <w:pPr>
        <w:pStyle w:val="Default"/>
        <w:spacing w:line="360" w:lineRule="auto"/>
        <w:ind w:firstLine="709"/>
        <w:rPr>
          <w:b/>
          <w:bCs/>
          <w:color w:val="000000" w:themeColor="text1"/>
        </w:rPr>
      </w:pPr>
      <w:r w:rsidRPr="00625079">
        <w:rPr>
          <w:b/>
          <w:bCs/>
          <w:color w:val="000000" w:themeColor="text1"/>
        </w:rPr>
        <w:t xml:space="preserve">3. RESULTADOS </w:t>
      </w:r>
      <w:r w:rsidR="007D73BF" w:rsidRPr="00625079">
        <w:rPr>
          <w:b/>
          <w:bCs/>
          <w:color w:val="000000" w:themeColor="text1"/>
        </w:rPr>
        <w:t>E DISCUS</w:t>
      </w:r>
      <w:r w:rsidR="00373E05" w:rsidRPr="00625079">
        <w:rPr>
          <w:b/>
          <w:bCs/>
          <w:color w:val="000000" w:themeColor="text1"/>
        </w:rPr>
        <w:t>S</w:t>
      </w:r>
      <w:r w:rsidR="007D73BF" w:rsidRPr="00625079">
        <w:rPr>
          <w:b/>
          <w:bCs/>
          <w:color w:val="000000" w:themeColor="text1"/>
        </w:rPr>
        <w:t>ÕES</w:t>
      </w:r>
    </w:p>
    <w:p w14:paraId="290279D9" w14:textId="77777777" w:rsidR="00373E05" w:rsidRPr="00625079" w:rsidRDefault="00373E05" w:rsidP="00373E05">
      <w:pPr>
        <w:spacing w:after="0" w:line="360" w:lineRule="auto"/>
        <w:ind w:firstLine="709"/>
        <w:jc w:val="both"/>
        <w:rPr>
          <w:rFonts w:ascii="Times New Roman" w:hAnsi="Times New Roman" w:cs="Times New Roman"/>
          <w:color w:val="000000"/>
          <w:sz w:val="24"/>
          <w:szCs w:val="24"/>
          <w:shd w:val="clear" w:color="auto" w:fill="FFFFFF"/>
        </w:rPr>
      </w:pPr>
      <w:r w:rsidRPr="00625079">
        <w:rPr>
          <w:rFonts w:ascii="Times New Roman" w:hAnsi="Times New Roman" w:cs="Times New Roman"/>
          <w:color w:val="000000"/>
          <w:sz w:val="24"/>
          <w:szCs w:val="24"/>
          <w:shd w:val="clear" w:color="auto" w:fill="FFFFFF"/>
        </w:rPr>
        <w:t xml:space="preserve">A polifarmácia, que se refere ao uso concomitante de quatro ou mais medicamentos, está se tornando cada vez mais comum entre a população idosa. Este fenômeno é exacerbado pela presença de doenças metabólicas, como diabetes e hipertensão, que frequentemente exigem intervenções farmacológicas diversas. Além de aumentar o risco de interações medicamentosas e efeitos adversos, a polifarmácia pode prejudicar a adesão ao tratamento e a qualidade de vida dos idosos. A literatura sugere que esse fenômeno deve ser considerado não apenas como uma questão médica, mas também como um fenômeno social, refletindo a necessidade de uma abordagem mais integrada e centrada no paciente (Oliveira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2022; Silva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2023). </w:t>
      </w:r>
    </w:p>
    <w:p w14:paraId="5F09479B" w14:textId="77777777" w:rsidR="00373E05" w:rsidRPr="00625079" w:rsidRDefault="00373E05" w:rsidP="00373E05">
      <w:pPr>
        <w:spacing w:after="0" w:line="360" w:lineRule="auto"/>
        <w:ind w:firstLine="709"/>
        <w:jc w:val="both"/>
        <w:rPr>
          <w:rFonts w:ascii="Times New Roman" w:hAnsi="Times New Roman" w:cs="Times New Roman"/>
          <w:color w:val="000000"/>
          <w:sz w:val="24"/>
          <w:szCs w:val="24"/>
          <w:shd w:val="clear" w:color="auto" w:fill="FFFFFF"/>
        </w:rPr>
      </w:pPr>
      <w:r w:rsidRPr="00625079">
        <w:rPr>
          <w:rFonts w:ascii="Times New Roman" w:hAnsi="Times New Roman" w:cs="Times New Roman"/>
          <w:color w:val="000000"/>
          <w:sz w:val="24"/>
          <w:szCs w:val="24"/>
          <w:shd w:val="clear" w:color="auto" w:fill="FFFFFF"/>
        </w:rPr>
        <w:t xml:space="preserve">Nesse cenário, os cuidadores de idosos desempenham um papel essencial na administração da saúde e seu suporte é fundamental para enfrentar o estresse físico e emocional associado ao cuidado. Pesquisas revelam que a falta de apoio pode resultar em esgotamento emocional, comprometendo a qualidade do atendimento prestado. Diante disso, é crucial implementar estratégias que incluam educação em saúde e recursos para mitigar a carga emocional e física dos cuidadores. Essa assistência não apenas melhora a qualidade do cuidado, como também garante que os cuidadores possam continuar a apoiar os idosos de maneira eficaz (Santos; Lima, 2021; Ferreira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2022). </w:t>
      </w:r>
    </w:p>
    <w:p w14:paraId="020CF3FB" w14:textId="77777777" w:rsidR="00373E05" w:rsidRPr="00625079" w:rsidRDefault="00373E05" w:rsidP="00373E05">
      <w:pPr>
        <w:spacing w:after="0" w:line="360" w:lineRule="auto"/>
        <w:ind w:firstLine="709"/>
        <w:jc w:val="both"/>
        <w:rPr>
          <w:rFonts w:ascii="Times New Roman" w:hAnsi="Times New Roman" w:cs="Times New Roman"/>
          <w:color w:val="000000"/>
          <w:sz w:val="24"/>
          <w:szCs w:val="24"/>
          <w:shd w:val="clear" w:color="auto" w:fill="FFFFFF"/>
        </w:rPr>
      </w:pPr>
      <w:r w:rsidRPr="00625079">
        <w:rPr>
          <w:rFonts w:ascii="Times New Roman" w:hAnsi="Times New Roman" w:cs="Times New Roman"/>
          <w:color w:val="000000"/>
          <w:sz w:val="24"/>
          <w:szCs w:val="24"/>
          <w:shd w:val="clear" w:color="auto" w:fill="FFFFFF"/>
        </w:rPr>
        <w:t xml:space="preserve">As doenças metabólicas, como diabetes e problemas cardiovasculares, afetam a saúde dos idosos e complicam o manejo da polifarmácia. Estudos mostram que essas condições frequentemente coexistem e exigem uma abordagem multidisciplinar para prevenir complicações e promover o bem-estar. Por causa disso, a identificação precoce e o tratamento adequado são essenciais para minimizar a dependência de medicamentos, beneficiando tanto os idosos quanto seus cuidadores. Assim, uma gestão proativa das doenças metabólicas pode levar a melhores resultados em saúde (Araújo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2020; Martins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2023). </w:t>
      </w:r>
    </w:p>
    <w:p w14:paraId="45F8A286" w14:textId="77777777" w:rsidR="00373E05" w:rsidRDefault="00373E05" w:rsidP="00373E05">
      <w:pPr>
        <w:spacing w:after="0" w:line="360" w:lineRule="auto"/>
        <w:ind w:firstLine="709"/>
        <w:jc w:val="both"/>
        <w:rPr>
          <w:rFonts w:ascii="Times New Roman" w:hAnsi="Times New Roman" w:cs="Times New Roman"/>
          <w:color w:val="000000"/>
          <w:sz w:val="24"/>
          <w:szCs w:val="24"/>
          <w:shd w:val="clear" w:color="auto" w:fill="FFFFFF"/>
        </w:rPr>
      </w:pPr>
      <w:r w:rsidRPr="00625079">
        <w:rPr>
          <w:rFonts w:ascii="Times New Roman" w:hAnsi="Times New Roman" w:cs="Times New Roman"/>
          <w:color w:val="000000"/>
          <w:sz w:val="24"/>
          <w:szCs w:val="24"/>
          <w:shd w:val="clear" w:color="auto" w:fill="FFFFFF"/>
        </w:rPr>
        <w:t xml:space="preserve">No contexto do cuidado, a construção de uma rede de apoio sólida é crucial para a saúde mental e emocional de cuidadores e idosos. Ter uma rede de suporte social robusta pode reduzir o estresse e aumentar a resiliência dos cuidadores, enquanto fornece um sistema de referência </w:t>
      </w:r>
      <w:r w:rsidRPr="00625079">
        <w:rPr>
          <w:rFonts w:ascii="Times New Roman" w:hAnsi="Times New Roman" w:cs="Times New Roman"/>
          <w:color w:val="000000"/>
          <w:sz w:val="24"/>
          <w:szCs w:val="24"/>
          <w:shd w:val="clear" w:color="auto" w:fill="FFFFFF"/>
        </w:rPr>
        <w:lastRenderedPageBreak/>
        <w:t xml:space="preserve">vital para a saúde dos idosos. O fortalecimento dessas redes, envolvendo familiares e profissionais de saúde, é fundamental para oferecer um cuidado mais eficaz e humanizado, que considere as necessidades emocionais e sociais dos idosos (Araújo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2020; Pires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xml:space="preserve">, 2021). </w:t>
      </w:r>
    </w:p>
    <w:p w14:paraId="227ECB5B" w14:textId="77777777" w:rsidR="00AC6C96" w:rsidRPr="00AC6C96" w:rsidRDefault="00AC6C96" w:rsidP="00AC6C96">
      <w:pPr>
        <w:spacing w:after="0" w:line="360" w:lineRule="auto"/>
        <w:ind w:firstLine="709"/>
        <w:jc w:val="both"/>
        <w:rPr>
          <w:rFonts w:ascii="Times New Roman" w:hAnsi="Times New Roman" w:cs="Times New Roman"/>
          <w:color w:val="000000"/>
          <w:sz w:val="24"/>
          <w:szCs w:val="24"/>
          <w:shd w:val="clear" w:color="auto" w:fill="FFFFFF"/>
        </w:rPr>
      </w:pPr>
      <w:r w:rsidRPr="00AC6C96">
        <w:rPr>
          <w:rFonts w:ascii="Times New Roman" w:hAnsi="Times New Roman" w:cs="Times New Roman"/>
          <w:color w:val="000000"/>
          <w:sz w:val="24"/>
          <w:szCs w:val="24"/>
          <w:shd w:val="clear" w:color="auto" w:fill="FFFFFF"/>
        </w:rPr>
        <w:t xml:space="preserve">A gestão da polifarmácia em idosos que cuidam de outros idosos é uma tarefa particularmente desafiadora devido à necessidade de monitorar múltiplos regimes terapêuticos e às limitações cognitivas e físicas que podem afetar os cuidadores. Esse cenário pode levar ao aumento de erros na administração de medicamentos, como esquecimentos ou dosagens incorretas, ampliando os riscos para ambos os idosos. Além disso, a complexidade dos esquemas terapêuticos frequentemente resulta em sobrecarga emocional para os cuidadores, exigindo intervenções educativas para garantir a segurança e a eficácia do cuidado (Ferreira </w:t>
      </w:r>
      <w:r w:rsidRPr="00AC6C96">
        <w:rPr>
          <w:rFonts w:ascii="Times New Roman" w:hAnsi="Times New Roman" w:cs="Times New Roman"/>
          <w:i/>
          <w:iCs/>
          <w:color w:val="000000"/>
          <w:sz w:val="24"/>
          <w:szCs w:val="24"/>
          <w:shd w:val="clear" w:color="auto" w:fill="FFFFFF"/>
        </w:rPr>
        <w:t>et al.</w:t>
      </w:r>
      <w:r w:rsidRPr="00AC6C96">
        <w:rPr>
          <w:rFonts w:ascii="Times New Roman" w:hAnsi="Times New Roman" w:cs="Times New Roman"/>
          <w:color w:val="000000"/>
          <w:sz w:val="24"/>
          <w:szCs w:val="24"/>
          <w:shd w:val="clear" w:color="auto" w:fill="FFFFFF"/>
        </w:rPr>
        <w:t xml:space="preserve">, 2023). </w:t>
      </w:r>
    </w:p>
    <w:p w14:paraId="754C1515" w14:textId="77777777" w:rsidR="00AC6C96" w:rsidRPr="00AC6C96" w:rsidRDefault="00AC6C96" w:rsidP="00AC6C96">
      <w:pPr>
        <w:spacing w:after="0" w:line="360" w:lineRule="auto"/>
        <w:ind w:firstLine="709"/>
        <w:jc w:val="both"/>
        <w:rPr>
          <w:rFonts w:ascii="Times New Roman" w:hAnsi="Times New Roman" w:cs="Times New Roman"/>
          <w:color w:val="000000"/>
          <w:sz w:val="24"/>
          <w:szCs w:val="24"/>
          <w:shd w:val="clear" w:color="auto" w:fill="FFFFFF"/>
        </w:rPr>
      </w:pPr>
      <w:r w:rsidRPr="00AC6C96">
        <w:rPr>
          <w:rFonts w:ascii="Times New Roman" w:hAnsi="Times New Roman" w:cs="Times New Roman"/>
          <w:color w:val="000000"/>
          <w:sz w:val="24"/>
          <w:szCs w:val="24"/>
          <w:shd w:val="clear" w:color="auto" w:fill="FFFFFF"/>
        </w:rPr>
        <w:t xml:space="preserve">A sobrecarga emocional dos cuidadores está diretamente associada à ausência de suporte social adequado e à falta de treinamento específico para lidar com as complexidades do cuidado. Estudos indicam que a capacitação dos cuidadores em estratégias de gerenciamento da polifarmácia pode reduzir significativamente o estresse e melhorar a adesão ao tratamento dos idosos. Programas de educação em saúde, combinados com intervenções psicossociais, têm demonstrado eficácia na redução do esgotamento e no fortalecimento da resiliência dos cuidadores (Silva; Andrade, 2021). </w:t>
      </w:r>
    </w:p>
    <w:p w14:paraId="02D1BB39" w14:textId="77777777" w:rsidR="00AC6C96" w:rsidRPr="00AC6C96" w:rsidRDefault="00AC6C96" w:rsidP="00AC6C96">
      <w:pPr>
        <w:spacing w:after="0" w:line="360" w:lineRule="auto"/>
        <w:ind w:firstLine="709"/>
        <w:jc w:val="both"/>
        <w:rPr>
          <w:rFonts w:ascii="Times New Roman" w:hAnsi="Times New Roman" w:cs="Times New Roman"/>
          <w:color w:val="000000"/>
          <w:sz w:val="24"/>
          <w:szCs w:val="24"/>
          <w:shd w:val="clear" w:color="auto" w:fill="FFFFFF"/>
        </w:rPr>
      </w:pPr>
      <w:r w:rsidRPr="00AC6C96">
        <w:rPr>
          <w:rFonts w:ascii="Times New Roman" w:hAnsi="Times New Roman" w:cs="Times New Roman"/>
          <w:color w:val="000000"/>
          <w:sz w:val="24"/>
          <w:szCs w:val="24"/>
          <w:shd w:val="clear" w:color="auto" w:fill="FFFFFF"/>
        </w:rPr>
        <w:t xml:space="preserve">A vulnerabilidade dos idosos, quando cuidadores de outros idosos, é agravada por questões relacionadas à mobilidade reduzida, que limita o acesso a serviços de saúde e ao suporte comunitário. Nesse contexto, o uso de tecnologias assistivas, como aplicativos para organização de medicamentos, pode auxiliar na gestão da polifarmácia. Além de otimizar o acompanhamento terapêutico, essas ferramentas promovem maior independência e confiança por parte dos cuidadores, melhorando a qualidade do cuidado prestado (Santos </w:t>
      </w:r>
      <w:r w:rsidRPr="00AC6C96">
        <w:rPr>
          <w:rFonts w:ascii="Times New Roman" w:hAnsi="Times New Roman" w:cs="Times New Roman"/>
          <w:i/>
          <w:iCs/>
          <w:color w:val="000000"/>
          <w:sz w:val="24"/>
          <w:szCs w:val="24"/>
          <w:shd w:val="clear" w:color="auto" w:fill="FFFFFF"/>
        </w:rPr>
        <w:t>et al.</w:t>
      </w:r>
      <w:r w:rsidRPr="00AC6C96">
        <w:rPr>
          <w:rFonts w:ascii="Times New Roman" w:hAnsi="Times New Roman" w:cs="Times New Roman"/>
          <w:color w:val="000000"/>
          <w:sz w:val="24"/>
          <w:szCs w:val="24"/>
          <w:shd w:val="clear" w:color="auto" w:fill="FFFFFF"/>
        </w:rPr>
        <w:t xml:space="preserve">, 2022). </w:t>
      </w:r>
    </w:p>
    <w:p w14:paraId="33463CC3" w14:textId="79DDDE82" w:rsidR="00AC6C96" w:rsidRPr="00625079" w:rsidRDefault="00AC6C96" w:rsidP="00AC6C96">
      <w:pPr>
        <w:spacing w:after="0" w:line="360" w:lineRule="auto"/>
        <w:ind w:firstLine="709"/>
        <w:jc w:val="both"/>
        <w:rPr>
          <w:rFonts w:ascii="Times New Roman" w:hAnsi="Times New Roman" w:cs="Times New Roman"/>
          <w:color w:val="000000"/>
          <w:sz w:val="24"/>
          <w:szCs w:val="24"/>
          <w:shd w:val="clear" w:color="auto" w:fill="FFFFFF"/>
        </w:rPr>
      </w:pPr>
      <w:r w:rsidRPr="00AC6C96">
        <w:rPr>
          <w:rFonts w:ascii="Times New Roman" w:hAnsi="Times New Roman" w:cs="Times New Roman"/>
          <w:color w:val="000000"/>
          <w:sz w:val="24"/>
          <w:szCs w:val="24"/>
          <w:shd w:val="clear" w:color="auto" w:fill="FFFFFF"/>
        </w:rPr>
        <w:t xml:space="preserve">A integração de políticas públicas voltadas para o suporte aos cuidadores é essencial para minimizar as consequências da polifarmácia e das doenças crônicas em idosos. Medidas como a criação de grupos de apoio, o acesso facilitado a serviços de saúde e a inclusão de cuidadores em programas de educação permanente são fundamentais. Essas estratégias não apenas reduzem os impactos negativos sobre os cuidadores, como também promovem um cuidado mais eficaz e humanizado para os idosos, alinhando-se às diretrizes de saúde pública que visam melhorar a qualidade de vida da população idosa (Carvalho; Almeida, 2023). </w:t>
      </w:r>
    </w:p>
    <w:p w14:paraId="6E7FCD50" w14:textId="77777777" w:rsidR="00373E05" w:rsidRPr="00625079" w:rsidRDefault="00373E05" w:rsidP="00373E05">
      <w:pPr>
        <w:spacing w:after="0" w:line="360" w:lineRule="auto"/>
        <w:ind w:firstLine="709"/>
        <w:jc w:val="both"/>
        <w:rPr>
          <w:rFonts w:ascii="Times New Roman" w:hAnsi="Times New Roman" w:cs="Times New Roman"/>
          <w:color w:val="000000"/>
          <w:sz w:val="24"/>
          <w:szCs w:val="24"/>
          <w:shd w:val="clear" w:color="auto" w:fill="FFFFFF"/>
        </w:rPr>
      </w:pPr>
      <w:r w:rsidRPr="00625079">
        <w:rPr>
          <w:rFonts w:ascii="Times New Roman" w:hAnsi="Times New Roman" w:cs="Times New Roman"/>
          <w:color w:val="000000"/>
          <w:sz w:val="24"/>
          <w:szCs w:val="24"/>
          <w:shd w:val="clear" w:color="auto" w:fill="FFFFFF"/>
        </w:rPr>
        <w:lastRenderedPageBreak/>
        <w:t xml:space="preserve">Por fim, a assistência em saúde deve ser holística e centrada nas necessidades dos idosos e de seus cuidadores. A formação de profissionais de saúde deve incluir o reconhecimento dos desafios que os cuidadores enfrentam na gestão da polifarmácia e das doenças metabólicas. Além disso, promover políticas de saúde que integrem suporte aos cuidadores e abordem a complexidade das condições de saúde dos idosos pode resultar em melhorias significativas na qualidade de vida de ambos os grupos (Mendes; Costa, 2022; Lima </w:t>
      </w:r>
      <w:r w:rsidRPr="00625079">
        <w:rPr>
          <w:rFonts w:ascii="Times New Roman" w:hAnsi="Times New Roman" w:cs="Times New Roman"/>
          <w:i/>
          <w:iCs/>
          <w:color w:val="000000"/>
          <w:sz w:val="24"/>
          <w:szCs w:val="24"/>
          <w:shd w:val="clear" w:color="auto" w:fill="FFFFFF"/>
        </w:rPr>
        <w:t>et al.</w:t>
      </w:r>
      <w:r w:rsidRPr="00625079">
        <w:rPr>
          <w:rFonts w:ascii="Times New Roman" w:hAnsi="Times New Roman" w:cs="Times New Roman"/>
          <w:color w:val="000000"/>
          <w:sz w:val="24"/>
          <w:szCs w:val="24"/>
          <w:shd w:val="clear" w:color="auto" w:fill="FFFFFF"/>
        </w:rPr>
        <w:t>, 2023).</w:t>
      </w:r>
    </w:p>
    <w:p w14:paraId="5C1FA712" w14:textId="77777777" w:rsidR="0096465C" w:rsidRPr="00625079" w:rsidRDefault="0096465C" w:rsidP="0096465C">
      <w:pPr>
        <w:pStyle w:val="Default"/>
        <w:rPr>
          <w:color w:val="000000" w:themeColor="text1"/>
        </w:rPr>
      </w:pPr>
    </w:p>
    <w:p w14:paraId="0DC1F27A" w14:textId="6485AB2A" w:rsidR="00481E55" w:rsidRPr="00625079" w:rsidRDefault="0096465C" w:rsidP="00373E05">
      <w:pPr>
        <w:pStyle w:val="Default"/>
        <w:ind w:firstLine="709"/>
        <w:rPr>
          <w:b/>
          <w:bCs/>
          <w:color w:val="000000" w:themeColor="text1"/>
        </w:rPr>
      </w:pPr>
      <w:r w:rsidRPr="00625079">
        <w:rPr>
          <w:b/>
          <w:bCs/>
          <w:color w:val="000000" w:themeColor="text1"/>
        </w:rPr>
        <w:t xml:space="preserve">4. CONCLUSÃO OU CONSIDERAÇÕES FINAIS </w:t>
      </w:r>
    </w:p>
    <w:p w14:paraId="7650C0DA" w14:textId="190C3C57" w:rsidR="00373E05" w:rsidRPr="00625079" w:rsidRDefault="00373E05" w:rsidP="00373E05">
      <w:pPr>
        <w:spacing w:after="0" w:line="360" w:lineRule="auto"/>
        <w:ind w:firstLine="709"/>
        <w:jc w:val="both"/>
        <w:rPr>
          <w:rFonts w:ascii="Times New Roman" w:hAnsi="Times New Roman" w:cs="Times New Roman"/>
          <w:bCs/>
          <w:sz w:val="24"/>
          <w:szCs w:val="24"/>
          <w:lang w:val="en-US"/>
        </w:rPr>
      </w:pPr>
      <w:proofErr w:type="spellStart"/>
      <w:r w:rsidRPr="00625079">
        <w:rPr>
          <w:rFonts w:ascii="Times New Roman" w:hAnsi="Times New Roman" w:cs="Times New Roman"/>
          <w:bCs/>
          <w:sz w:val="24"/>
          <w:szCs w:val="24"/>
          <w:lang w:val="en-US"/>
        </w:rPr>
        <w:t>Portanto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observa</w:t>
      </w:r>
      <w:proofErr w:type="spellEnd"/>
      <w:r w:rsidRPr="00625079">
        <w:rPr>
          <w:rFonts w:ascii="Times New Roman" w:hAnsi="Times New Roman" w:cs="Times New Roman"/>
          <w:bCs/>
          <w:sz w:val="24"/>
          <w:szCs w:val="24"/>
          <w:lang w:val="en-US"/>
        </w:rPr>
        <w:t xml:space="preserve">-se que a </w:t>
      </w:r>
      <w:proofErr w:type="spellStart"/>
      <w:r w:rsidRPr="00625079">
        <w:rPr>
          <w:rFonts w:ascii="Times New Roman" w:hAnsi="Times New Roman" w:cs="Times New Roman"/>
          <w:bCs/>
          <w:sz w:val="24"/>
          <w:szCs w:val="24"/>
          <w:lang w:val="en-US"/>
        </w:rPr>
        <w:t>polifarmácia</w:t>
      </w:r>
      <w:proofErr w:type="spellEnd"/>
      <w:r w:rsidRPr="00625079">
        <w:rPr>
          <w:rFonts w:ascii="Times New Roman" w:hAnsi="Times New Roman" w:cs="Times New Roman"/>
          <w:bCs/>
          <w:sz w:val="24"/>
          <w:szCs w:val="24"/>
          <w:lang w:val="en-US"/>
        </w:rPr>
        <w:t xml:space="preserve"> é um </w:t>
      </w:r>
      <w:proofErr w:type="spellStart"/>
      <w:r w:rsidRPr="00625079">
        <w:rPr>
          <w:rFonts w:ascii="Times New Roman" w:hAnsi="Times New Roman" w:cs="Times New Roman"/>
          <w:bCs/>
          <w:sz w:val="24"/>
          <w:szCs w:val="24"/>
          <w:lang w:val="en-US"/>
        </w:rPr>
        <w:t>fator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crítico</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impacta</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dos </w:t>
      </w:r>
      <w:proofErr w:type="spellStart"/>
      <w:r w:rsidRPr="00625079">
        <w:rPr>
          <w:rFonts w:ascii="Times New Roman" w:hAnsi="Times New Roman" w:cs="Times New Roman"/>
          <w:bCs/>
          <w:sz w:val="24"/>
          <w:szCs w:val="24"/>
          <w:lang w:val="en-US"/>
        </w:rPr>
        <w:t>idosos</w:t>
      </w:r>
      <w:proofErr w:type="spellEnd"/>
      <w:r w:rsidRPr="00625079">
        <w:rPr>
          <w:rFonts w:ascii="Times New Roman" w:hAnsi="Times New Roman" w:cs="Times New Roman"/>
          <w:bCs/>
          <w:sz w:val="24"/>
          <w:szCs w:val="24"/>
          <w:lang w:val="en-US"/>
        </w:rPr>
        <w:t xml:space="preserve"> e a </w:t>
      </w:r>
      <w:proofErr w:type="spellStart"/>
      <w:r w:rsidRPr="00625079">
        <w:rPr>
          <w:rFonts w:ascii="Times New Roman" w:hAnsi="Times New Roman" w:cs="Times New Roman"/>
          <w:bCs/>
          <w:sz w:val="24"/>
          <w:szCs w:val="24"/>
          <w:lang w:val="en-US"/>
        </w:rPr>
        <w:t>qualidade</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vida</w:t>
      </w:r>
      <w:proofErr w:type="spellEnd"/>
      <w:r w:rsidRPr="00625079">
        <w:rPr>
          <w:rFonts w:ascii="Times New Roman" w:hAnsi="Times New Roman" w:cs="Times New Roman"/>
          <w:bCs/>
          <w:sz w:val="24"/>
          <w:szCs w:val="24"/>
          <w:lang w:val="en-US"/>
        </w:rPr>
        <w:t xml:space="preserve"> dos </w:t>
      </w:r>
      <w:proofErr w:type="spellStart"/>
      <w:r w:rsidRPr="00625079">
        <w:rPr>
          <w:rFonts w:ascii="Times New Roman" w:hAnsi="Times New Roman" w:cs="Times New Roman"/>
          <w:bCs/>
          <w:sz w:val="24"/>
          <w:szCs w:val="24"/>
          <w:lang w:val="en-US"/>
        </w:rPr>
        <w:t>cuidadores</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muitas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vezes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também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idosos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resultados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demonstraram</w:t>
      </w:r>
      <w:proofErr w:type="spellEnd"/>
      <w:r w:rsidRPr="00625079">
        <w:rPr>
          <w:rFonts w:ascii="Times New Roman" w:hAnsi="Times New Roman" w:cs="Times New Roman"/>
          <w:bCs/>
          <w:sz w:val="24"/>
          <w:szCs w:val="24"/>
          <w:lang w:val="en-US"/>
        </w:rPr>
        <w:t xml:space="preserve"> que a </w:t>
      </w:r>
      <w:proofErr w:type="spellStart"/>
      <w:r w:rsidRPr="00625079">
        <w:rPr>
          <w:rFonts w:ascii="Times New Roman" w:hAnsi="Times New Roman" w:cs="Times New Roman"/>
          <w:bCs/>
          <w:sz w:val="24"/>
          <w:szCs w:val="24"/>
          <w:lang w:val="en-US"/>
        </w:rPr>
        <w:t>complexidade</w:t>
      </w:r>
      <w:proofErr w:type="spellEnd"/>
      <w:r w:rsidRPr="00625079">
        <w:rPr>
          <w:rFonts w:ascii="Times New Roman" w:hAnsi="Times New Roman" w:cs="Times New Roman"/>
          <w:bCs/>
          <w:sz w:val="24"/>
          <w:szCs w:val="24"/>
          <w:lang w:val="en-US"/>
        </w:rPr>
        <w:t xml:space="preserve"> do regime </w:t>
      </w:r>
      <w:proofErr w:type="spellStart"/>
      <w:r w:rsidRPr="00625079">
        <w:rPr>
          <w:rFonts w:ascii="Times New Roman" w:hAnsi="Times New Roman" w:cs="Times New Roman"/>
          <w:bCs/>
          <w:sz w:val="24"/>
          <w:szCs w:val="24"/>
          <w:lang w:val="en-US"/>
        </w:rPr>
        <w:t>medicamentoso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associada</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condições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como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hipertensão</w:t>
      </w:r>
      <w:proofErr w:type="spellEnd"/>
      <w:r w:rsidRPr="00625079">
        <w:rPr>
          <w:rFonts w:ascii="Times New Roman" w:hAnsi="Times New Roman" w:cs="Times New Roman"/>
          <w:bCs/>
          <w:sz w:val="24"/>
          <w:szCs w:val="24"/>
          <w:lang w:val="en-US"/>
        </w:rPr>
        <w:t xml:space="preserve">, diabetes e </w:t>
      </w:r>
      <w:proofErr w:type="spellStart"/>
      <w:r w:rsidRPr="00625079">
        <w:rPr>
          <w:rFonts w:ascii="Times New Roman" w:hAnsi="Times New Roman" w:cs="Times New Roman"/>
          <w:bCs/>
          <w:sz w:val="24"/>
          <w:szCs w:val="24"/>
          <w:lang w:val="en-US"/>
        </w:rPr>
        <w:t>hipotireoidismo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pode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levar</w:t>
      </w:r>
      <w:proofErr w:type="spellEnd"/>
      <w:r w:rsidRPr="00625079">
        <w:rPr>
          <w:rFonts w:ascii="Times New Roman" w:hAnsi="Times New Roman" w:cs="Times New Roman"/>
          <w:bCs/>
          <w:sz w:val="24"/>
          <w:szCs w:val="24"/>
          <w:lang w:val="en-US"/>
        </w:rPr>
        <w:t xml:space="preserve"> </w:t>
      </w:r>
      <w:proofErr w:type="gramStart"/>
      <w:r w:rsidRPr="00625079">
        <w:rPr>
          <w:rFonts w:ascii="Times New Roman" w:hAnsi="Times New Roman" w:cs="Times New Roman"/>
          <w:bCs/>
          <w:sz w:val="24"/>
          <w:szCs w:val="24"/>
          <w:lang w:val="en-US"/>
        </w:rPr>
        <w:t>a</w:t>
      </w:r>
      <w:proofErr w:type="gramEnd"/>
      <w:r w:rsidRPr="00625079">
        <w:rPr>
          <w:rFonts w:ascii="Times New Roman" w:hAnsi="Times New Roman" w:cs="Times New Roman"/>
          <w:bCs/>
          <w:sz w:val="24"/>
          <w:szCs w:val="24"/>
          <w:lang w:val="en-US"/>
        </w:rPr>
        <w:t xml:space="preserve"> um </w:t>
      </w:r>
      <w:proofErr w:type="spellStart"/>
      <w:r w:rsidRPr="00625079">
        <w:rPr>
          <w:rFonts w:ascii="Times New Roman" w:hAnsi="Times New Roman" w:cs="Times New Roman"/>
          <w:bCs/>
          <w:sz w:val="24"/>
          <w:szCs w:val="24"/>
          <w:lang w:val="en-US"/>
        </w:rPr>
        <w:t>aumento</w:t>
      </w:r>
      <w:proofErr w:type="spellEnd"/>
      <w:r w:rsidRPr="00625079">
        <w:rPr>
          <w:rFonts w:ascii="Times New Roman" w:hAnsi="Times New Roman" w:cs="Times New Roman"/>
          <w:bCs/>
          <w:sz w:val="24"/>
          <w:szCs w:val="24"/>
          <w:lang w:val="en-US"/>
        </w:rPr>
        <w:t xml:space="preserve"> do </w:t>
      </w:r>
      <w:proofErr w:type="spellStart"/>
      <w:r w:rsidRPr="00625079">
        <w:rPr>
          <w:rFonts w:ascii="Times New Roman" w:hAnsi="Times New Roman" w:cs="Times New Roman"/>
          <w:bCs/>
          <w:sz w:val="24"/>
          <w:szCs w:val="24"/>
          <w:lang w:val="en-US"/>
        </w:rPr>
        <w:t>estresse</w:t>
      </w:r>
      <w:proofErr w:type="spellEnd"/>
      <w:r w:rsidRPr="00625079">
        <w:rPr>
          <w:rFonts w:ascii="Times New Roman" w:hAnsi="Times New Roman" w:cs="Times New Roman"/>
          <w:bCs/>
          <w:sz w:val="24"/>
          <w:szCs w:val="24"/>
          <w:lang w:val="en-US"/>
        </w:rPr>
        <w:t xml:space="preserve"> e da </w:t>
      </w:r>
      <w:proofErr w:type="spellStart"/>
      <w:r w:rsidRPr="00625079">
        <w:rPr>
          <w:rFonts w:ascii="Times New Roman" w:hAnsi="Times New Roman" w:cs="Times New Roman"/>
          <w:bCs/>
          <w:sz w:val="24"/>
          <w:szCs w:val="24"/>
          <w:lang w:val="en-US"/>
        </w:rPr>
        <w:t>sobrecarga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emocional</w:t>
      </w:r>
      <w:proofErr w:type="spellEnd"/>
      <w:r w:rsidRPr="00625079">
        <w:rPr>
          <w:rFonts w:ascii="Times New Roman" w:hAnsi="Times New Roman" w:cs="Times New Roman"/>
          <w:bCs/>
          <w:sz w:val="24"/>
          <w:szCs w:val="24"/>
          <w:lang w:val="en-US"/>
        </w:rPr>
        <w:t xml:space="preserve"> </w:t>
      </w:r>
      <w:r w:rsidR="000B4B9C">
        <w:rPr>
          <w:rFonts w:ascii="Times New Roman" w:hAnsi="Times New Roman" w:cs="Times New Roman"/>
          <w:bCs/>
          <w:sz w:val="24"/>
          <w:szCs w:val="24"/>
          <w:lang w:val="en-US"/>
        </w:rPr>
        <w:t>d</w:t>
      </w:r>
      <w:r w:rsidRPr="00625079">
        <w:rPr>
          <w:rFonts w:ascii="Times New Roman" w:hAnsi="Times New Roman" w:cs="Times New Roman"/>
          <w:bCs/>
          <w:sz w:val="24"/>
          <w:szCs w:val="24"/>
          <w:lang w:val="en-US"/>
        </w:rPr>
        <w:t xml:space="preserve">os </w:t>
      </w:r>
      <w:proofErr w:type="spellStart"/>
      <w:r w:rsidRPr="00625079">
        <w:rPr>
          <w:rFonts w:ascii="Times New Roman" w:hAnsi="Times New Roman" w:cs="Times New Roman"/>
          <w:bCs/>
          <w:sz w:val="24"/>
          <w:szCs w:val="24"/>
          <w:lang w:val="en-US"/>
        </w:rPr>
        <w:t>cuidadores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Além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disso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falta</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uma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rede</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apoio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adequada</w:t>
      </w:r>
      <w:proofErr w:type="spellEnd"/>
      <w:r w:rsidRPr="00625079">
        <w:rPr>
          <w:rFonts w:ascii="Times New Roman" w:hAnsi="Times New Roman" w:cs="Times New Roman"/>
          <w:bCs/>
          <w:sz w:val="24"/>
          <w:szCs w:val="24"/>
          <w:lang w:val="en-US"/>
        </w:rPr>
        <w:t xml:space="preserve"> e a </w:t>
      </w:r>
      <w:proofErr w:type="spellStart"/>
      <w:r w:rsidRPr="00625079">
        <w:rPr>
          <w:rFonts w:ascii="Times New Roman" w:hAnsi="Times New Roman" w:cs="Times New Roman"/>
          <w:bCs/>
          <w:sz w:val="24"/>
          <w:szCs w:val="24"/>
          <w:lang w:val="en-US"/>
        </w:rPr>
        <w:t>solidão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enfrentada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por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muitos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desses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cuidadores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agravam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ainda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mais</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situação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contribuindo</w:t>
      </w:r>
      <w:proofErr w:type="spellEnd"/>
      <w:r w:rsidRPr="00625079">
        <w:rPr>
          <w:rFonts w:ascii="Times New Roman" w:hAnsi="Times New Roman" w:cs="Times New Roman"/>
          <w:bCs/>
          <w:sz w:val="24"/>
          <w:szCs w:val="24"/>
          <w:lang w:val="en-US"/>
        </w:rPr>
        <w:t xml:space="preserve"> para o </w:t>
      </w:r>
      <w:proofErr w:type="spellStart"/>
      <w:r w:rsidRPr="00625079">
        <w:rPr>
          <w:rFonts w:ascii="Times New Roman" w:hAnsi="Times New Roman" w:cs="Times New Roman"/>
          <w:bCs/>
          <w:sz w:val="24"/>
          <w:szCs w:val="24"/>
          <w:lang w:val="en-US"/>
        </w:rPr>
        <w:t>surgimento</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problemas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mental, </w:t>
      </w:r>
      <w:proofErr w:type="spellStart"/>
      <w:r w:rsidRPr="00625079">
        <w:rPr>
          <w:rFonts w:ascii="Times New Roman" w:hAnsi="Times New Roman" w:cs="Times New Roman"/>
          <w:bCs/>
          <w:sz w:val="24"/>
          <w:szCs w:val="24"/>
          <w:lang w:val="en-US"/>
        </w:rPr>
        <w:t>como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depressão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observação</w:t>
      </w:r>
      <w:proofErr w:type="spellEnd"/>
      <w:r w:rsidRPr="00625079">
        <w:rPr>
          <w:rFonts w:ascii="Times New Roman" w:hAnsi="Times New Roman" w:cs="Times New Roman"/>
          <w:bCs/>
          <w:sz w:val="24"/>
          <w:szCs w:val="24"/>
          <w:lang w:val="en-US"/>
        </w:rPr>
        <w:t xml:space="preserve"> da </w:t>
      </w:r>
      <w:proofErr w:type="spellStart"/>
      <w:r w:rsidRPr="00625079">
        <w:rPr>
          <w:rFonts w:ascii="Times New Roman" w:hAnsi="Times New Roman" w:cs="Times New Roman"/>
          <w:bCs/>
          <w:sz w:val="24"/>
          <w:szCs w:val="24"/>
          <w:lang w:val="en-US"/>
        </w:rPr>
        <w:t>realidade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realizada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por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meio</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visitas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domiciliares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permitiu</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uma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compreensão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mais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profunda</w:t>
      </w:r>
      <w:proofErr w:type="spellEnd"/>
      <w:r w:rsidRPr="00625079">
        <w:rPr>
          <w:rFonts w:ascii="Times New Roman" w:hAnsi="Times New Roman" w:cs="Times New Roman"/>
          <w:bCs/>
          <w:sz w:val="24"/>
          <w:szCs w:val="24"/>
          <w:lang w:val="en-US"/>
        </w:rPr>
        <w:t xml:space="preserve"> das </w:t>
      </w:r>
      <w:proofErr w:type="spellStart"/>
      <w:r w:rsidRPr="00625079">
        <w:rPr>
          <w:rFonts w:ascii="Times New Roman" w:hAnsi="Times New Roman" w:cs="Times New Roman"/>
          <w:bCs/>
          <w:sz w:val="24"/>
          <w:szCs w:val="24"/>
          <w:lang w:val="en-US"/>
        </w:rPr>
        <w:t>dificuldades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enfrentadas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revelando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necessidade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urgente</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intervenções</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promovam</w:t>
      </w:r>
      <w:proofErr w:type="spellEnd"/>
      <w:r w:rsidRPr="00625079">
        <w:rPr>
          <w:rFonts w:ascii="Times New Roman" w:hAnsi="Times New Roman" w:cs="Times New Roman"/>
          <w:bCs/>
          <w:sz w:val="24"/>
          <w:szCs w:val="24"/>
          <w:lang w:val="en-US"/>
        </w:rPr>
        <w:t xml:space="preserve"> o </w:t>
      </w:r>
      <w:proofErr w:type="spellStart"/>
      <w:r w:rsidRPr="00625079">
        <w:rPr>
          <w:rFonts w:ascii="Times New Roman" w:hAnsi="Times New Roman" w:cs="Times New Roman"/>
          <w:bCs/>
          <w:sz w:val="24"/>
          <w:szCs w:val="24"/>
          <w:lang w:val="en-US"/>
        </w:rPr>
        <w:t>bem-estar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tanto</w:t>
      </w:r>
      <w:proofErr w:type="spellEnd"/>
      <w:r w:rsidRPr="00625079">
        <w:rPr>
          <w:rFonts w:ascii="Times New Roman" w:hAnsi="Times New Roman" w:cs="Times New Roman"/>
          <w:bCs/>
          <w:sz w:val="24"/>
          <w:szCs w:val="24"/>
          <w:lang w:val="en-US"/>
        </w:rPr>
        <w:t xml:space="preserve"> dos </w:t>
      </w:r>
      <w:proofErr w:type="spellStart"/>
      <w:r w:rsidRPr="00625079">
        <w:rPr>
          <w:rFonts w:ascii="Times New Roman" w:hAnsi="Times New Roman" w:cs="Times New Roman"/>
          <w:bCs/>
          <w:sz w:val="24"/>
          <w:szCs w:val="24"/>
          <w:lang w:val="en-US"/>
        </w:rPr>
        <w:t>idosos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cuidadores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quanto</w:t>
      </w:r>
      <w:proofErr w:type="spellEnd"/>
      <w:r w:rsidRPr="00625079">
        <w:rPr>
          <w:rFonts w:ascii="Times New Roman" w:hAnsi="Times New Roman" w:cs="Times New Roman"/>
          <w:bCs/>
          <w:sz w:val="24"/>
          <w:szCs w:val="24"/>
          <w:lang w:val="en-US"/>
        </w:rPr>
        <w:t xml:space="preserve"> dos que </w:t>
      </w:r>
      <w:proofErr w:type="spellStart"/>
      <w:r w:rsidRPr="00625079">
        <w:rPr>
          <w:rFonts w:ascii="Times New Roman" w:hAnsi="Times New Roman" w:cs="Times New Roman"/>
          <w:bCs/>
          <w:sz w:val="24"/>
          <w:szCs w:val="24"/>
          <w:lang w:val="en-US"/>
        </w:rPr>
        <w:t>recebem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cuidados</w:t>
      </w:r>
      <w:proofErr w:type="spellEnd"/>
      <w:r w:rsidRPr="00625079">
        <w:rPr>
          <w:rFonts w:ascii="Times New Roman" w:hAnsi="Times New Roman" w:cs="Times New Roman"/>
          <w:bCs/>
          <w:sz w:val="24"/>
          <w:szCs w:val="24"/>
          <w:lang w:val="en-US"/>
        </w:rPr>
        <w:t>.</w:t>
      </w:r>
    </w:p>
    <w:p w14:paraId="353B07ED" w14:textId="34ABD8E7" w:rsidR="00625079" w:rsidRPr="00625079" w:rsidRDefault="00373E05" w:rsidP="00625079">
      <w:pPr>
        <w:spacing w:after="0" w:line="360" w:lineRule="auto"/>
        <w:ind w:firstLine="709"/>
        <w:jc w:val="both"/>
        <w:rPr>
          <w:rFonts w:ascii="Times New Roman" w:hAnsi="Times New Roman" w:cs="Times New Roman"/>
          <w:bCs/>
          <w:sz w:val="24"/>
          <w:szCs w:val="24"/>
          <w:lang w:val="en-US"/>
        </w:rPr>
      </w:pPr>
      <w:proofErr w:type="spellStart"/>
      <w:r w:rsidRPr="00625079">
        <w:rPr>
          <w:rFonts w:ascii="Times New Roman" w:hAnsi="Times New Roman" w:cs="Times New Roman"/>
          <w:bCs/>
          <w:sz w:val="24"/>
          <w:szCs w:val="24"/>
          <w:lang w:val="en-US"/>
        </w:rPr>
        <w:t>Diante</w:t>
      </w:r>
      <w:proofErr w:type="spellEnd"/>
      <w:r w:rsidRPr="00625079">
        <w:rPr>
          <w:rFonts w:ascii="Times New Roman" w:hAnsi="Times New Roman" w:cs="Times New Roman"/>
          <w:bCs/>
          <w:sz w:val="24"/>
          <w:szCs w:val="24"/>
          <w:lang w:val="en-US"/>
        </w:rPr>
        <w:t xml:space="preserve"> dos </w:t>
      </w:r>
      <w:proofErr w:type="spellStart"/>
      <w:r w:rsidRPr="00625079">
        <w:rPr>
          <w:rFonts w:ascii="Times New Roman" w:hAnsi="Times New Roman" w:cs="Times New Roman"/>
          <w:bCs/>
          <w:sz w:val="24"/>
          <w:szCs w:val="24"/>
          <w:lang w:val="en-US"/>
        </w:rPr>
        <w:t>achados</w:t>
      </w:r>
      <w:proofErr w:type="spellEnd"/>
      <w:r w:rsidRPr="00625079">
        <w:rPr>
          <w:rFonts w:ascii="Times New Roman" w:hAnsi="Times New Roman" w:cs="Times New Roman"/>
          <w:bCs/>
          <w:sz w:val="24"/>
          <w:szCs w:val="24"/>
          <w:lang w:val="en-US"/>
        </w:rPr>
        <w:t xml:space="preserve">, é </w:t>
      </w:r>
      <w:proofErr w:type="spellStart"/>
      <w:r w:rsidRPr="00625079">
        <w:rPr>
          <w:rFonts w:ascii="Times New Roman" w:hAnsi="Times New Roman" w:cs="Times New Roman"/>
          <w:bCs/>
          <w:sz w:val="24"/>
          <w:szCs w:val="24"/>
          <w:lang w:val="en-US"/>
        </w:rPr>
        <w:t>evidente</w:t>
      </w:r>
      <w:proofErr w:type="spellEnd"/>
      <w:r w:rsidRPr="00625079">
        <w:rPr>
          <w:rFonts w:ascii="Times New Roman" w:hAnsi="Times New Roman" w:cs="Times New Roman"/>
          <w:bCs/>
          <w:sz w:val="24"/>
          <w:szCs w:val="24"/>
          <w:lang w:val="en-US"/>
        </w:rPr>
        <w:t xml:space="preserve"> que a </w:t>
      </w:r>
      <w:proofErr w:type="spellStart"/>
      <w:r w:rsidRPr="00625079">
        <w:rPr>
          <w:rFonts w:ascii="Times New Roman" w:hAnsi="Times New Roman" w:cs="Times New Roman"/>
          <w:bCs/>
          <w:sz w:val="24"/>
          <w:szCs w:val="24"/>
          <w:lang w:val="en-US"/>
        </w:rPr>
        <w:t>implementação</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estratégias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suporte</w:t>
      </w:r>
      <w:proofErr w:type="spellEnd"/>
      <w:r w:rsidRPr="00625079">
        <w:rPr>
          <w:rFonts w:ascii="Times New Roman" w:hAnsi="Times New Roman" w:cs="Times New Roman"/>
          <w:bCs/>
          <w:sz w:val="24"/>
          <w:szCs w:val="24"/>
          <w:lang w:val="en-US"/>
        </w:rPr>
        <w:t xml:space="preserve"> e </w:t>
      </w:r>
      <w:proofErr w:type="spellStart"/>
      <w:r w:rsidRPr="00625079">
        <w:rPr>
          <w:rFonts w:ascii="Times New Roman" w:hAnsi="Times New Roman" w:cs="Times New Roman"/>
          <w:bCs/>
          <w:sz w:val="24"/>
          <w:szCs w:val="24"/>
          <w:lang w:val="en-US"/>
        </w:rPr>
        <w:t>assistência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é fundamental para </w:t>
      </w:r>
      <w:proofErr w:type="spellStart"/>
      <w:r w:rsidRPr="00625079">
        <w:rPr>
          <w:rFonts w:ascii="Times New Roman" w:hAnsi="Times New Roman" w:cs="Times New Roman"/>
          <w:bCs/>
          <w:sz w:val="24"/>
          <w:szCs w:val="24"/>
          <w:lang w:val="en-US"/>
        </w:rPr>
        <w:t>mitigar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efeitos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adversos</w:t>
      </w:r>
      <w:proofErr w:type="spellEnd"/>
      <w:r w:rsidRPr="00625079">
        <w:rPr>
          <w:rFonts w:ascii="Times New Roman" w:hAnsi="Times New Roman" w:cs="Times New Roman"/>
          <w:bCs/>
          <w:sz w:val="24"/>
          <w:szCs w:val="24"/>
          <w:lang w:val="en-US"/>
        </w:rPr>
        <w:t xml:space="preserve"> da </w:t>
      </w:r>
      <w:proofErr w:type="spellStart"/>
      <w:r w:rsidRPr="00625079">
        <w:rPr>
          <w:rFonts w:ascii="Times New Roman" w:hAnsi="Times New Roman" w:cs="Times New Roman"/>
          <w:bCs/>
          <w:sz w:val="24"/>
          <w:szCs w:val="24"/>
          <w:lang w:val="en-US"/>
        </w:rPr>
        <w:t>polifarmácia</w:t>
      </w:r>
      <w:proofErr w:type="spellEnd"/>
      <w:r w:rsidRPr="00625079">
        <w:rPr>
          <w:rFonts w:ascii="Times New Roman" w:hAnsi="Times New Roman" w:cs="Times New Roman"/>
          <w:bCs/>
          <w:sz w:val="24"/>
          <w:szCs w:val="24"/>
          <w:lang w:val="en-US"/>
        </w:rPr>
        <w:t xml:space="preserve"> e </w:t>
      </w:r>
      <w:proofErr w:type="spellStart"/>
      <w:r w:rsidRPr="00625079">
        <w:rPr>
          <w:rFonts w:ascii="Times New Roman" w:hAnsi="Times New Roman" w:cs="Times New Roman"/>
          <w:bCs/>
          <w:sz w:val="24"/>
          <w:szCs w:val="24"/>
          <w:lang w:val="en-US"/>
        </w:rPr>
        <w:t>melhorar</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qualidade</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vida</w:t>
      </w:r>
      <w:proofErr w:type="spellEnd"/>
      <w:r w:rsidRPr="00625079">
        <w:rPr>
          <w:rFonts w:ascii="Times New Roman" w:hAnsi="Times New Roman" w:cs="Times New Roman"/>
          <w:bCs/>
          <w:sz w:val="24"/>
          <w:szCs w:val="24"/>
          <w:lang w:val="en-US"/>
        </w:rPr>
        <w:t xml:space="preserve"> dos </w:t>
      </w:r>
      <w:proofErr w:type="spellStart"/>
      <w:r w:rsidRPr="00625079">
        <w:rPr>
          <w:rFonts w:ascii="Times New Roman" w:hAnsi="Times New Roman" w:cs="Times New Roman"/>
          <w:bCs/>
          <w:sz w:val="24"/>
          <w:szCs w:val="24"/>
          <w:lang w:val="en-US"/>
        </w:rPr>
        <w:t>envolvidos</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formação</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grupos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apoio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promoção</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educação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e a </w:t>
      </w:r>
      <w:proofErr w:type="spellStart"/>
      <w:r w:rsidRPr="00625079">
        <w:rPr>
          <w:rFonts w:ascii="Times New Roman" w:hAnsi="Times New Roman" w:cs="Times New Roman"/>
          <w:bCs/>
          <w:sz w:val="24"/>
          <w:szCs w:val="24"/>
          <w:lang w:val="en-US"/>
        </w:rPr>
        <w:t>criação</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políticas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públicas</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considerem</w:t>
      </w:r>
      <w:proofErr w:type="spellEnd"/>
      <w:r w:rsidRPr="00625079">
        <w:rPr>
          <w:rFonts w:ascii="Times New Roman" w:hAnsi="Times New Roman" w:cs="Times New Roman"/>
          <w:bCs/>
          <w:sz w:val="24"/>
          <w:szCs w:val="24"/>
          <w:lang w:val="en-US"/>
        </w:rPr>
        <w:t xml:space="preserve"> as </w:t>
      </w:r>
      <w:proofErr w:type="spellStart"/>
      <w:r w:rsidRPr="00625079">
        <w:rPr>
          <w:rFonts w:ascii="Times New Roman" w:hAnsi="Times New Roman" w:cs="Times New Roman"/>
          <w:bCs/>
          <w:sz w:val="24"/>
          <w:szCs w:val="24"/>
          <w:lang w:val="en-US"/>
        </w:rPr>
        <w:t>especificidades</w:t>
      </w:r>
      <w:proofErr w:type="spellEnd"/>
      <w:r w:rsidRPr="00625079">
        <w:rPr>
          <w:rFonts w:ascii="Times New Roman" w:hAnsi="Times New Roman" w:cs="Times New Roman"/>
          <w:bCs/>
          <w:sz w:val="24"/>
          <w:szCs w:val="24"/>
          <w:lang w:val="en-US"/>
        </w:rPr>
        <w:t xml:space="preserve"> dos </w:t>
      </w:r>
      <w:proofErr w:type="spellStart"/>
      <w:r w:rsidRPr="00625079">
        <w:rPr>
          <w:rFonts w:ascii="Times New Roman" w:hAnsi="Times New Roman" w:cs="Times New Roman"/>
          <w:bCs/>
          <w:sz w:val="24"/>
          <w:szCs w:val="24"/>
          <w:lang w:val="en-US"/>
        </w:rPr>
        <w:t>cuidadores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idosos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algumas</w:t>
      </w:r>
      <w:proofErr w:type="spellEnd"/>
      <w:r w:rsidRPr="00625079">
        <w:rPr>
          <w:rFonts w:ascii="Times New Roman" w:hAnsi="Times New Roman" w:cs="Times New Roman"/>
          <w:bCs/>
          <w:sz w:val="24"/>
          <w:szCs w:val="24"/>
          <w:lang w:val="en-US"/>
        </w:rPr>
        <w:t xml:space="preserve"> das </w:t>
      </w:r>
      <w:proofErr w:type="spellStart"/>
      <w:r w:rsidRPr="00625079">
        <w:rPr>
          <w:rFonts w:ascii="Times New Roman" w:hAnsi="Times New Roman" w:cs="Times New Roman"/>
          <w:bCs/>
          <w:sz w:val="24"/>
          <w:szCs w:val="24"/>
          <w:lang w:val="en-US"/>
        </w:rPr>
        <w:t>recomendações</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emergem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deste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estudo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valorização</w:t>
      </w:r>
      <w:proofErr w:type="spellEnd"/>
      <w:r w:rsidRPr="00625079">
        <w:rPr>
          <w:rFonts w:ascii="Times New Roman" w:hAnsi="Times New Roman" w:cs="Times New Roman"/>
          <w:bCs/>
          <w:sz w:val="24"/>
          <w:szCs w:val="24"/>
          <w:lang w:val="en-US"/>
        </w:rPr>
        <w:t xml:space="preserve"> do </w:t>
      </w:r>
      <w:proofErr w:type="spellStart"/>
      <w:r w:rsidRPr="00625079">
        <w:rPr>
          <w:rFonts w:ascii="Times New Roman" w:hAnsi="Times New Roman" w:cs="Times New Roman"/>
          <w:bCs/>
          <w:sz w:val="24"/>
          <w:szCs w:val="24"/>
          <w:lang w:val="en-US"/>
        </w:rPr>
        <w:t>papel</w:t>
      </w:r>
      <w:proofErr w:type="spellEnd"/>
      <w:r w:rsidRPr="00625079">
        <w:rPr>
          <w:rFonts w:ascii="Times New Roman" w:hAnsi="Times New Roman" w:cs="Times New Roman"/>
          <w:bCs/>
          <w:sz w:val="24"/>
          <w:szCs w:val="24"/>
          <w:lang w:val="en-US"/>
        </w:rPr>
        <w:t xml:space="preserve"> do </w:t>
      </w:r>
      <w:proofErr w:type="spellStart"/>
      <w:r w:rsidRPr="00625079">
        <w:rPr>
          <w:rFonts w:ascii="Times New Roman" w:hAnsi="Times New Roman" w:cs="Times New Roman"/>
          <w:bCs/>
          <w:sz w:val="24"/>
          <w:szCs w:val="24"/>
          <w:lang w:val="en-US"/>
        </w:rPr>
        <w:t>cuidador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bem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como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oferta</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recursos</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facilitem</w:t>
      </w:r>
      <w:proofErr w:type="spellEnd"/>
      <w:r w:rsidRPr="00625079">
        <w:rPr>
          <w:rFonts w:ascii="Times New Roman" w:hAnsi="Times New Roman" w:cs="Times New Roman"/>
          <w:bCs/>
          <w:sz w:val="24"/>
          <w:szCs w:val="24"/>
          <w:lang w:val="en-US"/>
        </w:rPr>
        <w:t xml:space="preserve"> o </w:t>
      </w:r>
      <w:proofErr w:type="spellStart"/>
      <w:r w:rsidRPr="00625079">
        <w:rPr>
          <w:rFonts w:ascii="Times New Roman" w:hAnsi="Times New Roman" w:cs="Times New Roman"/>
          <w:bCs/>
          <w:sz w:val="24"/>
          <w:szCs w:val="24"/>
          <w:lang w:val="en-US"/>
        </w:rPr>
        <w:t>manejo</w:t>
      </w:r>
      <w:proofErr w:type="spellEnd"/>
      <w:r w:rsidRPr="00625079">
        <w:rPr>
          <w:rFonts w:ascii="Times New Roman" w:hAnsi="Times New Roman" w:cs="Times New Roman"/>
          <w:bCs/>
          <w:sz w:val="24"/>
          <w:szCs w:val="24"/>
          <w:lang w:val="en-US"/>
        </w:rPr>
        <w:t xml:space="preserve"> das </w:t>
      </w:r>
      <w:proofErr w:type="spellStart"/>
      <w:r w:rsidRPr="00625079">
        <w:rPr>
          <w:rFonts w:ascii="Times New Roman" w:hAnsi="Times New Roman" w:cs="Times New Roman"/>
          <w:bCs/>
          <w:sz w:val="24"/>
          <w:szCs w:val="24"/>
          <w:lang w:val="en-US"/>
        </w:rPr>
        <w:t>condições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essenciais</w:t>
      </w:r>
      <w:proofErr w:type="spellEnd"/>
      <w:r w:rsidRPr="00625079">
        <w:rPr>
          <w:rFonts w:ascii="Times New Roman" w:hAnsi="Times New Roman" w:cs="Times New Roman"/>
          <w:bCs/>
          <w:sz w:val="24"/>
          <w:szCs w:val="24"/>
          <w:lang w:val="en-US"/>
        </w:rPr>
        <w:t xml:space="preserve"> para </w:t>
      </w:r>
      <w:proofErr w:type="spellStart"/>
      <w:r w:rsidRPr="00625079">
        <w:rPr>
          <w:rFonts w:ascii="Times New Roman" w:hAnsi="Times New Roman" w:cs="Times New Roman"/>
          <w:bCs/>
          <w:sz w:val="24"/>
          <w:szCs w:val="24"/>
          <w:lang w:val="en-US"/>
        </w:rPr>
        <w:t>garantir</w:t>
      </w:r>
      <w:proofErr w:type="spellEnd"/>
      <w:r w:rsidRPr="00625079">
        <w:rPr>
          <w:rFonts w:ascii="Times New Roman" w:hAnsi="Times New Roman" w:cs="Times New Roman"/>
          <w:bCs/>
          <w:sz w:val="24"/>
          <w:szCs w:val="24"/>
          <w:lang w:val="en-US"/>
        </w:rPr>
        <w:t xml:space="preserve"> que </w:t>
      </w:r>
      <w:proofErr w:type="spellStart"/>
      <w:r w:rsidRPr="00625079">
        <w:rPr>
          <w:rFonts w:ascii="Times New Roman" w:hAnsi="Times New Roman" w:cs="Times New Roman"/>
          <w:bCs/>
          <w:sz w:val="24"/>
          <w:szCs w:val="24"/>
          <w:lang w:val="en-US"/>
        </w:rPr>
        <w:t>esses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indivíduos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possam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continuar</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desempenhar</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suas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funções</w:t>
      </w:r>
      <w:proofErr w:type="spellEnd"/>
      <w:r w:rsidRPr="00625079">
        <w:rPr>
          <w:rFonts w:ascii="Times New Roman" w:hAnsi="Times New Roman" w:cs="Times New Roman"/>
          <w:bCs/>
          <w:sz w:val="24"/>
          <w:szCs w:val="24"/>
          <w:lang w:val="en-US"/>
        </w:rPr>
        <w:t xml:space="preserve"> de forma </w:t>
      </w:r>
      <w:proofErr w:type="spellStart"/>
      <w:r w:rsidRPr="00625079">
        <w:rPr>
          <w:rFonts w:ascii="Times New Roman" w:hAnsi="Times New Roman" w:cs="Times New Roman"/>
          <w:bCs/>
          <w:sz w:val="24"/>
          <w:szCs w:val="24"/>
          <w:lang w:val="en-US"/>
        </w:rPr>
        <w:t>saudável</w:t>
      </w:r>
      <w:proofErr w:type="spellEnd"/>
      <w:r w:rsidRPr="00625079">
        <w:rPr>
          <w:rFonts w:ascii="Times New Roman" w:hAnsi="Times New Roman" w:cs="Times New Roman"/>
          <w:bCs/>
          <w:sz w:val="24"/>
          <w:szCs w:val="24"/>
          <w:lang w:val="en-US"/>
        </w:rPr>
        <w:t xml:space="preserve"> e </w:t>
      </w:r>
      <w:proofErr w:type="spellStart"/>
      <w:r w:rsidRPr="00625079">
        <w:rPr>
          <w:rFonts w:ascii="Times New Roman" w:hAnsi="Times New Roman" w:cs="Times New Roman"/>
          <w:bCs/>
          <w:sz w:val="24"/>
          <w:szCs w:val="24"/>
          <w:lang w:val="en-US"/>
        </w:rPr>
        <w:t>sustentável</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Assim</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este</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trabalho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não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apenas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contribui</w:t>
      </w:r>
      <w:proofErr w:type="spellEnd"/>
      <w:r w:rsidRPr="00625079">
        <w:rPr>
          <w:rFonts w:ascii="Times New Roman" w:hAnsi="Times New Roman" w:cs="Times New Roman"/>
          <w:bCs/>
          <w:sz w:val="24"/>
          <w:szCs w:val="24"/>
          <w:lang w:val="en-US"/>
        </w:rPr>
        <w:t xml:space="preserve"> para a </w:t>
      </w:r>
      <w:proofErr w:type="spellStart"/>
      <w:r w:rsidRPr="00625079">
        <w:rPr>
          <w:rFonts w:ascii="Times New Roman" w:hAnsi="Times New Roman" w:cs="Times New Roman"/>
          <w:bCs/>
          <w:sz w:val="24"/>
          <w:szCs w:val="24"/>
          <w:lang w:val="en-US"/>
        </w:rPr>
        <w:t>discussão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acadêmica</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sobre</w:t>
      </w:r>
      <w:proofErr w:type="spellEnd"/>
      <w:r w:rsidRPr="00625079">
        <w:rPr>
          <w:rFonts w:ascii="Times New Roman" w:hAnsi="Times New Roman" w:cs="Times New Roman"/>
          <w:bCs/>
          <w:sz w:val="24"/>
          <w:szCs w:val="24"/>
          <w:lang w:val="en-US"/>
        </w:rPr>
        <w:t xml:space="preserve"> o </w:t>
      </w:r>
      <w:proofErr w:type="spellStart"/>
      <w:r w:rsidRPr="00625079">
        <w:rPr>
          <w:rFonts w:ascii="Times New Roman" w:hAnsi="Times New Roman" w:cs="Times New Roman"/>
          <w:bCs/>
          <w:sz w:val="24"/>
          <w:szCs w:val="24"/>
          <w:lang w:val="en-US"/>
        </w:rPr>
        <w:t>tema</w:t>
      </w:r>
      <w:proofErr w:type="spellEnd"/>
      <w:r w:rsidRPr="00625079">
        <w:rPr>
          <w:rFonts w:ascii="Times New Roman" w:hAnsi="Times New Roman" w:cs="Times New Roman"/>
          <w:bCs/>
          <w:sz w:val="24"/>
          <w:szCs w:val="24"/>
          <w:lang w:val="en-US"/>
        </w:rPr>
        <w:t xml:space="preserve">, mas </w:t>
      </w:r>
      <w:proofErr w:type="spellStart"/>
      <w:r w:rsidRPr="00625079">
        <w:rPr>
          <w:rFonts w:ascii="Times New Roman" w:hAnsi="Times New Roman" w:cs="Times New Roman"/>
          <w:bCs/>
          <w:sz w:val="24"/>
          <w:szCs w:val="24"/>
          <w:lang w:val="en-US"/>
        </w:rPr>
        <w:t>também</w:t>
      </w:r>
      <w:proofErr w:type="spellEnd"/>
      <w:r w:rsidRPr="00625079">
        <w:rPr>
          <w:rFonts w:ascii="Times New Roman" w:hAnsi="Times New Roman" w:cs="Times New Roman"/>
          <w:bCs/>
          <w:sz w:val="24"/>
          <w:szCs w:val="24"/>
          <w:lang w:val="en-US"/>
        </w:rPr>
        <w:t xml:space="preserve"> serve </w:t>
      </w:r>
      <w:proofErr w:type="spellStart"/>
      <w:r w:rsidRPr="00625079">
        <w:rPr>
          <w:rFonts w:ascii="Times New Roman" w:hAnsi="Times New Roman" w:cs="Times New Roman"/>
          <w:bCs/>
          <w:sz w:val="24"/>
          <w:szCs w:val="24"/>
          <w:lang w:val="en-US"/>
        </w:rPr>
        <w:t>como</w:t>
      </w:r>
      <w:proofErr w:type="spellEnd"/>
      <w:r w:rsidRPr="00625079">
        <w:rPr>
          <w:rFonts w:ascii="Times New Roman" w:hAnsi="Times New Roman" w:cs="Times New Roman"/>
          <w:bCs/>
          <w:sz w:val="24"/>
          <w:szCs w:val="24"/>
          <w:lang w:val="en-US"/>
        </w:rPr>
        <w:t xml:space="preserve"> um </w:t>
      </w:r>
      <w:proofErr w:type="spellStart"/>
      <w:r w:rsidRPr="00625079">
        <w:rPr>
          <w:rFonts w:ascii="Times New Roman" w:hAnsi="Times New Roman" w:cs="Times New Roman"/>
          <w:bCs/>
          <w:sz w:val="24"/>
          <w:szCs w:val="24"/>
          <w:lang w:val="en-US"/>
        </w:rPr>
        <w:t>chamado</w:t>
      </w:r>
      <w:proofErr w:type="spellEnd"/>
      <w:r w:rsidRPr="00625079">
        <w:rPr>
          <w:rFonts w:ascii="Times New Roman" w:hAnsi="Times New Roman" w:cs="Times New Roman"/>
          <w:bCs/>
          <w:sz w:val="24"/>
          <w:szCs w:val="24"/>
          <w:lang w:val="en-US"/>
        </w:rPr>
        <w:t xml:space="preserve"> à </w:t>
      </w:r>
      <w:proofErr w:type="spellStart"/>
      <w:r w:rsidRPr="00625079">
        <w:rPr>
          <w:rFonts w:ascii="Times New Roman" w:hAnsi="Times New Roman" w:cs="Times New Roman"/>
          <w:bCs/>
          <w:sz w:val="24"/>
          <w:szCs w:val="24"/>
          <w:lang w:val="en-US"/>
        </w:rPr>
        <w:t>ação</w:t>
      </w:r>
      <w:proofErr w:type="spellEnd"/>
      <w:r w:rsidRPr="00625079">
        <w:rPr>
          <w:rFonts w:ascii="Times New Roman" w:hAnsi="Times New Roman" w:cs="Times New Roman"/>
          <w:bCs/>
          <w:sz w:val="24"/>
          <w:szCs w:val="24"/>
          <w:lang w:val="en-US"/>
        </w:rPr>
        <w:t xml:space="preserve"> para </w:t>
      </w:r>
      <w:proofErr w:type="spellStart"/>
      <w:r w:rsidRPr="00625079">
        <w:rPr>
          <w:rFonts w:ascii="Times New Roman" w:hAnsi="Times New Roman" w:cs="Times New Roman"/>
          <w:bCs/>
          <w:sz w:val="24"/>
          <w:szCs w:val="24"/>
          <w:lang w:val="en-US"/>
        </w:rPr>
        <w:t>profissionais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saúde</w:t>
      </w:r>
      <w:proofErr w:type="spellEnd"/>
      <w:r w:rsidRPr="00625079">
        <w:rPr>
          <w:rFonts w:ascii="Times New Roman" w:hAnsi="Times New Roman" w:cs="Times New Roman"/>
          <w:bCs/>
          <w:sz w:val="24"/>
          <w:szCs w:val="24"/>
          <w:lang w:val="en-US"/>
        </w:rPr>
        <w:t xml:space="preserve"> e </w:t>
      </w:r>
      <w:proofErr w:type="spellStart"/>
      <w:r w:rsidRPr="00625079">
        <w:rPr>
          <w:rFonts w:ascii="Times New Roman" w:hAnsi="Times New Roman" w:cs="Times New Roman"/>
          <w:bCs/>
          <w:sz w:val="24"/>
          <w:szCs w:val="24"/>
          <w:lang w:val="en-US"/>
        </w:rPr>
        <w:t>formuladores</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políticas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visando</w:t>
      </w:r>
      <w:proofErr w:type="spellEnd"/>
      <w:r w:rsidRPr="00625079">
        <w:rPr>
          <w:rFonts w:ascii="Times New Roman" w:hAnsi="Times New Roman" w:cs="Times New Roman"/>
          <w:bCs/>
          <w:sz w:val="24"/>
          <w:szCs w:val="24"/>
          <w:lang w:val="en-US"/>
        </w:rPr>
        <w:t xml:space="preserve"> a </w:t>
      </w:r>
      <w:proofErr w:type="spellStart"/>
      <w:r w:rsidRPr="00625079">
        <w:rPr>
          <w:rFonts w:ascii="Times New Roman" w:hAnsi="Times New Roman" w:cs="Times New Roman"/>
          <w:bCs/>
          <w:sz w:val="24"/>
          <w:szCs w:val="24"/>
          <w:lang w:val="en-US"/>
        </w:rPr>
        <w:t>construção</w:t>
      </w:r>
      <w:proofErr w:type="spellEnd"/>
      <w:r w:rsidRPr="00625079">
        <w:rPr>
          <w:rFonts w:ascii="Times New Roman" w:hAnsi="Times New Roman" w:cs="Times New Roman"/>
          <w:bCs/>
          <w:sz w:val="24"/>
          <w:szCs w:val="24"/>
          <w:lang w:val="en-US"/>
        </w:rPr>
        <w:t xml:space="preserve"> de um </w:t>
      </w:r>
      <w:proofErr w:type="spellStart"/>
      <w:r w:rsidRPr="00625079">
        <w:rPr>
          <w:rFonts w:ascii="Times New Roman" w:hAnsi="Times New Roman" w:cs="Times New Roman"/>
          <w:bCs/>
          <w:sz w:val="24"/>
          <w:szCs w:val="24"/>
          <w:lang w:val="en-US"/>
        </w:rPr>
        <w:t>sistema</w:t>
      </w:r>
      <w:proofErr w:type="spellEnd"/>
      <w:r w:rsidRPr="00625079">
        <w:rPr>
          <w:rFonts w:ascii="Times New Roman" w:hAnsi="Times New Roman" w:cs="Times New Roman"/>
          <w:bCs/>
          <w:sz w:val="24"/>
          <w:szCs w:val="24"/>
          <w:lang w:val="en-US"/>
        </w:rPr>
        <w:t xml:space="preserve"> de </w:t>
      </w:r>
      <w:proofErr w:type="spellStart"/>
      <w:r w:rsidRPr="00625079">
        <w:rPr>
          <w:rFonts w:ascii="Times New Roman" w:hAnsi="Times New Roman" w:cs="Times New Roman"/>
          <w:bCs/>
          <w:sz w:val="24"/>
          <w:szCs w:val="24"/>
          <w:lang w:val="en-US"/>
        </w:rPr>
        <w:t>apoio</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mais</w:t>
      </w:r>
      <w:proofErr w:type="spellEnd"/>
      <w:r w:rsidRPr="00625079">
        <w:rPr>
          <w:rFonts w:ascii="Times New Roman" w:hAnsi="Times New Roman" w:cs="Times New Roman"/>
          <w:bCs/>
          <w:sz w:val="24"/>
          <w:szCs w:val="24"/>
          <w:lang w:val="en-US"/>
        </w:rPr>
        <w:t xml:space="preserve"> </w:t>
      </w:r>
      <w:proofErr w:type="spellStart"/>
      <w:r w:rsidRPr="00625079">
        <w:rPr>
          <w:rFonts w:ascii="Times New Roman" w:hAnsi="Times New Roman" w:cs="Times New Roman"/>
          <w:bCs/>
          <w:sz w:val="24"/>
          <w:szCs w:val="24"/>
          <w:lang w:val="en-US"/>
        </w:rPr>
        <w:t>inclusivo</w:t>
      </w:r>
      <w:proofErr w:type="spellEnd"/>
      <w:r w:rsidRPr="00625079">
        <w:rPr>
          <w:rFonts w:ascii="Times New Roman" w:hAnsi="Times New Roman" w:cs="Times New Roman"/>
          <w:bCs/>
          <w:sz w:val="24"/>
          <w:szCs w:val="24"/>
          <w:lang w:val="en-US"/>
        </w:rPr>
        <w:t>.</w:t>
      </w:r>
    </w:p>
    <w:p w14:paraId="5801122B" w14:textId="77777777" w:rsidR="0096465C" w:rsidRPr="00625079" w:rsidRDefault="0096465C" w:rsidP="0096465C">
      <w:pPr>
        <w:pStyle w:val="Default"/>
        <w:rPr>
          <w:color w:val="000000" w:themeColor="text1"/>
        </w:rPr>
      </w:pPr>
    </w:p>
    <w:p w14:paraId="53EBE3ED" w14:textId="0BDF5184" w:rsidR="00AC6C96" w:rsidRPr="00AC6C96" w:rsidRDefault="0096465C" w:rsidP="00AC6C96">
      <w:pPr>
        <w:pStyle w:val="ABNT"/>
        <w:jc w:val="center"/>
        <w:rPr>
          <w:rFonts w:cs="Times New Roman"/>
          <w:b/>
          <w:bCs/>
          <w:color w:val="000000" w:themeColor="text1"/>
          <w:szCs w:val="24"/>
        </w:rPr>
      </w:pPr>
      <w:r w:rsidRPr="00625079">
        <w:rPr>
          <w:rFonts w:cs="Times New Roman"/>
          <w:b/>
          <w:bCs/>
          <w:color w:val="000000" w:themeColor="text1"/>
          <w:szCs w:val="24"/>
        </w:rPr>
        <w:t xml:space="preserve">REFERÊNCIAS </w:t>
      </w:r>
    </w:p>
    <w:p w14:paraId="1B93DFA7"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ARAÚJO, R. M.; SOUSA, J. A.; BARBOSA, M. C. Polifarmácia e doenças metabólicas: uma revisão. </w:t>
      </w:r>
      <w:r w:rsidRPr="00625079">
        <w:rPr>
          <w:rFonts w:ascii="Times New Roman" w:hAnsi="Times New Roman" w:cs="Times New Roman"/>
          <w:b/>
          <w:bCs/>
          <w:sz w:val="24"/>
          <w:szCs w:val="24"/>
        </w:rPr>
        <w:t>Revista Brasileira de Geriatria e Gerontologia</w:t>
      </w:r>
      <w:r w:rsidRPr="00625079">
        <w:rPr>
          <w:rFonts w:ascii="Times New Roman" w:hAnsi="Times New Roman" w:cs="Times New Roman"/>
          <w:sz w:val="24"/>
          <w:szCs w:val="24"/>
        </w:rPr>
        <w:t xml:space="preserve">, v. 23, n. 1, p. 101-112, 2020. </w:t>
      </w:r>
    </w:p>
    <w:p w14:paraId="6B12B5D1" w14:textId="77777777" w:rsidR="00AC6C96" w:rsidRPr="00625079" w:rsidRDefault="00AC6C96" w:rsidP="00373E05">
      <w:pPr>
        <w:spacing w:after="0" w:line="240" w:lineRule="auto"/>
        <w:rPr>
          <w:rFonts w:ascii="Times New Roman" w:hAnsi="Times New Roman" w:cs="Times New Roman"/>
          <w:sz w:val="24"/>
          <w:szCs w:val="24"/>
        </w:rPr>
      </w:pPr>
    </w:p>
    <w:p w14:paraId="12F7DA5E" w14:textId="77777777" w:rsidR="00AC6C96" w:rsidRDefault="00AC6C96" w:rsidP="00373E05">
      <w:pPr>
        <w:spacing w:after="0" w:line="240" w:lineRule="auto"/>
        <w:contextualSpacing/>
        <w:rPr>
          <w:rFonts w:ascii="Times New Roman" w:hAnsi="Times New Roman" w:cs="Times New Roman"/>
          <w:sz w:val="24"/>
          <w:szCs w:val="24"/>
        </w:rPr>
      </w:pPr>
      <w:r w:rsidRPr="00625079">
        <w:rPr>
          <w:rFonts w:ascii="Times New Roman" w:hAnsi="Times New Roman" w:cs="Times New Roman"/>
          <w:sz w:val="24"/>
          <w:szCs w:val="24"/>
        </w:rPr>
        <w:lastRenderedPageBreak/>
        <w:t xml:space="preserve">BERBEL, N. A. N. A problematização e a aprendizagem baseada em problemas. </w:t>
      </w:r>
      <w:r w:rsidRPr="00625079">
        <w:rPr>
          <w:rFonts w:ascii="Times New Roman" w:hAnsi="Times New Roman" w:cs="Times New Roman"/>
          <w:b/>
          <w:bCs/>
          <w:sz w:val="24"/>
          <w:szCs w:val="24"/>
        </w:rPr>
        <w:t>Interface comunicação saúde educação</w:t>
      </w:r>
      <w:r w:rsidRPr="00625079">
        <w:rPr>
          <w:rFonts w:ascii="Times New Roman" w:hAnsi="Times New Roman" w:cs="Times New Roman"/>
          <w:sz w:val="24"/>
          <w:szCs w:val="24"/>
        </w:rPr>
        <w:t>, Botucatu, v. 2, n. 2, p. 139-154, 1998.</w:t>
      </w:r>
    </w:p>
    <w:p w14:paraId="7824C7B3" w14:textId="77777777" w:rsidR="00AC6C96" w:rsidRPr="00625079" w:rsidRDefault="00AC6C96" w:rsidP="00373E05">
      <w:pPr>
        <w:spacing w:after="0" w:line="240" w:lineRule="auto"/>
        <w:contextualSpacing/>
        <w:rPr>
          <w:rFonts w:ascii="Times New Roman" w:hAnsi="Times New Roman" w:cs="Times New Roman"/>
          <w:sz w:val="24"/>
          <w:szCs w:val="24"/>
        </w:rPr>
      </w:pPr>
    </w:p>
    <w:p w14:paraId="498113AD" w14:textId="77777777" w:rsidR="00AC6C96" w:rsidRDefault="00AC6C96" w:rsidP="00AC6C96">
      <w:pPr>
        <w:spacing w:after="0" w:line="240" w:lineRule="auto"/>
        <w:contextualSpacing/>
        <w:rPr>
          <w:rFonts w:ascii="Times New Roman" w:hAnsi="Times New Roman" w:cs="Times New Roman"/>
          <w:sz w:val="24"/>
          <w:szCs w:val="24"/>
        </w:rPr>
      </w:pPr>
      <w:r w:rsidRPr="00AC6C96">
        <w:rPr>
          <w:rFonts w:ascii="Times New Roman" w:hAnsi="Times New Roman" w:cs="Times New Roman"/>
          <w:sz w:val="24"/>
          <w:szCs w:val="24"/>
        </w:rPr>
        <w:t>CARVALHO, M. B.; ALMEIDA, R. J.</w:t>
      </w:r>
      <w:r>
        <w:rPr>
          <w:rFonts w:ascii="Times New Roman" w:hAnsi="Times New Roman" w:cs="Times New Roman"/>
          <w:sz w:val="24"/>
          <w:szCs w:val="24"/>
        </w:rPr>
        <w:t xml:space="preserve"> </w:t>
      </w:r>
      <w:r w:rsidRPr="00AC6C96">
        <w:rPr>
          <w:rFonts w:ascii="Times New Roman" w:hAnsi="Times New Roman" w:cs="Times New Roman"/>
          <w:sz w:val="24"/>
          <w:szCs w:val="24"/>
        </w:rPr>
        <w:t xml:space="preserve">Políticas públicas e o suporte aos cuidadores de idosos no Brasil: avanços e desafios. </w:t>
      </w:r>
      <w:r w:rsidRPr="00AC6C96">
        <w:rPr>
          <w:rFonts w:ascii="Times New Roman" w:hAnsi="Times New Roman" w:cs="Times New Roman"/>
          <w:b/>
          <w:bCs/>
          <w:sz w:val="24"/>
          <w:szCs w:val="24"/>
        </w:rPr>
        <w:t>Saúde em Debate</w:t>
      </w:r>
      <w:r w:rsidRPr="00AC6C96">
        <w:rPr>
          <w:rFonts w:ascii="Times New Roman" w:hAnsi="Times New Roman" w:cs="Times New Roman"/>
          <w:sz w:val="24"/>
          <w:szCs w:val="24"/>
        </w:rPr>
        <w:t xml:space="preserve">, Rio de Janeiro, v. 47, n. 136, p. 98-109, 2023. Disponível em: &lt;https://www.saudeemdebate.org.br&gt;. Acesso em: 31 dez. 2024. </w:t>
      </w:r>
    </w:p>
    <w:p w14:paraId="58009FDD" w14:textId="77777777" w:rsidR="00AC6C96" w:rsidRPr="00AC6C96" w:rsidRDefault="00AC6C96" w:rsidP="00AC6C96">
      <w:pPr>
        <w:spacing w:after="0" w:line="240" w:lineRule="auto"/>
        <w:contextualSpacing/>
        <w:rPr>
          <w:rFonts w:ascii="Times New Roman" w:hAnsi="Times New Roman" w:cs="Times New Roman"/>
          <w:sz w:val="24"/>
          <w:szCs w:val="24"/>
        </w:rPr>
      </w:pPr>
    </w:p>
    <w:p w14:paraId="77DCB148"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COHEN, L.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xml:space="preserve"> Polifarmácia em idosos: uma revisão crítica da literatura. </w:t>
      </w:r>
      <w:r w:rsidRPr="00625079">
        <w:rPr>
          <w:rFonts w:ascii="Times New Roman" w:hAnsi="Times New Roman" w:cs="Times New Roman"/>
          <w:b/>
          <w:bCs/>
          <w:sz w:val="24"/>
          <w:szCs w:val="24"/>
        </w:rPr>
        <w:t>Revista Brasileira de Geriatria e Gerontologia</w:t>
      </w:r>
      <w:r w:rsidRPr="00625079">
        <w:rPr>
          <w:rFonts w:ascii="Times New Roman" w:hAnsi="Times New Roman" w:cs="Times New Roman"/>
          <w:sz w:val="24"/>
          <w:szCs w:val="24"/>
        </w:rPr>
        <w:t xml:space="preserve">, v. 21, n. 1, p. 103-112, 2018. </w:t>
      </w:r>
    </w:p>
    <w:p w14:paraId="7FB906A9" w14:textId="77777777" w:rsidR="00AC6C96" w:rsidRPr="00625079" w:rsidRDefault="00AC6C96" w:rsidP="00373E05">
      <w:pPr>
        <w:spacing w:after="0" w:line="240" w:lineRule="auto"/>
        <w:rPr>
          <w:rFonts w:ascii="Times New Roman" w:hAnsi="Times New Roman" w:cs="Times New Roman"/>
          <w:sz w:val="24"/>
          <w:szCs w:val="24"/>
        </w:rPr>
      </w:pPr>
    </w:p>
    <w:p w14:paraId="688A0466" w14:textId="77777777" w:rsidR="00AC6C96" w:rsidRDefault="00AC6C96" w:rsidP="00AC6C96">
      <w:pPr>
        <w:spacing w:after="0" w:line="240" w:lineRule="auto"/>
        <w:contextualSpacing/>
        <w:rPr>
          <w:rFonts w:ascii="Times New Roman" w:hAnsi="Times New Roman" w:cs="Times New Roman"/>
          <w:sz w:val="24"/>
          <w:szCs w:val="24"/>
        </w:rPr>
      </w:pPr>
      <w:r w:rsidRPr="00AC6C96">
        <w:rPr>
          <w:rFonts w:ascii="Times New Roman" w:hAnsi="Times New Roman" w:cs="Times New Roman"/>
          <w:sz w:val="24"/>
          <w:szCs w:val="24"/>
        </w:rPr>
        <w:t xml:space="preserve">FERREIRA, A. P.; SILVA, M. J.; COSTA, R. F. Polifarmácia em idosos: desafios e estratégias para o cuidado seguro. </w:t>
      </w:r>
      <w:r w:rsidRPr="00AC6C96">
        <w:rPr>
          <w:rFonts w:ascii="Times New Roman" w:hAnsi="Times New Roman" w:cs="Times New Roman"/>
          <w:b/>
          <w:bCs/>
          <w:sz w:val="24"/>
          <w:szCs w:val="24"/>
        </w:rPr>
        <w:t>Revista Brasileira de Geriatria e Gerontologia</w:t>
      </w:r>
      <w:r w:rsidRPr="00AC6C96">
        <w:rPr>
          <w:rFonts w:ascii="Times New Roman" w:hAnsi="Times New Roman" w:cs="Times New Roman"/>
          <w:sz w:val="24"/>
          <w:szCs w:val="24"/>
        </w:rPr>
        <w:t xml:space="preserve">, Rio de Janeiro, v. 26, n. 3, p. 567-576, 2023. Disponível em: &lt;https://www.rbgg.com.br&gt;. Acesso em: 31 dez. 2024. </w:t>
      </w:r>
    </w:p>
    <w:p w14:paraId="02860E3C" w14:textId="77777777" w:rsidR="00AC6C96" w:rsidRDefault="00AC6C96" w:rsidP="00AC6C96">
      <w:pPr>
        <w:spacing w:after="0" w:line="240" w:lineRule="auto"/>
        <w:contextualSpacing/>
        <w:rPr>
          <w:rFonts w:ascii="Times New Roman" w:hAnsi="Times New Roman" w:cs="Times New Roman"/>
          <w:sz w:val="24"/>
          <w:szCs w:val="24"/>
        </w:rPr>
      </w:pPr>
    </w:p>
    <w:p w14:paraId="11D7B6F7"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FERREIRA, L. A.; ALMEIDA, R. F.; PEREIRA, M. J. Redes de apoio e saúde mental no envelhecimento. </w:t>
      </w:r>
      <w:r w:rsidRPr="00625079">
        <w:rPr>
          <w:rFonts w:ascii="Times New Roman" w:hAnsi="Times New Roman" w:cs="Times New Roman"/>
          <w:b/>
          <w:bCs/>
          <w:sz w:val="24"/>
          <w:szCs w:val="24"/>
        </w:rPr>
        <w:t>Saúde e Sociedade</w:t>
      </w:r>
      <w:r w:rsidRPr="00625079">
        <w:rPr>
          <w:rFonts w:ascii="Times New Roman" w:hAnsi="Times New Roman" w:cs="Times New Roman"/>
          <w:sz w:val="24"/>
          <w:szCs w:val="24"/>
        </w:rPr>
        <w:t xml:space="preserve">, v. 32, n. 4, p. 167-180, 2023. </w:t>
      </w:r>
    </w:p>
    <w:p w14:paraId="0F629F48" w14:textId="77777777" w:rsidR="00AC6C96" w:rsidRPr="00625079" w:rsidRDefault="00AC6C96" w:rsidP="00373E05">
      <w:pPr>
        <w:spacing w:after="0" w:line="240" w:lineRule="auto"/>
        <w:rPr>
          <w:rFonts w:ascii="Times New Roman" w:hAnsi="Times New Roman" w:cs="Times New Roman"/>
          <w:sz w:val="24"/>
          <w:szCs w:val="24"/>
        </w:rPr>
      </w:pPr>
    </w:p>
    <w:p w14:paraId="1B92E984"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IBGE. Estatísticas do envelhecimento no Brasil: 2020. </w:t>
      </w:r>
      <w:r w:rsidRPr="00625079">
        <w:rPr>
          <w:rFonts w:ascii="Times New Roman" w:hAnsi="Times New Roman" w:cs="Times New Roman"/>
          <w:b/>
          <w:bCs/>
          <w:sz w:val="24"/>
          <w:szCs w:val="24"/>
        </w:rPr>
        <w:t>Instituto Brasileiro de Geografia e Estatística</w:t>
      </w:r>
      <w:r w:rsidRPr="00625079">
        <w:rPr>
          <w:rFonts w:ascii="Times New Roman" w:hAnsi="Times New Roman" w:cs="Times New Roman"/>
          <w:sz w:val="24"/>
          <w:szCs w:val="24"/>
        </w:rPr>
        <w:t>, 2020.</w:t>
      </w:r>
    </w:p>
    <w:p w14:paraId="7366A006" w14:textId="77777777" w:rsidR="00AC6C96" w:rsidRPr="00625079" w:rsidRDefault="00AC6C96" w:rsidP="00373E05">
      <w:pPr>
        <w:spacing w:after="0" w:line="240" w:lineRule="auto"/>
        <w:rPr>
          <w:rFonts w:ascii="Times New Roman" w:hAnsi="Times New Roman" w:cs="Times New Roman"/>
          <w:sz w:val="24"/>
          <w:szCs w:val="24"/>
        </w:rPr>
      </w:pPr>
    </w:p>
    <w:p w14:paraId="6E1520E0"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LIMA, J.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xml:space="preserve"> O papel da equipe multiprofissional no manejo da polifarmácia. </w:t>
      </w:r>
      <w:r w:rsidRPr="00625079">
        <w:rPr>
          <w:rFonts w:ascii="Times New Roman" w:hAnsi="Times New Roman" w:cs="Times New Roman"/>
          <w:b/>
          <w:bCs/>
          <w:sz w:val="24"/>
          <w:szCs w:val="24"/>
        </w:rPr>
        <w:t>Saúde e Sociedade</w:t>
      </w:r>
      <w:r w:rsidRPr="00625079">
        <w:rPr>
          <w:rFonts w:ascii="Times New Roman" w:hAnsi="Times New Roman" w:cs="Times New Roman"/>
          <w:sz w:val="24"/>
          <w:szCs w:val="24"/>
        </w:rPr>
        <w:t>, v. 32, n. 2, p. 45-59, 2023.</w:t>
      </w:r>
    </w:p>
    <w:p w14:paraId="3A81E314" w14:textId="77777777" w:rsidR="00AC6C96" w:rsidRPr="00625079" w:rsidRDefault="00AC6C96" w:rsidP="00373E05">
      <w:pPr>
        <w:spacing w:after="0" w:line="240" w:lineRule="auto"/>
        <w:rPr>
          <w:rFonts w:ascii="Times New Roman" w:hAnsi="Times New Roman" w:cs="Times New Roman"/>
          <w:sz w:val="24"/>
          <w:szCs w:val="24"/>
        </w:rPr>
      </w:pPr>
    </w:p>
    <w:p w14:paraId="3B9B2CDB"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MARTINS, P. </w:t>
      </w:r>
      <w:r w:rsidRPr="00625079">
        <w:rPr>
          <w:rFonts w:ascii="Times New Roman" w:hAnsi="Times New Roman" w:cs="Times New Roman"/>
          <w:i/>
          <w:iCs/>
          <w:sz w:val="24"/>
          <w:szCs w:val="24"/>
        </w:rPr>
        <w:t xml:space="preserve">et al. </w:t>
      </w:r>
      <w:r w:rsidRPr="00625079">
        <w:rPr>
          <w:rFonts w:ascii="Times New Roman" w:hAnsi="Times New Roman" w:cs="Times New Roman"/>
          <w:sz w:val="24"/>
          <w:szCs w:val="24"/>
        </w:rPr>
        <w:t xml:space="preserve">Doenças crônicas e polifarmácia: um desafio na geriatria. </w:t>
      </w:r>
      <w:r w:rsidRPr="00625079">
        <w:rPr>
          <w:rFonts w:ascii="Times New Roman" w:hAnsi="Times New Roman" w:cs="Times New Roman"/>
          <w:b/>
          <w:bCs/>
          <w:sz w:val="24"/>
          <w:szCs w:val="24"/>
        </w:rPr>
        <w:t>Revista de Saúde Pública</w:t>
      </w:r>
      <w:r w:rsidRPr="00625079">
        <w:rPr>
          <w:rFonts w:ascii="Times New Roman" w:hAnsi="Times New Roman" w:cs="Times New Roman"/>
          <w:sz w:val="24"/>
          <w:szCs w:val="24"/>
        </w:rPr>
        <w:t>, v. 54, n. 2, p. 200-210, 2023.</w:t>
      </w:r>
    </w:p>
    <w:p w14:paraId="7C67044C" w14:textId="77777777" w:rsidR="00AC6C96" w:rsidRPr="00625079" w:rsidRDefault="00AC6C96" w:rsidP="00373E05">
      <w:pPr>
        <w:spacing w:after="0" w:line="240" w:lineRule="auto"/>
        <w:rPr>
          <w:rFonts w:ascii="Times New Roman" w:hAnsi="Times New Roman" w:cs="Times New Roman"/>
          <w:sz w:val="24"/>
          <w:szCs w:val="24"/>
        </w:rPr>
      </w:pPr>
    </w:p>
    <w:p w14:paraId="4B14B496"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MENDES, R. L.; COSTA, D. S. A importância da assistência integrada ao idoso. </w:t>
      </w:r>
      <w:r w:rsidRPr="00625079">
        <w:rPr>
          <w:rFonts w:ascii="Times New Roman" w:hAnsi="Times New Roman" w:cs="Times New Roman"/>
          <w:b/>
          <w:bCs/>
          <w:sz w:val="24"/>
          <w:szCs w:val="24"/>
        </w:rPr>
        <w:t>Cadernos de Saúde Pública</w:t>
      </w:r>
      <w:r w:rsidRPr="00625079">
        <w:rPr>
          <w:rFonts w:ascii="Times New Roman" w:hAnsi="Times New Roman" w:cs="Times New Roman"/>
          <w:sz w:val="24"/>
          <w:szCs w:val="24"/>
        </w:rPr>
        <w:t xml:space="preserve">, v. 38, n. 3, 2022. </w:t>
      </w:r>
    </w:p>
    <w:p w14:paraId="44E42286" w14:textId="77777777" w:rsidR="00AC6C96" w:rsidRPr="00625079" w:rsidRDefault="00AC6C96" w:rsidP="00373E05">
      <w:pPr>
        <w:spacing w:after="0" w:line="240" w:lineRule="auto"/>
        <w:rPr>
          <w:rFonts w:ascii="Times New Roman" w:hAnsi="Times New Roman" w:cs="Times New Roman"/>
          <w:sz w:val="24"/>
          <w:szCs w:val="24"/>
        </w:rPr>
      </w:pPr>
    </w:p>
    <w:p w14:paraId="7460AEF6"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OLIVEIRA, F. J.; SILVA, T. H.; FREITAS, R. C. Polifarmácia e suas implicações na saúde do idoso. </w:t>
      </w:r>
      <w:r w:rsidRPr="00625079">
        <w:rPr>
          <w:rFonts w:ascii="Times New Roman" w:hAnsi="Times New Roman" w:cs="Times New Roman"/>
          <w:b/>
          <w:bCs/>
          <w:sz w:val="24"/>
          <w:szCs w:val="24"/>
        </w:rPr>
        <w:t>Jornal de Geriatria e Gerontologia</w:t>
      </w:r>
      <w:r w:rsidRPr="00625079">
        <w:rPr>
          <w:rFonts w:ascii="Times New Roman" w:hAnsi="Times New Roman" w:cs="Times New Roman"/>
          <w:sz w:val="24"/>
          <w:szCs w:val="24"/>
        </w:rPr>
        <w:t xml:space="preserve">, v. 19, n. 2, p. 145-156, 2022. </w:t>
      </w:r>
    </w:p>
    <w:p w14:paraId="3C4D805C" w14:textId="77777777" w:rsidR="00AC6C96" w:rsidRPr="00625079" w:rsidRDefault="00AC6C96" w:rsidP="00373E05">
      <w:pPr>
        <w:spacing w:after="0" w:line="240" w:lineRule="auto"/>
        <w:rPr>
          <w:rFonts w:ascii="Times New Roman" w:hAnsi="Times New Roman" w:cs="Times New Roman"/>
          <w:sz w:val="24"/>
          <w:szCs w:val="24"/>
        </w:rPr>
      </w:pPr>
    </w:p>
    <w:p w14:paraId="3C2516B8"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PEREIRA, M. </w:t>
      </w:r>
      <w:r w:rsidRPr="00625079">
        <w:rPr>
          <w:rFonts w:ascii="Times New Roman" w:hAnsi="Times New Roman" w:cs="Times New Roman"/>
          <w:i/>
          <w:iCs/>
          <w:sz w:val="24"/>
          <w:szCs w:val="24"/>
        </w:rPr>
        <w:t xml:space="preserve">et al. </w:t>
      </w:r>
      <w:r w:rsidRPr="00625079">
        <w:rPr>
          <w:rFonts w:ascii="Times New Roman" w:hAnsi="Times New Roman" w:cs="Times New Roman"/>
          <w:sz w:val="24"/>
          <w:szCs w:val="24"/>
        </w:rPr>
        <w:t xml:space="preserve">A carga do cuidador e a saúde mental de idosos. </w:t>
      </w:r>
      <w:r w:rsidRPr="00625079">
        <w:rPr>
          <w:rFonts w:ascii="Times New Roman" w:hAnsi="Times New Roman" w:cs="Times New Roman"/>
          <w:b/>
          <w:bCs/>
          <w:sz w:val="24"/>
          <w:szCs w:val="24"/>
        </w:rPr>
        <w:t>Psicologia: Teoria e Prática</w:t>
      </w:r>
      <w:r w:rsidRPr="00625079">
        <w:rPr>
          <w:rFonts w:ascii="Times New Roman" w:hAnsi="Times New Roman" w:cs="Times New Roman"/>
          <w:sz w:val="24"/>
          <w:szCs w:val="24"/>
        </w:rPr>
        <w:t xml:space="preserve">, v. 22, n. 2, p. 123-135, 2020. </w:t>
      </w:r>
    </w:p>
    <w:p w14:paraId="764FEA07" w14:textId="77777777" w:rsidR="00AC6C96" w:rsidRPr="00625079" w:rsidRDefault="00AC6C96" w:rsidP="00373E05">
      <w:pPr>
        <w:spacing w:after="0" w:line="240" w:lineRule="auto"/>
        <w:rPr>
          <w:rFonts w:ascii="Times New Roman" w:hAnsi="Times New Roman" w:cs="Times New Roman"/>
          <w:sz w:val="24"/>
          <w:szCs w:val="24"/>
        </w:rPr>
      </w:pPr>
    </w:p>
    <w:p w14:paraId="75E5545A"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PIRES, R.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xml:space="preserve"> Rede de apoio e saúde mental: cuidadores de idosos em foco. </w:t>
      </w:r>
      <w:r w:rsidRPr="00625079">
        <w:rPr>
          <w:rFonts w:ascii="Times New Roman" w:hAnsi="Times New Roman" w:cs="Times New Roman"/>
          <w:b/>
          <w:bCs/>
          <w:sz w:val="24"/>
          <w:szCs w:val="24"/>
        </w:rPr>
        <w:t>Psicologia: Teoria e Prática</w:t>
      </w:r>
      <w:r w:rsidRPr="00625079">
        <w:rPr>
          <w:rFonts w:ascii="Times New Roman" w:hAnsi="Times New Roman" w:cs="Times New Roman"/>
          <w:sz w:val="24"/>
          <w:szCs w:val="24"/>
        </w:rPr>
        <w:t>, v. 24, n. 1, p. 85-94, 2021.</w:t>
      </w:r>
    </w:p>
    <w:p w14:paraId="002D7FE5" w14:textId="77777777" w:rsidR="00AC6C96" w:rsidRPr="00625079" w:rsidRDefault="00AC6C96" w:rsidP="00373E05">
      <w:pPr>
        <w:spacing w:after="0" w:line="240" w:lineRule="auto"/>
        <w:rPr>
          <w:rFonts w:ascii="Times New Roman" w:hAnsi="Times New Roman" w:cs="Times New Roman"/>
          <w:sz w:val="24"/>
          <w:szCs w:val="24"/>
        </w:rPr>
      </w:pPr>
    </w:p>
    <w:p w14:paraId="79E1F3C8"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SANTOS, L. A.; LIMA, P. A. Cuidadores e a saúde do idoso: desafios e perspectivas. </w:t>
      </w:r>
      <w:r w:rsidRPr="00625079">
        <w:rPr>
          <w:rFonts w:ascii="Times New Roman" w:hAnsi="Times New Roman" w:cs="Times New Roman"/>
          <w:b/>
          <w:bCs/>
          <w:sz w:val="24"/>
          <w:szCs w:val="24"/>
        </w:rPr>
        <w:t>Revista Brasileira de Enfermagem</w:t>
      </w:r>
      <w:r w:rsidRPr="00625079">
        <w:rPr>
          <w:rFonts w:ascii="Times New Roman" w:hAnsi="Times New Roman" w:cs="Times New Roman"/>
          <w:sz w:val="24"/>
          <w:szCs w:val="24"/>
        </w:rPr>
        <w:t>, v. 74, n. 2, p. 123-131, 2021.</w:t>
      </w:r>
    </w:p>
    <w:p w14:paraId="72349272" w14:textId="77777777" w:rsidR="00AC6C96" w:rsidRPr="00625079" w:rsidRDefault="00AC6C96" w:rsidP="00373E05">
      <w:pPr>
        <w:spacing w:after="0" w:line="240" w:lineRule="auto"/>
        <w:rPr>
          <w:rFonts w:ascii="Times New Roman" w:hAnsi="Times New Roman" w:cs="Times New Roman"/>
          <w:sz w:val="24"/>
          <w:szCs w:val="24"/>
        </w:rPr>
      </w:pPr>
    </w:p>
    <w:p w14:paraId="6C523FDB" w14:textId="77777777" w:rsidR="00AC6C96" w:rsidRDefault="00AC6C96" w:rsidP="00AC6C96">
      <w:pPr>
        <w:spacing w:after="0" w:line="240" w:lineRule="auto"/>
        <w:contextualSpacing/>
        <w:rPr>
          <w:rFonts w:ascii="Times New Roman" w:hAnsi="Times New Roman" w:cs="Times New Roman"/>
          <w:sz w:val="24"/>
          <w:szCs w:val="24"/>
        </w:rPr>
      </w:pPr>
      <w:r w:rsidRPr="00AC6C96">
        <w:rPr>
          <w:rFonts w:ascii="Times New Roman" w:hAnsi="Times New Roman" w:cs="Times New Roman"/>
          <w:sz w:val="24"/>
          <w:szCs w:val="24"/>
        </w:rPr>
        <w:t xml:space="preserve">SANTOS, L. P.; LIMA, A. R.; FREITAS, G. A. Tecnologias assistivas no gerenciamento da polifarmácia em idosos cuidadores: uma revisão integrativa. </w:t>
      </w:r>
      <w:r w:rsidRPr="00AC6C96">
        <w:rPr>
          <w:rFonts w:ascii="Times New Roman" w:hAnsi="Times New Roman" w:cs="Times New Roman"/>
          <w:b/>
          <w:bCs/>
          <w:sz w:val="24"/>
          <w:szCs w:val="24"/>
        </w:rPr>
        <w:t>Revista de Enfermagem Atual</w:t>
      </w:r>
      <w:r w:rsidRPr="00AC6C96">
        <w:rPr>
          <w:rFonts w:ascii="Times New Roman" w:hAnsi="Times New Roman" w:cs="Times New Roman"/>
          <w:sz w:val="24"/>
          <w:szCs w:val="24"/>
        </w:rPr>
        <w:t xml:space="preserve">, Brasília, v. 40, n. 4, p. 123-132, 2022. Disponível em: &lt;https://www.revistaenfatuall.com.br&gt;. Acesso em: 31 dez. 2024. </w:t>
      </w:r>
    </w:p>
    <w:p w14:paraId="53ED9168" w14:textId="77777777" w:rsidR="00AC6C96" w:rsidRDefault="00AC6C96" w:rsidP="00AC6C96">
      <w:pPr>
        <w:spacing w:after="0" w:line="240" w:lineRule="auto"/>
        <w:contextualSpacing/>
        <w:rPr>
          <w:rFonts w:ascii="Times New Roman" w:hAnsi="Times New Roman" w:cs="Times New Roman"/>
          <w:sz w:val="24"/>
          <w:szCs w:val="24"/>
        </w:rPr>
      </w:pPr>
    </w:p>
    <w:p w14:paraId="2A68ACAC" w14:textId="77777777" w:rsidR="00AC6C96"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lastRenderedPageBreak/>
        <w:t xml:space="preserve">SANTOS, R.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xml:space="preserve"> Políticas públicas e o cuidado a idosos: desafios e perspectivas. </w:t>
      </w:r>
      <w:r w:rsidRPr="00625079">
        <w:rPr>
          <w:rFonts w:ascii="Times New Roman" w:hAnsi="Times New Roman" w:cs="Times New Roman"/>
          <w:b/>
          <w:bCs/>
          <w:sz w:val="24"/>
          <w:szCs w:val="24"/>
        </w:rPr>
        <w:t>Saúde e Sociedade</w:t>
      </w:r>
      <w:r w:rsidRPr="00625079">
        <w:rPr>
          <w:rFonts w:ascii="Times New Roman" w:hAnsi="Times New Roman" w:cs="Times New Roman"/>
          <w:sz w:val="24"/>
          <w:szCs w:val="24"/>
        </w:rPr>
        <w:t>, v. 30, n. 4, p. 57-70, 2021.</w:t>
      </w:r>
    </w:p>
    <w:p w14:paraId="24A3BBA7" w14:textId="77777777" w:rsidR="00AC6C96" w:rsidRPr="00625079" w:rsidRDefault="00AC6C96" w:rsidP="00373E05">
      <w:pPr>
        <w:spacing w:after="0" w:line="240" w:lineRule="auto"/>
        <w:rPr>
          <w:rFonts w:ascii="Times New Roman" w:hAnsi="Times New Roman" w:cs="Times New Roman"/>
          <w:sz w:val="24"/>
          <w:szCs w:val="24"/>
        </w:rPr>
      </w:pPr>
    </w:p>
    <w:p w14:paraId="0CB4FC8F" w14:textId="77777777" w:rsidR="00AC6C96" w:rsidRDefault="00AC6C96" w:rsidP="00373E05">
      <w:pPr>
        <w:spacing w:after="0" w:line="240" w:lineRule="auto"/>
        <w:rPr>
          <w:rFonts w:ascii="Times New Roman" w:eastAsia="Times New Roman" w:hAnsi="Times New Roman" w:cs="Times New Roman"/>
          <w:sz w:val="24"/>
          <w:szCs w:val="24"/>
        </w:rPr>
      </w:pPr>
      <w:r w:rsidRPr="00625079">
        <w:rPr>
          <w:rFonts w:ascii="Times New Roman" w:eastAsia="Times New Roman" w:hAnsi="Times New Roman" w:cs="Times New Roman"/>
          <w:sz w:val="24"/>
          <w:szCs w:val="24"/>
        </w:rPr>
        <w:t xml:space="preserve">SCHÖN, D. A. The </w:t>
      </w:r>
      <w:proofErr w:type="spellStart"/>
      <w:r w:rsidRPr="00625079">
        <w:rPr>
          <w:rFonts w:ascii="Times New Roman" w:eastAsia="Times New Roman" w:hAnsi="Times New Roman" w:cs="Times New Roman"/>
          <w:sz w:val="24"/>
          <w:szCs w:val="24"/>
        </w:rPr>
        <w:t>reflective</w:t>
      </w:r>
      <w:proofErr w:type="spellEnd"/>
      <w:r w:rsidRPr="00625079">
        <w:rPr>
          <w:rFonts w:ascii="Times New Roman" w:eastAsia="Times New Roman" w:hAnsi="Times New Roman" w:cs="Times New Roman"/>
          <w:sz w:val="24"/>
          <w:szCs w:val="24"/>
        </w:rPr>
        <w:t xml:space="preserve"> </w:t>
      </w:r>
      <w:proofErr w:type="spellStart"/>
      <w:r w:rsidRPr="00625079">
        <w:rPr>
          <w:rFonts w:ascii="Times New Roman" w:eastAsia="Times New Roman" w:hAnsi="Times New Roman" w:cs="Times New Roman"/>
          <w:sz w:val="24"/>
          <w:szCs w:val="24"/>
        </w:rPr>
        <w:t>practitioner</w:t>
      </w:r>
      <w:proofErr w:type="spellEnd"/>
      <w:r w:rsidRPr="00625079">
        <w:rPr>
          <w:rFonts w:ascii="Times New Roman" w:eastAsia="Times New Roman" w:hAnsi="Times New Roman" w:cs="Times New Roman"/>
          <w:sz w:val="24"/>
          <w:szCs w:val="24"/>
        </w:rPr>
        <w:t xml:space="preserve">: </w:t>
      </w:r>
      <w:proofErr w:type="spellStart"/>
      <w:r w:rsidRPr="00625079">
        <w:rPr>
          <w:rFonts w:ascii="Times New Roman" w:eastAsia="Times New Roman" w:hAnsi="Times New Roman" w:cs="Times New Roman"/>
          <w:sz w:val="24"/>
          <w:szCs w:val="24"/>
        </w:rPr>
        <w:t>How</w:t>
      </w:r>
      <w:proofErr w:type="spellEnd"/>
      <w:r w:rsidRPr="00625079">
        <w:rPr>
          <w:rFonts w:ascii="Times New Roman" w:eastAsia="Times New Roman" w:hAnsi="Times New Roman" w:cs="Times New Roman"/>
          <w:sz w:val="24"/>
          <w:szCs w:val="24"/>
        </w:rPr>
        <w:t xml:space="preserve"> </w:t>
      </w:r>
      <w:proofErr w:type="spellStart"/>
      <w:r w:rsidRPr="00625079">
        <w:rPr>
          <w:rFonts w:ascii="Times New Roman" w:eastAsia="Times New Roman" w:hAnsi="Times New Roman" w:cs="Times New Roman"/>
          <w:sz w:val="24"/>
          <w:szCs w:val="24"/>
        </w:rPr>
        <w:t>professionals</w:t>
      </w:r>
      <w:proofErr w:type="spellEnd"/>
      <w:r w:rsidRPr="00625079">
        <w:rPr>
          <w:rFonts w:ascii="Times New Roman" w:eastAsia="Times New Roman" w:hAnsi="Times New Roman" w:cs="Times New Roman"/>
          <w:sz w:val="24"/>
          <w:szCs w:val="24"/>
        </w:rPr>
        <w:t xml:space="preserve"> </w:t>
      </w:r>
      <w:proofErr w:type="spellStart"/>
      <w:r w:rsidRPr="00625079">
        <w:rPr>
          <w:rFonts w:ascii="Times New Roman" w:eastAsia="Times New Roman" w:hAnsi="Times New Roman" w:cs="Times New Roman"/>
          <w:sz w:val="24"/>
          <w:szCs w:val="24"/>
        </w:rPr>
        <w:t>think</w:t>
      </w:r>
      <w:proofErr w:type="spellEnd"/>
      <w:r w:rsidRPr="00625079">
        <w:rPr>
          <w:rFonts w:ascii="Times New Roman" w:eastAsia="Times New Roman" w:hAnsi="Times New Roman" w:cs="Times New Roman"/>
          <w:sz w:val="24"/>
          <w:szCs w:val="24"/>
        </w:rPr>
        <w:t xml:space="preserve"> in </w:t>
      </w:r>
      <w:proofErr w:type="spellStart"/>
      <w:r w:rsidRPr="00625079">
        <w:rPr>
          <w:rFonts w:ascii="Times New Roman" w:eastAsia="Times New Roman" w:hAnsi="Times New Roman" w:cs="Times New Roman"/>
          <w:sz w:val="24"/>
          <w:szCs w:val="24"/>
        </w:rPr>
        <w:t>action</w:t>
      </w:r>
      <w:proofErr w:type="spellEnd"/>
      <w:r w:rsidRPr="00625079">
        <w:rPr>
          <w:rFonts w:ascii="Times New Roman" w:eastAsia="Times New Roman" w:hAnsi="Times New Roman" w:cs="Times New Roman"/>
          <w:sz w:val="24"/>
          <w:szCs w:val="24"/>
        </w:rPr>
        <w:t xml:space="preserve">. </w:t>
      </w:r>
      <w:r w:rsidRPr="00625079">
        <w:rPr>
          <w:rFonts w:ascii="Times New Roman" w:eastAsia="Times New Roman" w:hAnsi="Times New Roman" w:cs="Times New Roman"/>
          <w:b/>
          <w:bCs/>
          <w:sz w:val="24"/>
          <w:szCs w:val="24"/>
        </w:rPr>
        <w:t>New York: Basic Books</w:t>
      </w:r>
      <w:r w:rsidRPr="00625079">
        <w:rPr>
          <w:rFonts w:ascii="Times New Roman" w:eastAsia="Times New Roman" w:hAnsi="Times New Roman" w:cs="Times New Roman"/>
          <w:sz w:val="24"/>
          <w:szCs w:val="24"/>
        </w:rPr>
        <w:t>, 1983.</w:t>
      </w:r>
    </w:p>
    <w:p w14:paraId="3EBA42B0" w14:textId="77777777" w:rsidR="00AC6C96" w:rsidRPr="00625079" w:rsidRDefault="00AC6C96" w:rsidP="00373E05">
      <w:pPr>
        <w:spacing w:after="0" w:line="240" w:lineRule="auto"/>
        <w:rPr>
          <w:rFonts w:ascii="Times New Roman" w:eastAsia="Times New Roman" w:hAnsi="Times New Roman" w:cs="Times New Roman"/>
          <w:sz w:val="24"/>
          <w:szCs w:val="24"/>
        </w:rPr>
      </w:pPr>
    </w:p>
    <w:p w14:paraId="1649A4A9" w14:textId="77777777" w:rsidR="00AC6C96" w:rsidRPr="00625079" w:rsidRDefault="00AC6C96" w:rsidP="00373E05">
      <w:pPr>
        <w:spacing w:after="0" w:line="240" w:lineRule="auto"/>
        <w:rPr>
          <w:rFonts w:ascii="Times New Roman" w:hAnsi="Times New Roman" w:cs="Times New Roman"/>
          <w:sz w:val="24"/>
          <w:szCs w:val="24"/>
        </w:rPr>
      </w:pPr>
      <w:r w:rsidRPr="00625079">
        <w:rPr>
          <w:rFonts w:ascii="Times New Roman" w:hAnsi="Times New Roman" w:cs="Times New Roman"/>
          <w:sz w:val="24"/>
          <w:szCs w:val="24"/>
        </w:rPr>
        <w:t xml:space="preserve">SILVA, A. </w:t>
      </w:r>
      <w:r w:rsidRPr="00625079">
        <w:rPr>
          <w:rFonts w:ascii="Times New Roman" w:hAnsi="Times New Roman" w:cs="Times New Roman"/>
          <w:i/>
          <w:iCs/>
          <w:sz w:val="24"/>
          <w:szCs w:val="24"/>
        </w:rPr>
        <w:t>et al.</w:t>
      </w:r>
      <w:r w:rsidRPr="00625079">
        <w:rPr>
          <w:rFonts w:ascii="Times New Roman" w:hAnsi="Times New Roman" w:cs="Times New Roman"/>
          <w:sz w:val="24"/>
          <w:szCs w:val="24"/>
        </w:rPr>
        <w:t xml:space="preserve"> Desafios enfrentados por cuidadores de idosos com polifarmácia. </w:t>
      </w:r>
      <w:r w:rsidRPr="00625079">
        <w:rPr>
          <w:rFonts w:ascii="Times New Roman" w:hAnsi="Times New Roman" w:cs="Times New Roman"/>
          <w:b/>
          <w:bCs/>
          <w:sz w:val="24"/>
          <w:szCs w:val="24"/>
        </w:rPr>
        <w:t>Revista de Saúde Pública</w:t>
      </w:r>
      <w:r w:rsidRPr="00625079">
        <w:rPr>
          <w:rFonts w:ascii="Times New Roman" w:hAnsi="Times New Roman" w:cs="Times New Roman"/>
          <w:sz w:val="24"/>
          <w:szCs w:val="24"/>
        </w:rPr>
        <w:t xml:space="preserve">, v. 53, n. 1, p. 34-42, 2019. </w:t>
      </w:r>
    </w:p>
    <w:p w14:paraId="223EAF67" w14:textId="77777777" w:rsidR="00AC6C96" w:rsidRDefault="00AC6C96" w:rsidP="00AC6C96">
      <w:pPr>
        <w:spacing w:after="0" w:line="240" w:lineRule="auto"/>
        <w:contextualSpacing/>
        <w:rPr>
          <w:rFonts w:ascii="Times New Roman" w:hAnsi="Times New Roman" w:cs="Times New Roman"/>
          <w:sz w:val="24"/>
          <w:szCs w:val="24"/>
        </w:rPr>
      </w:pPr>
      <w:r w:rsidRPr="00AC6C96">
        <w:rPr>
          <w:rFonts w:ascii="Times New Roman" w:hAnsi="Times New Roman" w:cs="Times New Roman"/>
          <w:sz w:val="24"/>
          <w:szCs w:val="24"/>
        </w:rPr>
        <w:t xml:space="preserve">SILVA, C. A.; ANDRADE, T. P. O papel do suporte psicossocial na capacitação de cuidadores de idosos. </w:t>
      </w:r>
      <w:r w:rsidRPr="00AC6C96">
        <w:rPr>
          <w:rFonts w:ascii="Times New Roman" w:hAnsi="Times New Roman" w:cs="Times New Roman"/>
          <w:b/>
          <w:bCs/>
          <w:sz w:val="24"/>
          <w:szCs w:val="24"/>
        </w:rPr>
        <w:t>Ciência &amp; Saúde Coletiva</w:t>
      </w:r>
      <w:r w:rsidRPr="00AC6C96">
        <w:rPr>
          <w:rFonts w:ascii="Times New Roman" w:hAnsi="Times New Roman" w:cs="Times New Roman"/>
          <w:sz w:val="24"/>
          <w:szCs w:val="24"/>
        </w:rPr>
        <w:t xml:space="preserve">, São Paulo, v. 26, n. 7, p. 2755-2764, 2021. Disponível em: &lt;https://www.scielo.br&gt;. Acesso em: 31 dez. 2024. </w:t>
      </w:r>
    </w:p>
    <w:p w14:paraId="4B2E9298" w14:textId="77777777" w:rsidR="00AC6C96" w:rsidRDefault="00AC6C96" w:rsidP="00AC6C96">
      <w:pPr>
        <w:spacing w:after="0" w:line="240" w:lineRule="auto"/>
        <w:contextualSpacing/>
        <w:rPr>
          <w:rFonts w:ascii="Times New Roman" w:hAnsi="Times New Roman" w:cs="Times New Roman"/>
          <w:sz w:val="24"/>
          <w:szCs w:val="24"/>
        </w:rPr>
      </w:pPr>
    </w:p>
    <w:p w14:paraId="59DBCB3F" w14:textId="77777777" w:rsidR="00AC6C96" w:rsidRDefault="00AC6C96" w:rsidP="00625079">
      <w:pPr>
        <w:spacing w:after="0" w:line="240" w:lineRule="auto"/>
        <w:contextualSpacing/>
        <w:rPr>
          <w:rFonts w:ascii="Times New Roman" w:hAnsi="Times New Roman" w:cs="Times New Roman"/>
          <w:sz w:val="24"/>
          <w:szCs w:val="24"/>
        </w:rPr>
      </w:pPr>
      <w:r w:rsidRPr="00625079">
        <w:rPr>
          <w:rFonts w:ascii="Times New Roman" w:hAnsi="Times New Roman" w:cs="Times New Roman"/>
          <w:sz w:val="24"/>
          <w:szCs w:val="24"/>
        </w:rPr>
        <w:t xml:space="preserve">VILLARDI, M. L.; CYRINO, E. G.; BERBEL, N. A. N. A metodologia da problematização no ensino em saúde: suas etapas e possibilidades. In: A problematização em educação em saúde: percepções dos professores tutores e alunos. </w:t>
      </w:r>
      <w:r w:rsidRPr="00625079">
        <w:rPr>
          <w:rFonts w:ascii="Times New Roman" w:hAnsi="Times New Roman" w:cs="Times New Roman"/>
          <w:b/>
          <w:bCs/>
          <w:sz w:val="24"/>
          <w:szCs w:val="24"/>
        </w:rPr>
        <w:t>Editora UNESP</w:t>
      </w:r>
      <w:r w:rsidRPr="00625079">
        <w:rPr>
          <w:rFonts w:ascii="Times New Roman" w:hAnsi="Times New Roman" w:cs="Times New Roman"/>
          <w:sz w:val="24"/>
          <w:szCs w:val="24"/>
        </w:rPr>
        <w:t>, 2015.</w:t>
      </w:r>
    </w:p>
    <w:p w14:paraId="02EBB17B" w14:textId="77777777" w:rsidR="00AC6C96" w:rsidRPr="00625079" w:rsidRDefault="00AC6C96" w:rsidP="00625079">
      <w:pPr>
        <w:spacing w:after="0" w:line="240" w:lineRule="auto"/>
        <w:contextualSpacing/>
        <w:rPr>
          <w:rFonts w:ascii="Times New Roman" w:hAnsi="Times New Roman" w:cs="Times New Roman"/>
          <w:sz w:val="24"/>
          <w:szCs w:val="24"/>
        </w:rPr>
      </w:pPr>
    </w:p>
    <w:sectPr w:rsidR="00AC6C96" w:rsidRPr="0062507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41DC" w14:textId="77777777" w:rsidR="00395E7C" w:rsidRDefault="00395E7C">
      <w:pPr>
        <w:spacing w:after="0" w:line="240" w:lineRule="auto"/>
      </w:pPr>
      <w:r>
        <w:separator/>
      </w:r>
    </w:p>
  </w:endnote>
  <w:endnote w:type="continuationSeparator" w:id="0">
    <w:p w14:paraId="507D05BE" w14:textId="77777777" w:rsidR="00395E7C" w:rsidRDefault="0039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80E03" w14:textId="77777777" w:rsidR="00395E7C" w:rsidRDefault="00395E7C">
      <w:pPr>
        <w:spacing w:after="0" w:line="240" w:lineRule="auto"/>
      </w:pPr>
      <w:r>
        <w:separator/>
      </w:r>
    </w:p>
  </w:footnote>
  <w:footnote w:type="continuationSeparator" w:id="0">
    <w:p w14:paraId="5EF3E44D" w14:textId="77777777" w:rsidR="00395E7C" w:rsidRDefault="00395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D00" w14:textId="77777777" w:rsidR="00A05851" w:rsidRDefault="00395E7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DCB7" w14:textId="77777777" w:rsidR="00FD5028" w:rsidRDefault="00395E7C">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7983"/>
    <w:rsid w:val="00055865"/>
    <w:rsid w:val="000B4B9C"/>
    <w:rsid w:val="00101808"/>
    <w:rsid w:val="001475F1"/>
    <w:rsid w:val="00155048"/>
    <w:rsid w:val="001738A6"/>
    <w:rsid w:val="00193E75"/>
    <w:rsid w:val="001B293F"/>
    <w:rsid w:val="001B3DAE"/>
    <w:rsid w:val="001C3777"/>
    <w:rsid w:val="001D45E3"/>
    <w:rsid w:val="001F37DB"/>
    <w:rsid w:val="001F55BD"/>
    <w:rsid w:val="00236A6D"/>
    <w:rsid w:val="00240472"/>
    <w:rsid w:val="002D2E59"/>
    <w:rsid w:val="002E6040"/>
    <w:rsid w:val="003265EE"/>
    <w:rsid w:val="00335698"/>
    <w:rsid w:val="003370D4"/>
    <w:rsid w:val="003546BF"/>
    <w:rsid w:val="00373E05"/>
    <w:rsid w:val="00384886"/>
    <w:rsid w:val="00395E7C"/>
    <w:rsid w:val="003C78C0"/>
    <w:rsid w:val="003D6D22"/>
    <w:rsid w:val="003E5BE8"/>
    <w:rsid w:val="003E5E83"/>
    <w:rsid w:val="00453234"/>
    <w:rsid w:val="004533EB"/>
    <w:rsid w:val="00476492"/>
    <w:rsid w:val="00481E55"/>
    <w:rsid w:val="0049119B"/>
    <w:rsid w:val="004E5A97"/>
    <w:rsid w:val="005143DE"/>
    <w:rsid w:val="00557F64"/>
    <w:rsid w:val="00595CF7"/>
    <w:rsid w:val="005A49DD"/>
    <w:rsid w:val="00625079"/>
    <w:rsid w:val="00633581"/>
    <w:rsid w:val="00642685"/>
    <w:rsid w:val="006530F1"/>
    <w:rsid w:val="006C3C9A"/>
    <w:rsid w:val="006D181F"/>
    <w:rsid w:val="006E0EB3"/>
    <w:rsid w:val="006E59FA"/>
    <w:rsid w:val="007103DB"/>
    <w:rsid w:val="00721B3B"/>
    <w:rsid w:val="0074517F"/>
    <w:rsid w:val="007D0FF0"/>
    <w:rsid w:val="007D73BF"/>
    <w:rsid w:val="0080069A"/>
    <w:rsid w:val="00810154"/>
    <w:rsid w:val="0081416A"/>
    <w:rsid w:val="00853C4B"/>
    <w:rsid w:val="00865A9D"/>
    <w:rsid w:val="00874DE3"/>
    <w:rsid w:val="008B4ABD"/>
    <w:rsid w:val="00963D77"/>
    <w:rsid w:val="0096465C"/>
    <w:rsid w:val="009F5182"/>
    <w:rsid w:val="00A05851"/>
    <w:rsid w:val="00A05E93"/>
    <w:rsid w:val="00A3254E"/>
    <w:rsid w:val="00AB5ABB"/>
    <w:rsid w:val="00AC6C96"/>
    <w:rsid w:val="00AD778E"/>
    <w:rsid w:val="00B37A61"/>
    <w:rsid w:val="00B521EB"/>
    <w:rsid w:val="00C237E3"/>
    <w:rsid w:val="00C242F8"/>
    <w:rsid w:val="00C54D28"/>
    <w:rsid w:val="00CC65FC"/>
    <w:rsid w:val="00D01074"/>
    <w:rsid w:val="00E00BDB"/>
    <w:rsid w:val="00E27A68"/>
    <w:rsid w:val="00E82399"/>
    <w:rsid w:val="00EA0A6E"/>
    <w:rsid w:val="00F138BC"/>
    <w:rsid w:val="00F14C8C"/>
    <w:rsid w:val="00F66BA2"/>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semiHidden/>
    <w:unhideWhenUsed/>
    <w:rsid w:val="0081416A"/>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E00B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89586">
      <w:bodyDiv w:val="1"/>
      <w:marLeft w:val="0"/>
      <w:marRight w:val="0"/>
      <w:marTop w:val="0"/>
      <w:marBottom w:val="0"/>
      <w:divBdr>
        <w:top w:val="none" w:sz="0" w:space="0" w:color="auto"/>
        <w:left w:val="none" w:sz="0" w:space="0" w:color="auto"/>
        <w:bottom w:val="none" w:sz="0" w:space="0" w:color="auto"/>
        <w:right w:val="none" w:sz="0" w:space="0" w:color="auto"/>
      </w:divBdr>
    </w:div>
    <w:div w:id="589628188">
      <w:bodyDiv w:val="1"/>
      <w:marLeft w:val="0"/>
      <w:marRight w:val="0"/>
      <w:marTop w:val="0"/>
      <w:marBottom w:val="0"/>
      <w:divBdr>
        <w:top w:val="none" w:sz="0" w:space="0" w:color="auto"/>
        <w:left w:val="none" w:sz="0" w:space="0" w:color="auto"/>
        <w:bottom w:val="none" w:sz="0" w:space="0" w:color="auto"/>
        <w:right w:val="none" w:sz="0" w:space="0" w:color="auto"/>
      </w:divBdr>
    </w:div>
    <w:div w:id="676269726">
      <w:bodyDiv w:val="1"/>
      <w:marLeft w:val="0"/>
      <w:marRight w:val="0"/>
      <w:marTop w:val="0"/>
      <w:marBottom w:val="0"/>
      <w:divBdr>
        <w:top w:val="none" w:sz="0" w:space="0" w:color="auto"/>
        <w:left w:val="none" w:sz="0" w:space="0" w:color="auto"/>
        <w:bottom w:val="none" w:sz="0" w:space="0" w:color="auto"/>
        <w:right w:val="none" w:sz="0" w:space="0" w:color="auto"/>
      </w:divBdr>
    </w:div>
    <w:div w:id="854542381">
      <w:bodyDiv w:val="1"/>
      <w:marLeft w:val="0"/>
      <w:marRight w:val="0"/>
      <w:marTop w:val="0"/>
      <w:marBottom w:val="0"/>
      <w:divBdr>
        <w:top w:val="none" w:sz="0" w:space="0" w:color="auto"/>
        <w:left w:val="none" w:sz="0" w:space="0" w:color="auto"/>
        <w:bottom w:val="none" w:sz="0" w:space="0" w:color="auto"/>
        <w:right w:val="none" w:sz="0" w:space="0" w:color="auto"/>
      </w:divBdr>
    </w:div>
    <w:div w:id="1003781757">
      <w:bodyDiv w:val="1"/>
      <w:marLeft w:val="0"/>
      <w:marRight w:val="0"/>
      <w:marTop w:val="0"/>
      <w:marBottom w:val="0"/>
      <w:divBdr>
        <w:top w:val="none" w:sz="0" w:space="0" w:color="auto"/>
        <w:left w:val="none" w:sz="0" w:space="0" w:color="auto"/>
        <w:bottom w:val="none" w:sz="0" w:space="0" w:color="auto"/>
        <w:right w:val="none" w:sz="0" w:space="0" w:color="auto"/>
      </w:divBdr>
    </w:div>
    <w:div w:id="1088965391">
      <w:bodyDiv w:val="1"/>
      <w:marLeft w:val="0"/>
      <w:marRight w:val="0"/>
      <w:marTop w:val="0"/>
      <w:marBottom w:val="0"/>
      <w:divBdr>
        <w:top w:val="none" w:sz="0" w:space="0" w:color="auto"/>
        <w:left w:val="none" w:sz="0" w:space="0" w:color="auto"/>
        <w:bottom w:val="none" w:sz="0" w:space="0" w:color="auto"/>
        <w:right w:val="none" w:sz="0" w:space="0" w:color="auto"/>
      </w:divBdr>
    </w:div>
    <w:div w:id="1293706192">
      <w:bodyDiv w:val="1"/>
      <w:marLeft w:val="0"/>
      <w:marRight w:val="0"/>
      <w:marTop w:val="0"/>
      <w:marBottom w:val="0"/>
      <w:divBdr>
        <w:top w:val="none" w:sz="0" w:space="0" w:color="auto"/>
        <w:left w:val="none" w:sz="0" w:space="0" w:color="auto"/>
        <w:bottom w:val="none" w:sz="0" w:space="0" w:color="auto"/>
        <w:right w:val="none" w:sz="0" w:space="0" w:color="auto"/>
      </w:divBdr>
    </w:div>
    <w:div w:id="203687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2929</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Daniel Rodrigues</cp:lastModifiedBy>
  <cp:revision>9</cp:revision>
  <cp:lastPrinted>2022-08-12T03:23:00Z</cp:lastPrinted>
  <dcterms:created xsi:type="dcterms:W3CDTF">2024-12-31T19:16:00Z</dcterms:created>
  <dcterms:modified xsi:type="dcterms:W3CDTF">2025-01-04T03:21:00Z</dcterms:modified>
</cp:coreProperties>
</file>