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3E32224" w:rsidR="009F1C2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EDUCAÇÃO FINANCEIRA: UM ESTUDO </w:t>
      </w:r>
      <w:r w:rsidR="00FE0084">
        <w:rPr>
          <w:rFonts w:ascii="Times New Roman" w:eastAsia="Times New Roman" w:hAnsi="Times New Roman" w:cs="Times New Roman"/>
          <w:b/>
          <w:bCs/>
          <w:sz w:val="24"/>
          <w:szCs w:val="24"/>
        </w:rPr>
        <w:t>DA EDUCAÇÃO MATEMÁTICA 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 PRODUÇÕES ACADÊMICAS NO PERÍODO DE 2015 A 2025</w:t>
      </w:r>
    </w:p>
    <w:p w14:paraId="00000002" w14:textId="77777777" w:rsidR="009F1C2B" w:rsidRDefault="009F1C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9F1C2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Dyanna Ramos Fiel</w:t>
      </w:r>
    </w:p>
    <w:p w14:paraId="00000004" w14:textId="77777777" w:rsidR="009F1C2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Mestranda em Educação/PPGE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14:paraId="00000005" w14:textId="6D5A5C9E" w:rsidR="009F1C2B" w:rsidRDefault="00EE3C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327E2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dyannadrf@gmail.com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6" w14:textId="77777777" w:rsidR="009F1C2B" w:rsidRDefault="009F1C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9F1C2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Lailson dos Reis Pereira Lopes</w:t>
      </w:r>
    </w:p>
    <w:p w14:paraId="00000008" w14:textId="77777777" w:rsidR="009F1C2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Orientador e Professor do Curso de Matemática/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14:paraId="00000009" w14:textId="77777777" w:rsidR="009F1C2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lailson.lopes@unimontes.br</w:t>
        </w:r>
      </w:hyperlink>
    </w:p>
    <w:p w14:paraId="0000000A" w14:textId="77777777" w:rsidR="009F1C2B" w:rsidRDefault="009F1C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9F1C2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>
        <w:rPr>
          <w:rFonts w:ascii="Times New Roman" w:eastAsia="Times New Roman" w:hAnsi="Times New Roman" w:cs="Times New Roman"/>
          <w:sz w:val="24"/>
          <w:szCs w:val="24"/>
        </w:rPr>
        <w:t>Educação Matemática</w:t>
      </w:r>
    </w:p>
    <w:p w14:paraId="0000000C" w14:textId="77777777" w:rsidR="009F1C2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</w:rPr>
        <w:t>: Educação Matemática, Educação Financeira e Produções Acadêmicas</w:t>
      </w:r>
    </w:p>
    <w:p w14:paraId="0000000D" w14:textId="77777777" w:rsidR="009F1C2B" w:rsidRDefault="009F1C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E" w14:textId="77777777" w:rsidR="009F1C2B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Simples</w:t>
      </w:r>
    </w:p>
    <w:p w14:paraId="0000000F" w14:textId="77777777" w:rsidR="009F1C2B" w:rsidRDefault="009F1C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0" w14:textId="7D28E2D0" w:rsidR="009F1C2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estudo tem como objetivo </w:t>
      </w:r>
      <w:r w:rsidRPr="00FE0084">
        <w:rPr>
          <w:rFonts w:ascii="Times New Roman" w:eastAsia="Times New Roman" w:hAnsi="Times New Roman" w:cs="Times New Roman"/>
          <w:sz w:val="24"/>
          <w:szCs w:val="24"/>
        </w:rPr>
        <w:t>mapear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produções brasileiras </w:t>
      </w:r>
      <w:r w:rsidRPr="00FE0084">
        <w:rPr>
          <w:rFonts w:ascii="Times New Roman" w:eastAsia="Times New Roman" w:hAnsi="Times New Roman" w:cs="Times New Roman"/>
          <w:sz w:val="24"/>
          <w:szCs w:val="24"/>
        </w:rPr>
        <w:t>que como foco investigar</w:t>
      </w:r>
      <w:r w:rsidR="00FE0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Educação Financeira no campo da Educação Matemática, no período de 2015 a 2025.</w:t>
      </w:r>
      <w:r w:rsidR="00FE0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pesquisa justifica – se </w:t>
      </w:r>
      <w:r w:rsidRPr="00FE0084">
        <w:rPr>
          <w:rFonts w:ascii="Times New Roman" w:eastAsia="Times New Roman" w:hAnsi="Times New Roman" w:cs="Times New Roman"/>
          <w:sz w:val="24"/>
          <w:szCs w:val="24"/>
        </w:rPr>
        <w:t>pela necessidade de compreender como a Educação Financeira tem sido discutida, especialmente diante do crescente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endividamento da população brasileira, </w:t>
      </w:r>
      <w:r w:rsidRPr="00527739">
        <w:rPr>
          <w:rFonts w:ascii="Times New Roman" w:eastAsia="Times New Roman" w:hAnsi="Times New Roman" w:cs="Times New Roman"/>
          <w:sz w:val="24"/>
          <w:szCs w:val="24"/>
        </w:rPr>
        <w:t>intensificando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período pós – pandemia, evidenciando a necessidade de ampliar discussões sobre educação financeira no contexto escolar. Nesse sentido, questiona-se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como a educação financeira tem sido abordada nas produções acadêmicas </w:t>
      </w:r>
      <w:r w:rsidRPr="00FE0084">
        <w:rPr>
          <w:rFonts w:ascii="Times New Roman" w:eastAsia="Times New Roman" w:hAnsi="Times New Roman" w:cs="Times New Roman"/>
          <w:sz w:val="24"/>
          <w:szCs w:val="24"/>
        </w:rPr>
        <w:t>brasileiras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de que forma essas abordagens contribuem para a formação crítica dos </w:t>
      </w:r>
      <w:r w:rsidR="00FE0084">
        <w:rPr>
          <w:rFonts w:ascii="Times New Roman" w:eastAsia="Times New Roman" w:hAnsi="Times New Roman" w:cs="Times New Roman"/>
          <w:sz w:val="24"/>
          <w:szCs w:val="24"/>
        </w:rPr>
        <w:t>estudantes</w:t>
      </w:r>
      <w:r w:rsidR="00FE0084" w:rsidRPr="00FE0084"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084">
        <w:rPr>
          <w:rFonts w:ascii="Times New Roman" w:eastAsia="Times New Roman" w:hAnsi="Times New Roman" w:cs="Times New Roman"/>
          <w:sz w:val="24"/>
          <w:szCs w:val="24"/>
        </w:rPr>
        <w:t>Trata-se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uma pesquisa de abordagem qualitativa, com levantamento de artigos publicados em revistas classificadas como Qualis A1 na área de Educação Matemática, totalizando, até o momento 62 produções, as quais estão sendo organizadas e categorizadas por nível de ensino e temática </w:t>
      </w:r>
      <w:r w:rsidRPr="00FE0084">
        <w:rPr>
          <w:rFonts w:ascii="Times New Roman" w:eastAsia="Times New Roman" w:hAnsi="Times New Roman" w:cs="Times New Roman"/>
          <w:sz w:val="24"/>
          <w:szCs w:val="24"/>
        </w:rPr>
        <w:t>de discussão</w:t>
      </w:r>
      <w:r w:rsidR="00D022A9">
        <w:rPr>
          <w:rFonts w:ascii="Times New Roman" w:eastAsia="Times New Roman" w:hAnsi="Times New Roman" w:cs="Times New Roman"/>
          <w:sz w:val="24"/>
          <w:szCs w:val="24"/>
        </w:rPr>
        <w:t>. Durante esse levantamento, obtivemos dificuldade em filtrar produções estritamente à Educação financeira sob a perspectiva da Educação Matemática, diferenciando-a da Matemática Financeira.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Pr="00FE0084">
        <w:rPr>
          <w:rFonts w:ascii="Times New Roman" w:eastAsia="Times New Roman" w:hAnsi="Times New Roman" w:cs="Times New Roman"/>
          <w:sz w:val="24"/>
          <w:szCs w:val="24"/>
        </w:rPr>
        <w:t>Como resultados parciais, constatou-se</w:t>
      </w:r>
      <w:r w:rsidR="005D0B7D">
        <w:rPr>
          <w:rFonts w:ascii="Times New Roman" w:eastAsia="Times New Roman" w:hAnsi="Times New Roman" w:cs="Times New Roman"/>
          <w:sz w:val="24"/>
          <w:szCs w:val="24"/>
        </w:rPr>
        <w:t xml:space="preserve"> artigos que apresentam a importância da Educação Financeira para a reflexão crítica das decisões no dia a dia, por outro lado, um artigo com jovens e adultos Surdos bilíngues</w:t>
      </w:r>
      <w:r w:rsidR="003F56C4">
        <w:rPr>
          <w:rFonts w:ascii="Times New Roman" w:eastAsia="Times New Roman" w:hAnsi="Times New Roman" w:cs="Times New Roman"/>
          <w:sz w:val="24"/>
          <w:szCs w:val="24"/>
        </w:rPr>
        <w:t>, considerados bilíngues</w:t>
      </w:r>
      <w:r w:rsidR="005D0B7D">
        <w:rPr>
          <w:rFonts w:ascii="Times New Roman" w:eastAsia="Times New Roman" w:hAnsi="Times New Roman" w:cs="Times New Roman"/>
          <w:sz w:val="24"/>
          <w:szCs w:val="24"/>
        </w:rPr>
        <w:t xml:space="preserve"> pelo o fato de utilizarem a Libras (Língua Brasileira de Sinais) como primeira língua e o português como segunda língua</w:t>
      </w:r>
      <w:r w:rsidR="003F56C4">
        <w:rPr>
          <w:rFonts w:ascii="Times New Roman" w:eastAsia="Times New Roman" w:hAnsi="Times New Roman" w:cs="Times New Roman"/>
          <w:sz w:val="24"/>
          <w:szCs w:val="24"/>
        </w:rPr>
        <w:t xml:space="preserve"> uma abordagem da etnomatemática</w:t>
      </w:r>
      <w:r w:rsidR="005277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134DE">
        <w:rPr>
          <w:rFonts w:ascii="Times New Roman" w:eastAsia="Times New Roman" w:hAnsi="Times New Roman" w:cs="Times New Roman"/>
          <w:sz w:val="24"/>
          <w:szCs w:val="24"/>
        </w:rPr>
        <w:t>Além disso</w:t>
      </w:r>
      <w:r w:rsidR="00527739">
        <w:rPr>
          <w:rFonts w:ascii="Times New Roman" w:eastAsia="Times New Roman" w:hAnsi="Times New Roman" w:cs="Times New Roman"/>
          <w:sz w:val="24"/>
          <w:szCs w:val="24"/>
        </w:rPr>
        <w:t>,</w:t>
      </w:r>
      <w:r w:rsidR="001134DE">
        <w:rPr>
          <w:rFonts w:ascii="Times New Roman" w:eastAsia="Times New Roman" w:hAnsi="Times New Roman" w:cs="Times New Roman"/>
          <w:sz w:val="24"/>
          <w:szCs w:val="24"/>
        </w:rPr>
        <w:t xml:space="preserve"> identificamos pesquisas </w:t>
      </w:r>
      <w:r w:rsidR="00E03DF7">
        <w:rPr>
          <w:rFonts w:ascii="Times New Roman" w:eastAsia="Times New Roman" w:hAnsi="Times New Roman" w:cs="Times New Roman"/>
          <w:sz w:val="24"/>
          <w:szCs w:val="24"/>
        </w:rPr>
        <w:t>d</w:t>
      </w:r>
      <w:r w:rsidR="001134DE">
        <w:rPr>
          <w:rFonts w:ascii="Times New Roman" w:eastAsia="Times New Roman" w:hAnsi="Times New Roman" w:cs="Times New Roman"/>
          <w:sz w:val="24"/>
          <w:szCs w:val="24"/>
        </w:rPr>
        <w:t>o Ensino Médio que envolvam resoluções de problemas, sequências didáticas e investimentos destacando a compreensão do consumo consciente, o planejamento financeiro, a organização pessoal, porcentagem e juros</w:t>
      </w:r>
      <w:r w:rsidR="00D022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Espera-se que a pesquisa contribua para o fortalecimento das discussões sobre educação financeira no ensino de Matemática, evidenciando sua relevância social na formação de sujeitos mais conscientes e críticos em relação às práticas financeiras.</w:t>
      </w:r>
    </w:p>
    <w:p w14:paraId="00000011" w14:textId="77777777" w:rsidR="009F1C2B" w:rsidRDefault="009F1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551665BD" w:rsidR="009F1C2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27ECCE40" w14:textId="77777777" w:rsidR="001177AF" w:rsidRDefault="001177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3623F4" w14:textId="793F6ABA" w:rsidR="002E2867" w:rsidRDefault="002E28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HARTMANN, André Luís Berres; MARIANI, Rita de Cassia Pistóia; MALTEMPI, Marcus Vinicius. Educação Financeira no Ensino Médio: uma análise de atividades didáticas relacionadas a séries periódicas uniformes sob o ponto de vista da Educação Matemática Crítica. </w:t>
      </w:r>
      <w:proofErr w:type="spellStart"/>
      <w:r w:rsidRPr="002E2867">
        <w:rPr>
          <w:rFonts w:ascii="Times New Roman" w:eastAsia="Times New Roman" w:hAnsi="Times New Roman" w:cs="Times New Roman"/>
          <w:b/>
          <w:bCs/>
          <w:sz w:val="24"/>
          <w:szCs w:val="24"/>
        </w:rPr>
        <w:t>Bolema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 Boletim de Educação Matemática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177AF">
        <w:rPr>
          <w:rFonts w:ascii="Times New Roman" w:eastAsia="Times New Roman" w:hAnsi="Times New Roman" w:cs="Times New Roman"/>
          <w:sz w:val="24"/>
          <w:szCs w:val="24"/>
        </w:rPr>
        <w:t xml:space="preserve">Rio Claro, v.35, n. 70, p. 567-587, ago. 2021. Disponível em: </w:t>
      </w:r>
      <w:hyperlink r:id="rId6" w:history="1">
        <w:r w:rsidR="001177AF" w:rsidRPr="0093161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https://doi.org/10.1590/1980-4415v35n70a02</w:t>
        </w:r>
      </w:hyperlink>
      <w:r w:rsidR="001177AF">
        <w:rPr>
          <w:rFonts w:ascii="Times New Roman" w:eastAsia="Times New Roman" w:hAnsi="Times New Roman" w:cs="Times New Roman"/>
          <w:sz w:val="24"/>
          <w:szCs w:val="24"/>
        </w:rPr>
        <w:t>. Acesso, 12 fevereiro 2026</w:t>
      </w:r>
    </w:p>
    <w:p w14:paraId="43ECC309" w14:textId="77777777" w:rsidR="001177AF" w:rsidRDefault="00117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D8D0D7" w14:textId="23E103EE" w:rsidR="001177AF" w:rsidRDefault="00117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PINHEIRO, Rodrigo Carlos; ROSA, Milton Rosa. Promovendo a educação financeira de alunos surdos bilíngues fundamentada na perspectiva etnomatemática e na cultura surda.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Educação Matemática Pesquisa</w:t>
      </w:r>
      <w:r w:rsidRPr="001177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São Paulo, v.22, n.2, p. 360-389, 2020. Disponível em: </w:t>
      </w:r>
      <w:hyperlink r:id="rId7" w:history="1">
        <w:r w:rsidRPr="001177A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https://doi.org/10.23925/1983-3156.2017v19i1p179-196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Acesso, 12 fevereiro 2026.</w:t>
      </w:r>
    </w:p>
    <w:p w14:paraId="13D2CA3F" w14:textId="77777777" w:rsidR="0098581D" w:rsidRDefault="00985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5FAC9D" w14:textId="4784D7F6" w:rsidR="0098581D" w:rsidRPr="001177AF" w:rsidRDefault="00985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SANTOS, Joel Gonçalves dos; LIMA, Jonas Augusto Raimundo; MAZZI, Lucas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Compreensões de pesquisadores sobre a importância da Educação Financeira na Educação Básica.</w:t>
      </w:r>
      <w:r w:rsidRPr="009858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2867">
        <w:rPr>
          <w:rFonts w:ascii="Times New Roman" w:eastAsia="Times New Roman" w:hAnsi="Times New Roman" w:cs="Times New Roman"/>
          <w:b/>
          <w:bCs/>
          <w:sz w:val="24"/>
          <w:szCs w:val="24"/>
        </w:rPr>
        <w:t>Bolema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 Boletim de Educação Matemática</w:t>
      </w:r>
      <w:r>
        <w:rPr>
          <w:rFonts w:ascii="Times New Roman" w:eastAsia="Times New Roman" w:hAnsi="Times New Roman" w:cs="Times New Roman"/>
          <w:sz w:val="24"/>
          <w:szCs w:val="24"/>
        </w:rPr>
        <w:t>, Rio Claro, v.39, e250142, 2025. Disponível em:</w:t>
      </w:r>
      <w:r w:rsidRPr="0098581D">
        <w:t xml:space="preserve"> </w:t>
      </w:r>
      <w:hyperlink r:id="rId8" w:tgtFrame="_blank" w:history="1">
        <w:r w:rsidRPr="0098581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https://doi.org/10.1590/1980-4415v39a250142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Acesso, 12 fevereiro 2026.</w:t>
      </w:r>
      <w:r w:rsidRPr="0098581D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0000013" w14:textId="77777777" w:rsidR="009F1C2B" w:rsidRDefault="009F1C2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color w:val="000000"/>
        </w:rPr>
      </w:pPr>
    </w:p>
    <w:p w14:paraId="1316A7BC" w14:textId="5BBB425F" w:rsidR="002E2867" w:rsidRDefault="002E286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color w:val="000000"/>
        </w:rPr>
      </w:pPr>
    </w:p>
    <w:p w14:paraId="00000014" w14:textId="77777777" w:rsidR="009F1C2B" w:rsidRDefault="009F1C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5" w14:textId="77777777" w:rsidR="009F1C2B" w:rsidRDefault="009F1C2B"/>
    <w:sectPr w:rsidR="009F1C2B"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77BCFF9-6760-49CA-9361-CA7ED58627EE}"/>
    <w:embedBold r:id="rId2" w:fontKey="{6EC8864A-004A-4B94-8D5E-22B5B7364BE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9417FB0-C7BE-49CD-9245-0029FA3DBA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F05422C-18B0-437B-BE3A-AA951AC15F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C2B"/>
    <w:rsid w:val="00027D7C"/>
    <w:rsid w:val="001134DE"/>
    <w:rsid w:val="001177AF"/>
    <w:rsid w:val="002E2867"/>
    <w:rsid w:val="003F56C4"/>
    <w:rsid w:val="004D13F4"/>
    <w:rsid w:val="00527739"/>
    <w:rsid w:val="005D0B7D"/>
    <w:rsid w:val="0098581D"/>
    <w:rsid w:val="009F1C2B"/>
    <w:rsid w:val="00A73303"/>
    <w:rsid w:val="00D022A9"/>
    <w:rsid w:val="00E03DF7"/>
    <w:rsid w:val="00E42ED5"/>
    <w:rsid w:val="00EE3C4D"/>
    <w:rsid w:val="00FE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7278"/>
  <w15:docId w15:val="{F7A27471-AB72-4F99-8D55-6E0E68AD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1177A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7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90/1980-4415v39a25014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23925/1983-3156.2017v19i1p179-1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590/1980-4415v35n70a02" TargetMode="External"/><Relationship Id="rId5" Type="http://schemas.openxmlformats.org/officeDocument/2006/relationships/hyperlink" Target="mailto:lailson.lopes@unimontes.b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dyannadrf@gmail.com" TargetMode="Externa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Dyanna Ramos</dc:creator>
  <cp:lastModifiedBy>Dyanna Ramos</cp:lastModifiedBy>
  <cp:revision>3</cp:revision>
  <dcterms:created xsi:type="dcterms:W3CDTF">2026-05-13T23:12:00Z</dcterms:created>
  <dcterms:modified xsi:type="dcterms:W3CDTF">2026-05-13T23:14:00Z</dcterms:modified>
</cp:coreProperties>
</file>