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5E01" w14:textId="77777777" w:rsidR="00564B57" w:rsidRDefault="00564B57" w:rsidP="00534CB2">
      <w:pPr>
        <w:spacing w:after="160" w:line="240" w:lineRule="auto"/>
        <w:rPr>
          <w:rFonts w:eastAsia="Calibri" w:cs="Arial"/>
          <w:b/>
        </w:rPr>
      </w:pPr>
      <w:r w:rsidRPr="00564B57">
        <w:rPr>
          <w:rFonts w:eastAsia="Calibri" w:cs="Arial"/>
          <w:b/>
        </w:rPr>
        <w:t>Reconhecimento e Diagnóstico da Doença de Chagas na Fase Crônica: Urgências e Desafios para a Prática Clínica</w:t>
      </w:r>
    </w:p>
    <w:p w14:paraId="0C649D60" w14:textId="77777777" w:rsidR="00564B57" w:rsidRDefault="00564B57" w:rsidP="00564B57">
      <w:pPr>
        <w:spacing w:line="240" w:lineRule="auto"/>
        <w:rPr>
          <w:rFonts w:cs="Arial"/>
          <w:sz w:val="20"/>
          <w:szCs w:val="20"/>
        </w:rPr>
      </w:pPr>
      <w:r w:rsidRPr="003F1B66">
        <w:rPr>
          <w:rFonts w:cs="Arial"/>
          <w:b/>
          <w:bCs/>
          <w:sz w:val="20"/>
          <w:szCs w:val="20"/>
          <w:u w:val="single"/>
        </w:rPr>
        <w:t>Bárbara Maria Oliveira da Silva¹</w:t>
      </w:r>
      <w:r w:rsidRPr="003F1B66">
        <w:rPr>
          <w:rFonts w:cs="Arial"/>
          <w:sz w:val="20"/>
          <w:szCs w:val="20"/>
        </w:rPr>
        <w:t xml:space="preserve">; Victor Manoel Teixeira de Holanda Mendonça¹; Guilherme de Azevedo Guedes¹; </w:t>
      </w:r>
      <w:proofErr w:type="spellStart"/>
      <w:r w:rsidRPr="003F1B66">
        <w:rPr>
          <w:rFonts w:cs="Arial"/>
          <w:sz w:val="20"/>
          <w:szCs w:val="20"/>
        </w:rPr>
        <w:t>Alayn</w:t>
      </w:r>
      <w:proofErr w:type="spellEnd"/>
      <w:r w:rsidRPr="003F1B66">
        <w:rPr>
          <w:rFonts w:cs="Arial"/>
          <w:sz w:val="20"/>
          <w:szCs w:val="20"/>
        </w:rPr>
        <w:t xml:space="preserve"> Kleber Freire da Silva Junior¹; César Leandro Sales¹; </w:t>
      </w:r>
      <w:proofErr w:type="spellStart"/>
      <w:r w:rsidRPr="003F1B66">
        <w:rPr>
          <w:rFonts w:cs="Arial"/>
          <w:sz w:val="20"/>
          <w:szCs w:val="20"/>
        </w:rPr>
        <w:t>Gilsan</w:t>
      </w:r>
      <w:proofErr w:type="spellEnd"/>
      <w:r w:rsidRPr="003F1B66">
        <w:rPr>
          <w:rFonts w:cs="Arial"/>
          <w:sz w:val="20"/>
          <w:szCs w:val="20"/>
        </w:rPr>
        <w:t xml:space="preserve"> Aparecida de Oliveira²</w:t>
      </w:r>
    </w:p>
    <w:p w14:paraId="63946A7F" w14:textId="77777777" w:rsidR="00564B57" w:rsidRPr="003F1B66" w:rsidRDefault="00564B57" w:rsidP="00564B57">
      <w:pPr>
        <w:spacing w:line="240" w:lineRule="auto"/>
        <w:rPr>
          <w:rFonts w:cs="Arial"/>
          <w:sz w:val="20"/>
          <w:szCs w:val="20"/>
        </w:rPr>
      </w:pPr>
    </w:p>
    <w:p w14:paraId="41FFBB57" w14:textId="77777777" w:rsidR="00564B57" w:rsidRDefault="00564B57" w:rsidP="00564B57">
      <w:pPr>
        <w:spacing w:line="240" w:lineRule="auto"/>
        <w:rPr>
          <w:rFonts w:cs="Arial"/>
          <w:sz w:val="18"/>
          <w:szCs w:val="18"/>
        </w:rPr>
      </w:pPr>
      <w:r w:rsidRPr="003F1B66">
        <w:rPr>
          <w:rFonts w:cs="Arial"/>
          <w:sz w:val="18"/>
          <w:szCs w:val="18"/>
        </w:rPr>
        <w:t xml:space="preserve">¹ Graduando em Medicina, Centro Universitário Cesmac; </w:t>
      </w:r>
    </w:p>
    <w:p w14:paraId="7D6FFB3A" w14:textId="510D85D8" w:rsidR="00564B57" w:rsidRPr="003F1B66" w:rsidRDefault="00564B57" w:rsidP="00564B57">
      <w:pPr>
        <w:spacing w:line="240" w:lineRule="auto"/>
        <w:rPr>
          <w:rFonts w:cs="Arial"/>
          <w:sz w:val="18"/>
          <w:szCs w:val="18"/>
        </w:rPr>
      </w:pPr>
      <w:r w:rsidRPr="003F1B66">
        <w:rPr>
          <w:rFonts w:cs="Arial"/>
          <w:sz w:val="18"/>
          <w:szCs w:val="18"/>
        </w:rPr>
        <w:t>² Docente de Medicina, Centro Universitário Cesmac</w:t>
      </w:r>
      <w:r>
        <w:rPr>
          <w:rFonts w:cs="Arial"/>
          <w:sz w:val="18"/>
          <w:szCs w:val="18"/>
        </w:rPr>
        <w:t>;</w:t>
      </w:r>
    </w:p>
    <w:p w14:paraId="06159523" w14:textId="0A15B290" w:rsidR="00B10D42" w:rsidRDefault="00B10D42" w:rsidP="50192890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59702B6C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564B57">
        <w:rPr>
          <w:rFonts w:eastAsia="Calibri" w:cs="Arial"/>
          <w:sz w:val="18"/>
          <w:szCs w:val="18"/>
        </w:rPr>
        <w:t xml:space="preserve"> </w:t>
      </w:r>
      <w:r w:rsidR="00564B57" w:rsidRPr="003F1B66">
        <w:rPr>
          <w:rFonts w:cs="Arial"/>
          <w:sz w:val="18"/>
          <w:szCs w:val="18"/>
        </w:rPr>
        <w:t>barbaraplrn@gmail.com</w:t>
      </w:r>
    </w:p>
    <w:p w14:paraId="597BFFDF" w14:textId="238AE66F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564B57">
        <w:rPr>
          <w:rFonts w:eastAsia="Calibri" w:cs="Arial"/>
          <w:sz w:val="18"/>
          <w:szCs w:val="18"/>
        </w:rPr>
        <w:t xml:space="preserve"> </w:t>
      </w:r>
      <w:r w:rsidR="00564B57" w:rsidRPr="00564B57">
        <w:rPr>
          <w:rFonts w:eastAsia="Calibri" w:cs="Arial"/>
          <w:sz w:val="18"/>
          <w:szCs w:val="18"/>
        </w:rPr>
        <w:t>deoliveira.gilsan@gmail.com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17468B7D" w14:textId="77777777" w:rsidR="00564B57" w:rsidRDefault="00564B57" w:rsidP="00564B57">
      <w:pPr>
        <w:spacing w:line="240" w:lineRule="auto"/>
        <w:rPr>
          <w:rFonts w:cs="Arial"/>
          <w:sz w:val="22"/>
          <w:szCs w:val="22"/>
        </w:rPr>
      </w:pPr>
      <w:r w:rsidRPr="003F1B66">
        <w:rPr>
          <w:rFonts w:cs="Arial"/>
          <w:b/>
          <w:bCs/>
          <w:sz w:val="22"/>
          <w:szCs w:val="22"/>
        </w:rPr>
        <w:t xml:space="preserve">INTRODUÇÃO: </w:t>
      </w:r>
      <w:r w:rsidRPr="003F1B66">
        <w:rPr>
          <w:rFonts w:cs="Arial"/>
          <w:sz w:val="22"/>
          <w:szCs w:val="22"/>
        </w:rPr>
        <w:t xml:space="preserve">A Doença de Chagas (DC), causada pelo Trypanosoma </w:t>
      </w:r>
      <w:proofErr w:type="spellStart"/>
      <w:r w:rsidRPr="003F1B66">
        <w:rPr>
          <w:rFonts w:cs="Arial"/>
          <w:sz w:val="22"/>
          <w:szCs w:val="22"/>
        </w:rPr>
        <w:t>cruzi</w:t>
      </w:r>
      <w:proofErr w:type="spellEnd"/>
      <w:r w:rsidRPr="003F1B66">
        <w:rPr>
          <w:rFonts w:cs="Arial"/>
          <w:sz w:val="22"/>
          <w:szCs w:val="22"/>
        </w:rPr>
        <w:t xml:space="preserve">, afeta cerca de 8 milhões de pessoas, principalmente nas Américas. O diagnóstico na fase crônica é desafiador devido à baixa parasitemia, dificultando a detecção direta e pode levar a complicações graves. Testes como ELISA e imunofluorescência apresentam variabilidade em sensibilidade e especificidade, exigindo confirmação adicional. O acesso limitado a esses testes em regiões endêmicas agrava o </w:t>
      </w:r>
      <w:proofErr w:type="spellStart"/>
      <w:r w:rsidRPr="003F1B66">
        <w:rPr>
          <w:rFonts w:cs="Arial"/>
          <w:sz w:val="22"/>
          <w:szCs w:val="22"/>
        </w:rPr>
        <w:t>subdiagnóstico</w:t>
      </w:r>
      <w:proofErr w:type="spellEnd"/>
      <w:r w:rsidRPr="003F1B66">
        <w:rPr>
          <w:rFonts w:cs="Arial"/>
          <w:sz w:val="22"/>
          <w:szCs w:val="22"/>
        </w:rPr>
        <w:t xml:space="preserve">, tornando urgente o desenvolvimento de métodos diagnósticos mais eficazes. </w:t>
      </w:r>
      <w:r w:rsidRPr="003F1B66">
        <w:rPr>
          <w:rFonts w:cs="Arial"/>
          <w:b/>
          <w:bCs/>
          <w:sz w:val="22"/>
          <w:szCs w:val="22"/>
        </w:rPr>
        <w:t xml:space="preserve">OBJETIVOS: </w:t>
      </w:r>
      <w:r w:rsidRPr="003F1B66">
        <w:rPr>
          <w:rFonts w:cs="Arial"/>
          <w:sz w:val="22"/>
          <w:szCs w:val="22"/>
        </w:rPr>
        <w:t xml:space="preserve">Investigar os desafios do diagnóstico na fase crônica, avaliando a eficácia dos métodos, complicações clínicas e dificuldades de acesso em áreas endêmicas. </w:t>
      </w:r>
      <w:r w:rsidRPr="003F1B66">
        <w:rPr>
          <w:rFonts w:cs="Arial"/>
          <w:b/>
          <w:bCs/>
          <w:sz w:val="22"/>
          <w:szCs w:val="22"/>
        </w:rPr>
        <w:t xml:space="preserve">METODOLOGIA: </w:t>
      </w:r>
      <w:r w:rsidRPr="003F1B66">
        <w:rPr>
          <w:rFonts w:cs="Arial"/>
          <w:sz w:val="22"/>
          <w:szCs w:val="22"/>
        </w:rPr>
        <w:t xml:space="preserve">Realizou-se uma revisão integrativa da literatura na </w:t>
      </w:r>
      <w:proofErr w:type="spellStart"/>
      <w:r w:rsidRPr="003F1B66">
        <w:rPr>
          <w:rFonts w:cs="Arial"/>
          <w:sz w:val="22"/>
          <w:szCs w:val="22"/>
        </w:rPr>
        <w:t>PubMed</w:t>
      </w:r>
      <w:proofErr w:type="spellEnd"/>
      <w:r w:rsidRPr="003F1B66">
        <w:rPr>
          <w:rFonts w:cs="Arial"/>
          <w:sz w:val="22"/>
          <w:szCs w:val="22"/>
        </w:rPr>
        <w:t xml:space="preserve"> (via </w:t>
      </w:r>
      <w:proofErr w:type="spellStart"/>
      <w:r w:rsidRPr="003F1B66">
        <w:rPr>
          <w:rFonts w:cs="Arial"/>
          <w:sz w:val="22"/>
          <w:szCs w:val="22"/>
        </w:rPr>
        <w:t>MedLine</w:t>
      </w:r>
      <w:proofErr w:type="spellEnd"/>
      <w:r w:rsidRPr="003F1B66">
        <w:rPr>
          <w:rFonts w:cs="Arial"/>
          <w:sz w:val="22"/>
          <w:szCs w:val="22"/>
        </w:rPr>
        <w:t xml:space="preserve">) com a chave: (“Chagas </w:t>
      </w:r>
      <w:proofErr w:type="spellStart"/>
      <w:r w:rsidRPr="003F1B66">
        <w:rPr>
          <w:rFonts w:cs="Arial"/>
          <w:sz w:val="22"/>
          <w:szCs w:val="22"/>
        </w:rPr>
        <w:t>Disease</w:t>
      </w:r>
      <w:proofErr w:type="spellEnd"/>
      <w:r w:rsidRPr="003F1B66">
        <w:rPr>
          <w:rFonts w:cs="Arial"/>
          <w:sz w:val="22"/>
          <w:szCs w:val="22"/>
        </w:rPr>
        <w:t>”) AND (“</w:t>
      </w:r>
      <w:proofErr w:type="spellStart"/>
      <w:r w:rsidRPr="003F1B66">
        <w:rPr>
          <w:rFonts w:cs="Arial"/>
          <w:sz w:val="22"/>
          <w:szCs w:val="22"/>
        </w:rPr>
        <w:t>Chronic-Phase</w:t>
      </w:r>
      <w:proofErr w:type="spellEnd"/>
      <w:r w:rsidRPr="003F1B66">
        <w:rPr>
          <w:rFonts w:cs="Arial"/>
          <w:sz w:val="22"/>
          <w:szCs w:val="22"/>
        </w:rPr>
        <w:t>”) AND (“</w:t>
      </w:r>
      <w:proofErr w:type="spellStart"/>
      <w:r w:rsidRPr="003F1B66">
        <w:rPr>
          <w:rFonts w:cs="Arial"/>
          <w:sz w:val="22"/>
          <w:szCs w:val="22"/>
        </w:rPr>
        <w:t>Diagnosis</w:t>
      </w:r>
      <w:proofErr w:type="spellEnd"/>
      <w:r w:rsidRPr="003F1B66">
        <w:rPr>
          <w:rFonts w:cs="Arial"/>
          <w:sz w:val="22"/>
          <w:szCs w:val="22"/>
        </w:rPr>
        <w:t xml:space="preserve">”), aplicando um filtro de 10 anos. Excluíram-se artigos sem relação direta com os desafios do diagnóstico. Foram selecionados após leitura de títulos, resumos e texto completo. </w:t>
      </w:r>
      <w:r w:rsidRPr="003F1B66">
        <w:rPr>
          <w:rFonts w:cs="Arial"/>
          <w:b/>
          <w:bCs/>
          <w:sz w:val="22"/>
          <w:szCs w:val="22"/>
        </w:rPr>
        <w:t xml:space="preserve">RESULTADOS: </w:t>
      </w:r>
      <w:r w:rsidRPr="003F1B66">
        <w:rPr>
          <w:rFonts w:cs="Arial"/>
          <w:sz w:val="22"/>
          <w:szCs w:val="22"/>
        </w:rPr>
        <w:t xml:space="preserve">Foram encontrados 67 artigos, sendo 4 utilizados. Os artigos destacam limitações dos testes sorológicos e PCR, afetados pela baixa parasitemia. O difícil acesso em áreas endêmicas agrava o </w:t>
      </w:r>
      <w:proofErr w:type="spellStart"/>
      <w:r w:rsidRPr="003F1B66">
        <w:rPr>
          <w:rFonts w:cs="Arial"/>
          <w:sz w:val="22"/>
          <w:szCs w:val="22"/>
        </w:rPr>
        <w:t>subdiagnóstico</w:t>
      </w:r>
      <w:proofErr w:type="spellEnd"/>
      <w:r w:rsidRPr="003F1B66">
        <w:rPr>
          <w:rFonts w:cs="Arial"/>
          <w:sz w:val="22"/>
          <w:szCs w:val="22"/>
        </w:rPr>
        <w:t xml:space="preserve">, provocando complicações como cardiomiopatia, arritmias e morte. Novos métodos sorológicos e testes rápidos podem melhorar o diagnóstico em regiões remotas. Há urgência em desenvolver estratégias para diagnóstico precoce e controle da transmissão. </w:t>
      </w:r>
      <w:r w:rsidRPr="003F1B66">
        <w:rPr>
          <w:rFonts w:cs="Arial"/>
          <w:b/>
          <w:bCs/>
          <w:sz w:val="22"/>
          <w:szCs w:val="22"/>
        </w:rPr>
        <w:t xml:space="preserve">CONCLUSÃO: </w:t>
      </w:r>
      <w:r w:rsidRPr="003F1B66">
        <w:rPr>
          <w:rFonts w:cs="Arial"/>
          <w:sz w:val="22"/>
          <w:szCs w:val="22"/>
        </w:rPr>
        <w:t xml:space="preserve">Há uma necessidade urgente de inovações nos métodos diagnósticos da DC na fase crônica. Abordagens como testes rápidos e sorológicos avançados podem ampliar a detecção e prevenir </w:t>
      </w:r>
      <w:r w:rsidRPr="003F1B66">
        <w:rPr>
          <w:rFonts w:cs="Arial"/>
          <w:sz w:val="22"/>
          <w:szCs w:val="22"/>
        </w:rPr>
        <w:lastRenderedPageBreak/>
        <w:t>complicações, melhorando o manejo clínico e a qualidade de vida dos pacientes.</w:t>
      </w:r>
    </w:p>
    <w:p w14:paraId="436D2D3B" w14:textId="77777777" w:rsidR="00564B57" w:rsidRPr="003F1B66" w:rsidRDefault="00534CB2" w:rsidP="00564B57">
      <w:pPr>
        <w:spacing w:line="240" w:lineRule="auto"/>
        <w:rPr>
          <w:rFonts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564B57" w:rsidRPr="003F1B66">
        <w:rPr>
          <w:rFonts w:cs="Arial"/>
          <w:sz w:val="22"/>
          <w:szCs w:val="22"/>
        </w:rPr>
        <w:t>Doença de Chagas; biomarcadores; Diagnóstico Laboratorial;</w:t>
      </w:r>
    </w:p>
    <w:p w14:paraId="2EFF805A" w14:textId="4E6CF8E4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672A6659" w14:textId="77777777" w:rsidR="00D7675A" w:rsidRDefault="00D7675A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2028CD76" w14:textId="00E920DD" w:rsidR="00564B57" w:rsidRPr="00564B57" w:rsidRDefault="00564B57" w:rsidP="00564B57">
      <w:pPr>
        <w:ind w:left="360"/>
        <w:rPr>
          <w:rFonts w:cs="Arial"/>
          <w:sz w:val="20"/>
          <w:szCs w:val="20"/>
          <w:lang w:val="en-US"/>
        </w:rPr>
      </w:pPr>
      <w:r w:rsidRPr="00564B57">
        <w:rPr>
          <w:rFonts w:cs="Arial"/>
          <w:sz w:val="20"/>
          <w:szCs w:val="20"/>
          <w:lang w:val="en-US"/>
        </w:rPr>
        <w:t>SCHIJMAN, A. G. et al. Parasitological, serological and molecular diagnosis of acute and chronic Chagas disease: from field to laboratory. Memórias do Instituto Oswaldo Cruz, 2022.</w:t>
      </w:r>
    </w:p>
    <w:p w14:paraId="585EDD24" w14:textId="11A65161" w:rsidR="00564B57" w:rsidRPr="00564B57" w:rsidRDefault="00564B57" w:rsidP="00564B57">
      <w:pPr>
        <w:ind w:left="360"/>
        <w:rPr>
          <w:rFonts w:cs="Arial"/>
          <w:sz w:val="20"/>
          <w:szCs w:val="20"/>
          <w:lang w:val="en-US"/>
        </w:rPr>
      </w:pPr>
      <w:r w:rsidRPr="00564B57">
        <w:rPr>
          <w:rFonts w:cs="Arial"/>
          <w:sz w:val="20"/>
          <w:szCs w:val="20"/>
          <w:lang w:val="en-US"/>
        </w:rPr>
        <w:t xml:space="preserve">SUÁREZ, C. et al. Diagnosis and Clinical Management of Chagas Disease: An Increasing Challenge in Non-Endemic Areas. Research and Reports in Tropical Medicine, </w:t>
      </w:r>
      <w:proofErr w:type="spellStart"/>
      <w:r w:rsidRPr="00564B57">
        <w:rPr>
          <w:rFonts w:cs="Arial"/>
          <w:sz w:val="20"/>
          <w:szCs w:val="20"/>
          <w:lang w:val="en-US"/>
        </w:rPr>
        <w:t>jul.</w:t>
      </w:r>
      <w:proofErr w:type="spellEnd"/>
      <w:r w:rsidRPr="00564B57">
        <w:rPr>
          <w:rFonts w:cs="Arial"/>
          <w:sz w:val="20"/>
          <w:szCs w:val="20"/>
          <w:lang w:val="en-US"/>
        </w:rPr>
        <w:t xml:space="preserve"> 2022.</w:t>
      </w:r>
    </w:p>
    <w:p w14:paraId="4A568D89" w14:textId="74E1842A" w:rsidR="00564B57" w:rsidRPr="00564B57" w:rsidRDefault="00564B57" w:rsidP="00564B57">
      <w:pPr>
        <w:ind w:left="360"/>
        <w:rPr>
          <w:rFonts w:cs="Arial"/>
          <w:sz w:val="20"/>
          <w:szCs w:val="20"/>
          <w:lang w:val="en-US"/>
        </w:rPr>
      </w:pPr>
      <w:r w:rsidRPr="00564B57">
        <w:rPr>
          <w:rFonts w:cs="Arial"/>
          <w:sz w:val="20"/>
          <w:szCs w:val="20"/>
        </w:rPr>
        <w:t xml:space="preserve">MORALES-VELÁSQUEZ, M. et al. </w:t>
      </w:r>
      <w:r w:rsidRPr="00564B57">
        <w:rPr>
          <w:rFonts w:cs="Arial"/>
          <w:sz w:val="20"/>
          <w:szCs w:val="20"/>
          <w:lang w:val="en-US"/>
        </w:rPr>
        <w:t xml:space="preserve">Identification of the ATPase alpha subunit of Trypanosoma </w:t>
      </w:r>
      <w:proofErr w:type="spellStart"/>
      <w:r w:rsidRPr="00564B57">
        <w:rPr>
          <w:rFonts w:cs="Arial"/>
          <w:sz w:val="20"/>
          <w:szCs w:val="20"/>
          <w:lang w:val="en-US"/>
        </w:rPr>
        <w:t>cruzi</w:t>
      </w:r>
      <w:proofErr w:type="spellEnd"/>
      <w:r w:rsidRPr="00564B57">
        <w:rPr>
          <w:rFonts w:cs="Arial"/>
          <w:sz w:val="20"/>
          <w:szCs w:val="20"/>
          <w:lang w:val="en-US"/>
        </w:rPr>
        <w:t xml:space="preserve"> as a potential biomarker for the diagnosis of Chagas disease. Biomarkers, 10 </w:t>
      </w:r>
      <w:proofErr w:type="gramStart"/>
      <w:r w:rsidRPr="00564B57">
        <w:rPr>
          <w:rFonts w:cs="Arial"/>
          <w:sz w:val="20"/>
          <w:szCs w:val="20"/>
          <w:lang w:val="en-US"/>
        </w:rPr>
        <w:t>set</w:t>
      </w:r>
      <w:proofErr w:type="gramEnd"/>
      <w:r w:rsidRPr="00564B57">
        <w:rPr>
          <w:rFonts w:cs="Arial"/>
          <w:sz w:val="20"/>
          <w:szCs w:val="20"/>
          <w:lang w:val="en-US"/>
        </w:rPr>
        <w:t>. 2023.</w:t>
      </w:r>
    </w:p>
    <w:p w14:paraId="7580AA57" w14:textId="74DB375E" w:rsidR="00564B57" w:rsidRPr="00564B57" w:rsidRDefault="00564B57" w:rsidP="00564B57">
      <w:pPr>
        <w:ind w:left="360"/>
        <w:rPr>
          <w:rFonts w:cs="Arial"/>
          <w:sz w:val="20"/>
          <w:szCs w:val="20"/>
          <w:lang w:val="en-US"/>
        </w:rPr>
      </w:pPr>
      <w:r w:rsidRPr="00564B57">
        <w:rPr>
          <w:rFonts w:cs="Arial"/>
          <w:sz w:val="20"/>
          <w:szCs w:val="20"/>
          <w:lang w:val="en-US"/>
        </w:rPr>
        <w:t xml:space="preserve">TONELLI, M. et al. Immunogenomic screening approach to identify new antigens for the serological diagnosis of chronic Chagas’ disease. Applied Microbiology and Biotechnology, 7 </w:t>
      </w:r>
      <w:proofErr w:type="spellStart"/>
      <w:r w:rsidRPr="00564B57">
        <w:rPr>
          <w:rFonts w:cs="Arial"/>
          <w:sz w:val="20"/>
          <w:szCs w:val="20"/>
          <w:lang w:val="en-US"/>
        </w:rPr>
        <w:t>maio</w:t>
      </w:r>
      <w:proofErr w:type="spellEnd"/>
      <w:r w:rsidRPr="00564B57">
        <w:rPr>
          <w:rFonts w:cs="Arial"/>
          <w:sz w:val="20"/>
          <w:szCs w:val="20"/>
          <w:lang w:val="en-US"/>
        </w:rPr>
        <w:t xml:space="preserve"> 2018.</w:t>
      </w:r>
    </w:p>
    <w:p w14:paraId="53128261" w14:textId="360B088E" w:rsidR="00CD07AD" w:rsidRDefault="00564B57" w:rsidP="00564B57">
      <w:pPr>
        <w:ind w:left="360"/>
      </w:pPr>
      <w:r w:rsidRPr="00564B57">
        <w:rPr>
          <w:rFonts w:cs="Arial"/>
          <w:sz w:val="20"/>
          <w:szCs w:val="20"/>
          <w:lang w:val="en-US"/>
        </w:rPr>
        <w:t xml:space="preserve">DALTRO, R. T. et al. Western blot using Trypanosoma </w:t>
      </w:r>
      <w:proofErr w:type="spellStart"/>
      <w:r w:rsidRPr="00564B57">
        <w:rPr>
          <w:rFonts w:cs="Arial"/>
          <w:sz w:val="20"/>
          <w:szCs w:val="20"/>
          <w:lang w:val="en-US"/>
        </w:rPr>
        <w:t>cruzi</w:t>
      </w:r>
      <w:proofErr w:type="spellEnd"/>
      <w:r w:rsidRPr="00564B57">
        <w:rPr>
          <w:rFonts w:cs="Arial"/>
          <w:sz w:val="20"/>
          <w:szCs w:val="20"/>
          <w:lang w:val="en-US"/>
        </w:rPr>
        <w:t xml:space="preserve"> chimeric recombinant proteins for the serodiagnosis of chronic Chagas disease: A proof-of-concept study. </w:t>
      </w:r>
      <w:r w:rsidRPr="00564B57">
        <w:rPr>
          <w:rFonts w:cs="Arial"/>
          <w:sz w:val="20"/>
          <w:szCs w:val="20"/>
        </w:rPr>
        <w:t xml:space="preserve">PLoS </w:t>
      </w:r>
      <w:proofErr w:type="spellStart"/>
      <w:r w:rsidRPr="00564B57">
        <w:rPr>
          <w:rFonts w:cs="Arial"/>
          <w:sz w:val="20"/>
          <w:szCs w:val="20"/>
        </w:rPr>
        <w:t>neglected</w:t>
      </w:r>
      <w:proofErr w:type="spellEnd"/>
      <w:r w:rsidRPr="00564B57">
        <w:rPr>
          <w:rFonts w:cs="Arial"/>
          <w:sz w:val="20"/>
          <w:szCs w:val="20"/>
        </w:rPr>
        <w:t xml:space="preserve"> tropical </w:t>
      </w:r>
      <w:proofErr w:type="spellStart"/>
      <w:r w:rsidRPr="00564B57">
        <w:rPr>
          <w:rFonts w:cs="Arial"/>
          <w:sz w:val="20"/>
          <w:szCs w:val="20"/>
        </w:rPr>
        <w:t>diseases</w:t>
      </w:r>
      <w:proofErr w:type="spellEnd"/>
      <w:r w:rsidRPr="00564B57">
        <w:rPr>
          <w:rFonts w:cs="Arial"/>
          <w:sz w:val="20"/>
          <w:szCs w:val="20"/>
        </w:rPr>
        <w:t>, 28 nov. 2022.</w:t>
      </w:r>
    </w:p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1FD1" w14:textId="77777777" w:rsidR="003C0792" w:rsidRDefault="003C0792" w:rsidP="00EE20DF">
      <w:pPr>
        <w:spacing w:line="240" w:lineRule="auto"/>
      </w:pPr>
      <w:r>
        <w:separator/>
      </w:r>
    </w:p>
  </w:endnote>
  <w:endnote w:type="continuationSeparator" w:id="0">
    <w:p w14:paraId="5A511068" w14:textId="77777777" w:rsidR="003C0792" w:rsidRDefault="003C079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E158" w14:textId="77777777" w:rsidR="003C0792" w:rsidRDefault="003C0792" w:rsidP="00EE20DF">
      <w:pPr>
        <w:spacing w:line="240" w:lineRule="auto"/>
      </w:pPr>
      <w:r>
        <w:separator/>
      </w:r>
    </w:p>
  </w:footnote>
  <w:footnote w:type="continuationSeparator" w:id="0">
    <w:p w14:paraId="01ED6679" w14:textId="77777777" w:rsidR="003C0792" w:rsidRDefault="003C079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60B7284"/>
    <w:multiLevelType w:val="hybridMultilevel"/>
    <w:tmpl w:val="F8F096FA"/>
    <w:lvl w:ilvl="0" w:tplc="88BE44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C214750"/>
    <w:multiLevelType w:val="hybridMultilevel"/>
    <w:tmpl w:val="144E4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7"/>
  </w:num>
  <w:num w:numId="5" w16cid:durableId="840320553">
    <w:abstractNumId w:val="17"/>
  </w:num>
  <w:num w:numId="6" w16cid:durableId="1280378960">
    <w:abstractNumId w:val="28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5"/>
  </w:num>
  <w:num w:numId="15" w16cid:durableId="94837013">
    <w:abstractNumId w:val="23"/>
  </w:num>
  <w:num w:numId="16" w16cid:durableId="1340617959">
    <w:abstractNumId w:val="18"/>
  </w:num>
  <w:num w:numId="17" w16cid:durableId="694696260">
    <w:abstractNumId w:val="11"/>
  </w:num>
  <w:num w:numId="18" w16cid:durableId="1270049311">
    <w:abstractNumId w:val="30"/>
  </w:num>
  <w:num w:numId="19" w16cid:durableId="934703940">
    <w:abstractNumId w:val="20"/>
  </w:num>
  <w:num w:numId="20" w16cid:durableId="13919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2"/>
  </w:num>
  <w:num w:numId="25" w16cid:durableId="496306188">
    <w:abstractNumId w:val="21"/>
  </w:num>
  <w:num w:numId="26" w16cid:durableId="847863229">
    <w:abstractNumId w:val="24"/>
  </w:num>
  <w:num w:numId="27" w16cid:durableId="1779174960">
    <w:abstractNumId w:val="26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9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 w:numId="34" w16cid:durableId="284310267">
    <w:abstractNumId w:val="29"/>
  </w:num>
  <w:num w:numId="35" w16cid:durableId="46674869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7E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0792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B57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Guilherme Guedes</cp:lastModifiedBy>
  <cp:revision>2</cp:revision>
  <dcterms:created xsi:type="dcterms:W3CDTF">2024-10-25T02:05:00Z</dcterms:created>
  <dcterms:modified xsi:type="dcterms:W3CDTF">2024-10-25T02:05:00Z</dcterms:modified>
</cp:coreProperties>
</file>