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522" w:rsidRPr="00623EB0" w:rsidRDefault="00623EB0" w:rsidP="002C5522">
      <w:pPr>
        <w:spacing w:line="276" w:lineRule="auto"/>
        <w:ind w:left="360"/>
        <w:jc w:val="center"/>
        <w:rPr>
          <w:rFonts w:ascii="Times New Roman" w:hAnsi="Times New Roman"/>
          <w:b/>
        </w:rPr>
      </w:pPr>
      <w:r w:rsidRPr="00623EB0">
        <w:rPr>
          <w:rFonts w:ascii="Times New Roman" w:hAnsi="Times New Roman"/>
          <w:b/>
        </w:rPr>
        <w:t>ASSOCIAÇÃO ENTRE POLIMORFI</w:t>
      </w:r>
      <w:r w:rsidR="00281F56">
        <w:rPr>
          <w:rFonts w:ascii="Times New Roman" w:hAnsi="Times New Roman"/>
          <w:b/>
        </w:rPr>
        <w:t>S</w:t>
      </w:r>
      <w:r w:rsidRPr="00623EB0">
        <w:rPr>
          <w:rFonts w:ascii="Times New Roman" w:hAnsi="Times New Roman"/>
          <w:b/>
        </w:rPr>
        <w:t>MOS 163 A/C DA CYP1A2 E I/D DA ECA SOBRE O DESEMPENHO AERÓBIO E ANAERÓBIO EM JOVENS ESPORTISTAS SUPLEMENTADOS COM CAFEÍNA.</w:t>
      </w:r>
    </w:p>
    <w:p w:rsidR="00F542AB" w:rsidRPr="00623EB0" w:rsidRDefault="00F542AB" w:rsidP="002C5522">
      <w:pPr>
        <w:spacing w:line="276" w:lineRule="auto"/>
        <w:ind w:left="360"/>
        <w:jc w:val="center"/>
        <w:rPr>
          <w:rFonts w:ascii="Times New Roman" w:hAnsi="Times New Roman"/>
          <w:b/>
        </w:rPr>
      </w:pPr>
    </w:p>
    <w:p w:rsidR="00F542AB" w:rsidRDefault="00F542AB" w:rsidP="00F7653C">
      <w:pPr>
        <w:spacing w:line="276" w:lineRule="auto"/>
        <w:ind w:left="360"/>
        <w:jc w:val="center"/>
        <w:rPr>
          <w:rFonts w:ascii="Times New Roman" w:hAnsi="Times New Roman"/>
          <w:b/>
        </w:rPr>
      </w:pPr>
      <w:r w:rsidRPr="00F7653C">
        <w:rPr>
          <w:rFonts w:ascii="Times New Roman" w:hAnsi="Times New Roman"/>
          <w:b/>
        </w:rPr>
        <w:t>Higor Spineli</w:t>
      </w:r>
      <w:r w:rsidR="00F7653C" w:rsidRPr="00F7653C">
        <w:rPr>
          <w:rFonts w:ascii="Times New Roman" w:hAnsi="Times New Roman"/>
          <w:b/>
          <w:vertAlign w:val="superscript"/>
        </w:rPr>
        <w:t>23</w:t>
      </w:r>
      <w:r w:rsidR="00876DD5">
        <w:rPr>
          <w:rFonts w:ascii="Times New Roman" w:hAnsi="Times New Roman"/>
          <w:b/>
          <w:vertAlign w:val="superscript"/>
        </w:rPr>
        <w:t>4</w:t>
      </w:r>
      <w:r w:rsidR="00F7653C">
        <w:rPr>
          <w:rFonts w:ascii="Times New Roman" w:hAnsi="Times New Roman"/>
          <w:b/>
        </w:rPr>
        <w:t>;</w:t>
      </w:r>
      <w:r w:rsidRPr="00F7653C">
        <w:rPr>
          <w:rFonts w:ascii="Times New Roman" w:hAnsi="Times New Roman"/>
          <w:b/>
        </w:rPr>
        <w:t xml:space="preserve"> Maryssa Pontes Pinto</w:t>
      </w:r>
      <w:r w:rsidR="00F7653C" w:rsidRPr="00F7653C">
        <w:rPr>
          <w:rFonts w:ascii="Times New Roman" w:hAnsi="Times New Roman"/>
          <w:b/>
          <w:vertAlign w:val="superscript"/>
        </w:rPr>
        <w:t>23</w:t>
      </w:r>
      <w:r w:rsidR="00876DD5">
        <w:rPr>
          <w:rFonts w:ascii="Times New Roman" w:hAnsi="Times New Roman"/>
          <w:b/>
          <w:vertAlign w:val="superscript"/>
        </w:rPr>
        <w:t>4</w:t>
      </w:r>
      <w:r w:rsidR="00F7653C">
        <w:rPr>
          <w:rFonts w:ascii="Times New Roman" w:hAnsi="Times New Roman"/>
          <w:b/>
        </w:rPr>
        <w:t>;</w:t>
      </w:r>
      <w:r w:rsidRPr="00F7653C">
        <w:rPr>
          <w:rFonts w:ascii="Times New Roman" w:hAnsi="Times New Roman"/>
          <w:b/>
        </w:rPr>
        <w:t xml:space="preserve"> </w:t>
      </w:r>
      <w:r w:rsidR="00623EB0" w:rsidRPr="00F7653C">
        <w:rPr>
          <w:rFonts w:ascii="Times New Roman" w:hAnsi="Times New Roman"/>
          <w:b/>
        </w:rPr>
        <w:t xml:space="preserve">Prof. Dr. </w:t>
      </w:r>
      <w:r w:rsidRPr="00F7653C">
        <w:rPr>
          <w:rFonts w:ascii="Times New Roman" w:hAnsi="Times New Roman"/>
          <w:b/>
        </w:rPr>
        <w:t>Gustavo Gomes de Araujo</w:t>
      </w:r>
      <w:r w:rsidR="00876DD5" w:rsidRPr="00876DD5">
        <w:rPr>
          <w:rFonts w:ascii="Times New Roman" w:hAnsi="Times New Roman"/>
          <w:b/>
          <w:vertAlign w:val="superscript"/>
        </w:rPr>
        <w:t>1</w:t>
      </w:r>
      <w:r w:rsidR="00F7653C" w:rsidRPr="00F7653C">
        <w:rPr>
          <w:rFonts w:ascii="Times New Roman" w:hAnsi="Times New Roman"/>
          <w:b/>
          <w:vertAlign w:val="superscript"/>
        </w:rPr>
        <w:t>4</w:t>
      </w:r>
      <w:r w:rsidR="00497CF9">
        <w:rPr>
          <w:rFonts w:ascii="Times New Roman" w:hAnsi="Times New Roman"/>
          <w:b/>
          <w:vertAlign w:val="superscript"/>
        </w:rPr>
        <w:t>56</w:t>
      </w:r>
      <w:r w:rsidRPr="00F7653C">
        <w:rPr>
          <w:rFonts w:ascii="Times New Roman" w:hAnsi="Times New Roman"/>
          <w:b/>
        </w:rPr>
        <w:t>.</w:t>
      </w:r>
    </w:p>
    <w:p w:rsidR="00F7653C" w:rsidRPr="00F7653C" w:rsidRDefault="00F7653C" w:rsidP="00F7653C">
      <w:pPr>
        <w:spacing w:line="276" w:lineRule="auto"/>
        <w:ind w:left="360"/>
        <w:jc w:val="center"/>
        <w:rPr>
          <w:rFonts w:ascii="Times New Roman" w:hAnsi="Times New Roman"/>
          <w:b/>
        </w:rPr>
      </w:pPr>
    </w:p>
    <w:p w:rsidR="00F542AB" w:rsidRPr="00243E93" w:rsidRDefault="00876DD5" w:rsidP="00F7653C">
      <w:pPr>
        <w:spacing w:line="276" w:lineRule="auto"/>
        <w:ind w:left="360"/>
        <w:jc w:val="center"/>
        <w:rPr>
          <w:rFonts w:ascii="Times New Roman" w:hAnsi="Times New Roman"/>
          <w:bCs/>
        </w:rPr>
      </w:pPr>
      <w:r w:rsidRPr="00243E93">
        <w:rPr>
          <w:rFonts w:ascii="Times New Roman" w:hAnsi="Times New Roman"/>
          <w:bCs/>
          <w:vertAlign w:val="superscript"/>
        </w:rPr>
        <w:t>1</w:t>
      </w:r>
      <w:r w:rsidRPr="00243E93">
        <w:rPr>
          <w:rFonts w:ascii="Times New Roman" w:hAnsi="Times New Roman"/>
          <w:bCs/>
        </w:rPr>
        <w:t xml:space="preserve">Professor </w:t>
      </w:r>
      <w:r w:rsidR="00F7653C" w:rsidRPr="00243E93">
        <w:rPr>
          <w:rFonts w:ascii="Times New Roman" w:hAnsi="Times New Roman"/>
          <w:bCs/>
        </w:rPr>
        <w:t xml:space="preserve">do </w:t>
      </w:r>
      <w:r w:rsidR="00F542AB" w:rsidRPr="00243E93">
        <w:rPr>
          <w:rFonts w:ascii="Times New Roman" w:hAnsi="Times New Roman"/>
          <w:bCs/>
        </w:rPr>
        <w:t xml:space="preserve">Programa de pós-graduação em nutrição </w:t>
      </w:r>
      <w:r w:rsidRPr="00243E93">
        <w:rPr>
          <w:rFonts w:ascii="Times New Roman" w:hAnsi="Times New Roman"/>
          <w:bCs/>
        </w:rPr>
        <w:t xml:space="preserve">– PPGNUT </w:t>
      </w:r>
      <w:r w:rsidR="00F542AB" w:rsidRPr="00243E93">
        <w:rPr>
          <w:rFonts w:ascii="Times New Roman" w:hAnsi="Times New Roman"/>
          <w:bCs/>
        </w:rPr>
        <w:t xml:space="preserve">– UFAL; </w:t>
      </w:r>
      <w:r w:rsidRPr="00243E93">
        <w:rPr>
          <w:rFonts w:ascii="Times New Roman" w:hAnsi="Times New Roman"/>
          <w:bCs/>
          <w:vertAlign w:val="superscript"/>
        </w:rPr>
        <w:t>2</w:t>
      </w:r>
      <w:r w:rsidRPr="00243E93">
        <w:rPr>
          <w:rFonts w:ascii="Times New Roman" w:hAnsi="Times New Roman"/>
          <w:bCs/>
        </w:rPr>
        <w:t xml:space="preserve">Estudante do </w:t>
      </w:r>
      <w:r w:rsidR="00F542AB" w:rsidRPr="00243E93">
        <w:rPr>
          <w:rFonts w:ascii="Times New Roman" w:hAnsi="Times New Roman"/>
          <w:bCs/>
        </w:rPr>
        <w:t>Programa de pós-graduação em Ciências da Saúde</w:t>
      </w:r>
      <w:r w:rsidRPr="00243E93">
        <w:rPr>
          <w:rFonts w:ascii="Times New Roman" w:hAnsi="Times New Roman"/>
          <w:bCs/>
        </w:rPr>
        <w:t xml:space="preserve"> – PPGCS</w:t>
      </w:r>
      <w:r w:rsidR="00F542AB" w:rsidRPr="00243E93">
        <w:rPr>
          <w:rFonts w:ascii="Times New Roman" w:hAnsi="Times New Roman"/>
          <w:bCs/>
        </w:rPr>
        <w:t xml:space="preserve"> – UFAL; </w:t>
      </w:r>
      <w:r w:rsidRPr="00243E93">
        <w:rPr>
          <w:rFonts w:ascii="Times New Roman" w:hAnsi="Times New Roman"/>
          <w:bCs/>
          <w:vertAlign w:val="superscript"/>
        </w:rPr>
        <w:t>3</w:t>
      </w:r>
      <w:r w:rsidRPr="00243E93">
        <w:rPr>
          <w:rFonts w:ascii="Times New Roman" w:hAnsi="Times New Roman"/>
          <w:bCs/>
        </w:rPr>
        <w:t xml:space="preserve">Estudante do </w:t>
      </w:r>
      <w:r w:rsidR="00F542AB" w:rsidRPr="00243E93">
        <w:rPr>
          <w:rFonts w:ascii="Times New Roman" w:hAnsi="Times New Roman"/>
          <w:bCs/>
        </w:rPr>
        <w:t>Instituto de Educação Física e Esporte</w:t>
      </w:r>
      <w:r w:rsidRPr="00243E93">
        <w:rPr>
          <w:rFonts w:ascii="Times New Roman" w:hAnsi="Times New Roman"/>
          <w:bCs/>
        </w:rPr>
        <w:t xml:space="preserve"> – IEFE</w:t>
      </w:r>
      <w:r w:rsidR="00F542AB" w:rsidRPr="00243E93">
        <w:rPr>
          <w:rFonts w:ascii="Times New Roman" w:hAnsi="Times New Roman"/>
          <w:bCs/>
        </w:rPr>
        <w:t xml:space="preserve"> – UFAL; </w:t>
      </w:r>
      <w:r w:rsidRPr="00243E93">
        <w:rPr>
          <w:rFonts w:ascii="Times New Roman" w:hAnsi="Times New Roman"/>
          <w:bCs/>
          <w:vertAlign w:val="superscript"/>
        </w:rPr>
        <w:t>4</w:t>
      </w:r>
      <w:r w:rsidRPr="00243E93">
        <w:rPr>
          <w:rFonts w:ascii="Times New Roman" w:hAnsi="Times New Roman"/>
          <w:bCs/>
        </w:rPr>
        <w:t xml:space="preserve">Membro do </w:t>
      </w:r>
      <w:r w:rsidR="00F542AB" w:rsidRPr="00243E93">
        <w:rPr>
          <w:rFonts w:ascii="Times New Roman" w:hAnsi="Times New Roman"/>
          <w:bCs/>
        </w:rPr>
        <w:t>Grupo de Pesquisa em Ciências Aplicadas ao Esportes – GPCAE</w:t>
      </w:r>
      <w:r w:rsidRPr="00243E93">
        <w:rPr>
          <w:rFonts w:ascii="Times New Roman" w:hAnsi="Times New Roman"/>
          <w:bCs/>
        </w:rPr>
        <w:t xml:space="preserve"> – </w:t>
      </w:r>
      <w:r w:rsidR="00F542AB" w:rsidRPr="00243E93">
        <w:rPr>
          <w:rFonts w:ascii="Times New Roman" w:hAnsi="Times New Roman"/>
          <w:bCs/>
        </w:rPr>
        <w:t>UFAL;</w:t>
      </w:r>
      <w:r w:rsidRPr="00243E93">
        <w:rPr>
          <w:rFonts w:ascii="Times New Roman" w:hAnsi="Times New Roman"/>
          <w:bCs/>
        </w:rPr>
        <w:t xml:space="preserve"> </w:t>
      </w:r>
      <w:r w:rsidRPr="00243E93">
        <w:rPr>
          <w:rFonts w:ascii="Times New Roman" w:hAnsi="Times New Roman"/>
          <w:bCs/>
          <w:vertAlign w:val="superscript"/>
        </w:rPr>
        <w:t>5</w:t>
      </w:r>
      <w:r w:rsidRPr="00243E93">
        <w:rPr>
          <w:rFonts w:ascii="Times New Roman" w:hAnsi="Times New Roman"/>
          <w:bCs/>
        </w:rPr>
        <w:t xml:space="preserve">Professor do Programa de pós-graduação em Ciências da Saúde – PPGCS – UFAL; </w:t>
      </w:r>
      <w:r w:rsidRPr="00243E93">
        <w:rPr>
          <w:rFonts w:ascii="Times New Roman" w:hAnsi="Times New Roman"/>
          <w:bCs/>
          <w:vertAlign w:val="superscript"/>
        </w:rPr>
        <w:t>6</w:t>
      </w:r>
      <w:r w:rsidRPr="00243E93">
        <w:rPr>
          <w:rFonts w:ascii="Times New Roman" w:hAnsi="Times New Roman"/>
          <w:bCs/>
        </w:rPr>
        <w:t>Professor do Instituto de Educação Física e Esporte – IEFE – UFAL;</w:t>
      </w:r>
    </w:p>
    <w:p w:rsidR="00A973A3" w:rsidRPr="00243E93" w:rsidRDefault="00A973A3" w:rsidP="00F7653C">
      <w:pPr>
        <w:spacing w:line="276" w:lineRule="auto"/>
        <w:ind w:left="360"/>
        <w:jc w:val="center"/>
        <w:rPr>
          <w:rFonts w:ascii="Times New Roman" w:hAnsi="Times New Roman"/>
          <w:bCs/>
        </w:rPr>
      </w:pPr>
      <w:r w:rsidRPr="00243E93">
        <w:rPr>
          <w:rFonts w:ascii="Times New Roman" w:hAnsi="Times New Roman"/>
          <w:bCs/>
        </w:rPr>
        <w:t>Higor Spineli – h-spnelli@hotmail.com</w:t>
      </w:r>
    </w:p>
    <w:p w:rsidR="002C5522" w:rsidRDefault="002C5522" w:rsidP="002C5522">
      <w:pPr>
        <w:spacing w:line="276" w:lineRule="auto"/>
        <w:ind w:left="360"/>
        <w:rPr>
          <w:rFonts w:ascii="Times New Roman" w:hAnsi="Times New Roman"/>
          <w:b/>
        </w:rPr>
      </w:pPr>
    </w:p>
    <w:p w:rsidR="00243E93" w:rsidRPr="00243E93" w:rsidRDefault="00243E93" w:rsidP="002C5522">
      <w:pPr>
        <w:spacing w:line="276" w:lineRule="auto"/>
        <w:ind w:left="360"/>
        <w:rPr>
          <w:rFonts w:ascii="Times New Roman" w:hAnsi="Times New Roman"/>
          <w:b/>
        </w:rPr>
      </w:pPr>
      <w:r>
        <w:rPr>
          <w:rFonts w:ascii="Times New Roman" w:hAnsi="Times New Roman"/>
          <w:b/>
        </w:rPr>
        <w:t>RESUMO:</w:t>
      </w:r>
    </w:p>
    <w:p w:rsidR="002C5522" w:rsidRDefault="008B3187" w:rsidP="00623EB0">
      <w:pPr>
        <w:spacing w:line="240" w:lineRule="auto"/>
        <w:ind w:left="360"/>
        <w:rPr>
          <w:rFonts w:ascii="Times New Roman" w:hAnsi="Times New Roman"/>
        </w:rPr>
      </w:pPr>
      <w:r w:rsidRPr="00243E93">
        <w:rPr>
          <w:rFonts w:ascii="Times New Roman" w:hAnsi="Times New Roman"/>
          <w:b/>
        </w:rPr>
        <w:t xml:space="preserve">Introdução: </w:t>
      </w:r>
      <w:r w:rsidRPr="00243E93">
        <w:rPr>
          <w:rFonts w:ascii="Times New Roman" w:hAnsi="Times New Roman"/>
          <w:bCs/>
        </w:rPr>
        <w:t>A cafeína (CAF) é uma das substâncias ergogênicas mais consumidas no mundo</w:t>
      </w:r>
      <w:r w:rsidR="00F31419" w:rsidRPr="00243E93">
        <w:rPr>
          <w:rFonts w:ascii="Times New Roman" w:hAnsi="Times New Roman"/>
          <w:bCs/>
        </w:rPr>
        <w:t xml:space="preserve"> </w:t>
      </w:r>
      <w:r w:rsidR="00F31419" w:rsidRPr="00243E93">
        <w:rPr>
          <w:rFonts w:ascii="Times New Roman" w:hAnsi="Times New Roman"/>
          <w:bCs/>
        </w:rPr>
        <w:fldChar w:fldCharType="begin" w:fldLock="1"/>
      </w:r>
      <w:r w:rsidR="00F31419" w:rsidRPr="00243E93">
        <w:rPr>
          <w:rFonts w:ascii="Times New Roman" w:hAnsi="Times New Roman"/>
          <w:bCs/>
        </w:rPr>
        <w:instrText>ADDIN CSL_CITATION {"citationItems":[{"id":"ITEM-1","itemData":{"abstract":"A cafeína é uma substância pertencente ao grupo das metilxantinas (1,3,7 trimetilxantina) que tem sido utilizada por esportistas com a finalidade de melhoria do desempe- nho físico. Seu potencial ergogênico vem sendo testado em exercícios físicos de diferentes naturezas. Acredita-se que a cafeína possua mecanismos de ação central e periférica, capazes de excitar ou restaurar as funções cerebrais e bulbares, além de desencadear importantes alterações me- tabólicas e fisiológicas as quais melhorariam o desempe- nho atlético. Embora os resultados encontrados em vários estudos sejam muito promissores, ainda existem muitas controvérsias com relação as diferentes dosagens de cafeí- na empregadas, o tipo de exercício físico utilizado, além do estado nutricional, nível de aptidão física e de tolerância à cafeína (habituação ou não à cafeína), dos sujeitos envol- vidos nessas investigações. Apesar da falta de consenso entre os pesquisadores sobre a efetividade do uso de cafeí- na para a otimização do rendimento físico, inúmeros atle- tas têm utilizado essa substância, contudo, sem os cuidados necessários, o que pode contribuir para o aparecimento de efeitos colaterais indesejáveis, colocando em risco, princi- palmente, a integridade física desses indivíduos.","author":[{"dropping-particle":"","family":"Altimari","given":"Leandro Ricardo","non-dropping-particle":"","parse-names":false,"suffix":""},{"dropping-particle":"","family":"Cyrino","given":"Edilson Serpeloni","non-dropping-particle":"","parse-names":false,"suffix":""},{"dropping-particle":"","family":"Zucas","given":"Sérgio Miguel","non-dropping-particle":"","parse-names":false,"suffix":""},{"dropping-particle":"","family":"Okano","given":"Alexandre Hideki","non-dropping-particle":"","parse-names":false,"suffix":""},{"dropping-particle":"","family":"Burini","given":"Roberto Carlos","non-dropping-particle":"","parse-names":false,"suffix":""}],"container-title":"Rev. Bras. Ciên. e Mov.","id":"ITEM-1","issue":"3","issued":{"date-parts":[["2001"]]},"page":"57-64","title":"Cafeína : ergogênico nutricional no esporte","type":"article-journal","volume":"9"},"uris":["http://www.mendeley.com/documents/?uuid=23106e25-fc01-4e5b-af27-b0ee7f318cdf"]},{"id":"ITEM-2","itemData":{"DOI":"10.1007/s00421-011-1945-9","ISBN":"14396319","ISSN":"1645-0523","PMID":"19620930","abstract":"A cafeína é uma substância que não apresenta valor nutricio- nal, sendo classificada como um alcalóide farmacologicamente ativo, estimulante do sistema nervoso central (SNC). No entanto, esta substância tem sido considerada um ergogênico nutricional, por estar presente em várias bebidas consumidas diariamente, tais como o café, o chocolate, o mate e algumas bebidas à base de guaraná. O seu uso tem se tornado bastante comum no meio esportivo, principalmente nos últimos anos, particularmente por atletas que disputam provas de ciclismo e corredores de média e longa distância. O efeito ergogênico da cafeína sobre a performance tem sido demonstrado após a ingestão aguda de doses de cafeína entre 3 e 6 mg/kg de peso corporal. Contudo, ainda não parece estar claro quais os meca- nismos de ação da cafeína que estariam envolvidos na melhoria da performance em exercícios prolongados. Quanto ao suposto efeito diurético provocado pelo uso da cafeína, este não tem sido confirmado na prática e, ao que parece, está relacionado ao emprego de mega-doses desta substância. Recentemente, a cafeína foi retirada da lista de substâncias proibidas pela Agência Mundial Anti-Doping (WADA), o que possivelmente implicará em um aumento considerável do uso desta substân- cia por parte de atletas. Assim, é necessário que se tome alguns cuidados quando da utilização desta substância ergogênica, uma vez que a ingestão desorientada pode contribuir para o aparecimento de efeitos colaterais que poderão influenciar negativamente a performance do atleta. Palavras-chave:","author":[{"dropping-particle":"","family":"Altimari","given":"Leandro","non-dropping-particle":"","parse-names":false,"suffix":""},{"dropping-particle":"de","family":"Melo","given":"Juliana","non-dropping-particle":"","parse-names":false,"suffix":""},{"dropping-particle":"","family":"Trindade","given":"Michele","non-dropping-particle":"","parse-names":false,"suffix":""},{"dropping-particle":"","family":"Tirapegui","given":"Julio","non-dropping-particle":"","parse-names":false,"suffix":""},{"dropping-particle":"","family":"Cyrino","given":"Edilson","non-dropping-particle":"","parse-names":false,"suffix":""}],"container-title":"Revista Portuguesa de Ciências do Desporto","id":"ITEM-2","issue":"1","issued":{"date-parts":[["2005"]]},"page":"87-101","title":"Efeito ergogênico da cafeína na performance em exercícios de média e longa duração","type":"article-journal","volume":"5"},"uris":["http://www.mendeley.com/documents/?uuid=01462fd2-f60a-4f0d-99f4-2dcf1e8eb93b"]},{"id":"ITEM-3","itemData":{"DOI":"10.1590/S1516-93322006000100003","ISSN":"1516-9332","abstract":"The ergogenic effects of caffeine on performance in anaerobic activites are not clear yet, so are the mechanisms involved in this type of physical effort. The theories that have been trying to explain the ergogenic effects of caffeine during anaerobic activities are related to the effect of caffeine in some portion of the central nervous system (CNS), the propagation of neural signs between brain and neuromuscular junction, and also to the effect of caffeine on the skeletal muscle, facilitating the stimulation-contraction of the skeletal muscle. Some studies have been indicating increases of muscular strength accompanied by greater resistance to the installation of the process of muscular fatigue after caffeine ingestion. It has been suggested that it happens much more by the direct action of caffeine in CNS than by its action at peripherical level. Regarding maximum and submaximum exercises of short duration, the studies have been controversial, although most of them indicates that caffeine seems to improve the performance significantly in maximum exercises of short duration (&lt;5 min), when not preceded by sub maximum prolonged exercises. However, these results need to be confirmed, as well as the mechanisms of action of caffeine in these types of efforts.","author":[{"dropping-particle":"","family":"Altimari","given":"Leandro Ricardo","non-dropping-particle":"","parse-names":false,"suffix":""},{"dropping-particle":"De","family":"Moraes","given":"Antonio Carlos","non-dropping-particle":"","parse-names":false,"suffix":""},{"dropping-particle":"","family":"Tirapegui","given":"Julio","non-dropping-particle":"","parse-names":false,"suffix":""},{"dropping-particle":"","family":"Moreau","given":"Regina Lúcia de Moraes","non-dropping-particle":"","parse-names":false,"suffix":""}],"container-title":"Braz. J. Pharm. Sci.","id":"ITEM-3","issue":"1","issued":{"date-parts":[["2006"]]},"page":"17-27","title":"Cafeína e performance em exercícios anaeróbios","type":"article-journal","volume":"42"},"uris":["http://www.mendeley.com/documents/?uuid=2d9c6d00-a784-4ab5-944e-5c4c4543e702"]}],"mendeley":{"formattedCitation":"(ALTIMARI et al., 2005, 2001, 2006)","plainTextFormattedCitation":"(ALTIMARI et al., 2005, 2001, 2006)","previouslyFormattedCitation":"(ALTIMARI et al., 2005, 2001, 2006)"},"properties":{"noteIndex":0},"schema":"https://github.com/citation-style-language/schema/raw/master/csl-citation.json"}</w:instrText>
      </w:r>
      <w:r w:rsidR="00F31419" w:rsidRPr="00243E93">
        <w:rPr>
          <w:rFonts w:ascii="Times New Roman" w:hAnsi="Times New Roman"/>
          <w:bCs/>
        </w:rPr>
        <w:fldChar w:fldCharType="separate"/>
      </w:r>
      <w:r w:rsidR="00F31419" w:rsidRPr="00243E93">
        <w:rPr>
          <w:rFonts w:ascii="Times New Roman" w:hAnsi="Times New Roman"/>
          <w:bCs/>
          <w:noProof/>
        </w:rPr>
        <w:t>(ALTIMARI et al., 2005, 2001, 2006)</w:t>
      </w:r>
      <w:r w:rsidR="00F31419" w:rsidRPr="00243E93">
        <w:rPr>
          <w:rFonts w:ascii="Times New Roman" w:hAnsi="Times New Roman"/>
          <w:bCs/>
        </w:rPr>
        <w:fldChar w:fldCharType="end"/>
      </w:r>
      <w:r w:rsidRPr="00243E93">
        <w:rPr>
          <w:rFonts w:ascii="Times New Roman" w:hAnsi="Times New Roman"/>
          <w:bCs/>
        </w:rPr>
        <w:t>. Contudo, grandes variações no seu pico plasmático após ingestão e respostas sobre determinados exercícios vem sendo</w:t>
      </w:r>
      <w:r>
        <w:rPr>
          <w:rFonts w:ascii="Times New Roman" w:hAnsi="Times New Roman"/>
          <w:bCs/>
        </w:rPr>
        <w:t xml:space="preserve"> questionados. Uma das possíveis respostas para o desempenho variável com a suplementação de CAF </w:t>
      </w:r>
      <w:r w:rsidR="000F4EF3">
        <w:rPr>
          <w:rFonts w:ascii="Times New Roman" w:hAnsi="Times New Roman"/>
          <w:bCs/>
        </w:rPr>
        <w:t>é</w:t>
      </w:r>
      <w:r>
        <w:rPr>
          <w:rFonts w:ascii="Times New Roman" w:hAnsi="Times New Roman"/>
          <w:bCs/>
        </w:rPr>
        <w:t xml:space="preserve"> o polimorfismo genético 163 A/C da CYP1A2 que altera a metabolização</w:t>
      </w:r>
      <w:r w:rsidR="0074184D">
        <w:rPr>
          <w:rFonts w:ascii="Times New Roman" w:hAnsi="Times New Roman"/>
          <w:bCs/>
        </w:rPr>
        <w:t>, sendo os homozigotos A metabolizadores mais rápidos de CAF e os portadores do alelo C metabolizadores mais lentos de CAF</w:t>
      </w:r>
      <w:r w:rsidR="00F31419">
        <w:rPr>
          <w:rFonts w:ascii="Times New Roman" w:hAnsi="Times New Roman"/>
          <w:bCs/>
        </w:rPr>
        <w:t xml:space="preserve"> </w:t>
      </w:r>
      <w:r w:rsidR="00F31419">
        <w:rPr>
          <w:rFonts w:ascii="Times New Roman" w:hAnsi="Times New Roman"/>
          <w:bCs/>
        </w:rPr>
        <w:fldChar w:fldCharType="begin" w:fldLock="1"/>
      </w:r>
      <w:r w:rsidR="00F31419">
        <w:rPr>
          <w:rFonts w:ascii="Times New Roman" w:hAnsi="Times New Roman"/>
          <w:bCs/>
        </w:rPr>
        <w:instrText>ADDIN CSL_CITATION {"citationItems":[{"id":"ITEM-1","itemData":{"DOI":"10.1186/1550-2783-9-7","ISBN":"1550-2783","ISSN":"1550-2783","PMID":"22420682","abstract":"BACKGROUND: Although caffeine supplementation improves performance, the ergogenic effect is variable. The cause(s) of this variability are unknown. A (C/A) single nucleotide polymorphism at intron 1 of the cytochrome P450 (CYP1A2) gene influences caffeine metabolism and clinical outcomes from caffeine ingestion. The purpose of this study was to determine if this polymorphism influences the ergogenic effect of caffeine supplementation. METHODS: Thirty-five trained male cyclists (age = 25.0 ± 7.3 yrs, height = 178.2 ± 8.8 cm, weight = 74.3 ± 8.8 kg, VO2max = 59.35 ± 9.72 ml·kg-1·min-1) participated in two computer-simulated 40-kilometer time trials on a cycle ergometer. Each test was performed one hour following ingestion of 6 mg·kg-1 of anhydrous caffeine or a placebo administered in double-blind fashion. DNA was obtained from whole blood samples and genotyped using restriction fragment length polymorphism-polymerase chain reaction. Participants were classified as AA homozygotes (N = 16) or C allele carriers (N = 19). The effects of treatment (caffeine, placebo) and the treatment × genotype interaction were assessed using Repeated Measures Analysis of Variance. RESULTS: Caffeine supplementation reduced 40 kilometer time by a greater (p &lt; 0.05) magnitude in AA homozygotes (4.9%; caffeine = 72.4 ± 4.2 min, placebo = 76.1 ± 5.8 min) as compared to C allele carriers (1.8%; caffeine = 70.9 ± 4.3 min, placebo = 72.2 ± 4.2 min). CONCLUSIONS: Results suggest that individuals homozygous for the A allele of this polymorphism may have a larger ergogenic effect following caffeine ingestion.","author":[{"dropping-particle":"","family":"Womack","given":"Christopher J","non-dropping-particle":"","parse-names":false,"suffix":""},{"dropping-particle":"","family":"Saunders","given":"Michael J","non-dropping-particle":"","parse-names":false,"suffix":""},{"dropping-particle":"","family":"Bechtel","given":"Marta K","non-dropping-particle":"","parse-names":false,"suffix":""},{"dropping-particle":"","family":"Bolton","given":"David J","non-dropping-particle":"","parse-names":false,"suffix":""},{"dropping-particle":"","family":"Martin","given":"Michael","non-dropping-particle":"","parse-names":false,"suffix":""},{"dropping-particle":"","family":"Luden","given":"Nicholas D","non-dropping-particle":"","parse-names":false,"suffix":""},{"dropping-particle":"","family":"Dunham","given":"Wade","non-dropping-particle":"","parse-names":false,"suffix":""},{"dropping-particle":"","family":"Hancock","given":"Melyssa","non-dropping-particle":"","parse-names":false,"suffix":""}],"container-title":"J Int Soc Sports Nutr.","id":"ITEM-1","issue":"7","issued":{"date-parts":[["2012"]]},"title":"The influence of a CYP1A2 polymorphism on the ergogenic effects of caffeine.","type":"article-journal","volume":"9"},"uris":["http://www.mendeley.com/documents/?uuid=5516ae26-5a38-47e9-bbb8-6df812fc9f6f"]},{"id":"ITEM-2","itemData":{"DOI":"10.1111/sms.12501","ISSN":"16000838","PMID":"26062916","abstract":"We assessed the efficacy of caffeine mouth rinsing on 3-km cycling performance and determined whether caffeine mouth rinsing affects performance gains influenced by the CYP1A2 polymorphism. Thirty-eight recreational cyclists completed four simulated 3-km time trials (TT). Subjects ingested either 6 mg/kg BW of caffeine or placebo 1 h prior to each TT. Additionally, 25 mL of 1.14% caffeine or placebo solution were mouth rinsed before each TT. The treatments were Placebo, caffeine Ingestion, caffeine Rinse and Ingestion+Rinse. Subjects were genotyped and classified as AA homozygotes or AC heterozygotes for the rs762551 polymorphism of the CYP1A2 gene involved in caffeine metabolism. Magnitude-based inferences were used to evaluate treatment differences in mean power output based on a predetermined meaningful treatment effect of 1.0%. AC heterozygotes (4.1%) and AA homozygotes (3.4%) benefited from Ingestion+Rinse, but only AC performed better with Ingestion (6.0%). Additionally, Rinse and Ingestion+Rinse elicited better performance relative to Placebo among subjects that performed prior to 10:00 h (Early) compared with after 10:00 h (Late). The present study provides additional evidence of genotype and time of day factors that affect the ergogenic value of caffeine intake that may allow for more personalized caffeine intake strategies to maximize performance.","author":[{"dropping-particle":"","family":"Pataky","given":"M. W.","non-dropping-particle":"","parse-names":false,"suffix":""},{"dropping-particle":"","family":"Womack","given":"C. J.","non-dropping-particle":"","parse-names":false,"suffix":""},{"dropping-particle":"","family":"Saunders","given":"M. J.","non-dropping-particle":"","parse-names":false,"suffix":""},{"dropping-particle":"","family":"Goffe","given":"J. L.","non-dropping-particle":"","parse-names":false,"suffix":""},{"dropping-particle":"","family":"D'Lugos","given":"A. C.","non-dropping-particle":"","parse-names":false,"suffix":""},{"dropping-particle":"","family":"El-Sohemy","given":"A.","non-dropping-particle":"","parse-names":false,"suffix":""},{"dropping-particle":"","family":"Luden","given":"N. D.","non-dropping-particle":"","parse-names":false,"suffix":""}],"container-title":"Scand J Med Sci Sports","id":"ITEM-2","issue":"6","issued":{"date-parts":[["2015"]]},"page":"613-619","title":"Caffeine and 3-km cycling performance: Effects of mouth rinsing, genotype, and time of day","type":"article-journal","volume":"26"},"uris":["http://www.mendeley.com/documents/?uuid=43935bef-63a2-455d-bd68-7452666162d7"]},{"id":"ITEM-3","itemData":{"DOI":"10.1249/MSS.0000000000001596","ISBN":"0000000000","ISSN":"0195-9131","author":[{"dropping-particle":"","family":"Guest","given":"Nanci","non-dropping-particle":"","parse-names":false,"suffix":""},{"dropping-particle":"","family":"Corey","given":"Paul","non-dropping-particle":"","parse-names":false,"suffix":""},{"dropping-particle":"","family":"Vescovi","given":"Jason","non-dropping-particle":"","parse-names":false,"suffix":""},{"dropping-particle":"","family":"El-Sohemy","given":"Ahmed","non-dropping-particle":"","parse-names":false,"suffix":""}],"container-title":"Medicine &amp; Science in Sports &amp; Exercise","id":"ITEM-3","issue":"February","issued":{"date-parts":[["2018"]]},"title":"Caffeine, CYP1A2 Genotype, and Endura</w:instrText>
      </w:r>
      <w:r w:rsidR="00F31419" w:rsidRPr="00F31419">
        <w:rPr>
          <w:rFonts w:ascii="Times New Roman" w:hAnsi="Times New Roman"/>
          <w:bCs/>
          <w:lang w:val="en-US"/>
        </w:rPr>
        <w:instrText>nce Performance in Athletes","type":"article-journal"},"uris":["http://www.mendeley.com/documents/?uuid=626a7973-9872-47b4-98e3-e489d810c683"]},{"id":"ITEM-4","itemData":{"DOI":"10.1007/s40279-018-0939-8","ISSN":"1179-2035","author":[{"dropping-particle":"","family":"Southward","given":"Kyle","non-dropping-particle":"","parse-names":false,"suffix":""},{"dropping-particle":"","family":"Rutherfurd-Markwick","given":"kay J.","non-dropping-particle":"","parse-names":false,"suffix":""},{"dropping-particle":"","family":"Ali","given":"Ajmol","non-dropping-particle":"","parse-names":false,"suffix":""}],"container-title":"Sports Med","id":"ITEM-4","issue":"8","issued":{"date-parts":[["2018"]]},"page":"1913-1928","publisher":"Springer International Publishing","title":"The Effect of Acute Caffeine Ingestion on Endurance Performance : A Systematic Review and Meta – Analysis","type":"article-journal","volume":"48"},"uris":["http://www.mendeley.com/documents/?uuid=e2272c05-54b8-4318-bdb1-6426ec47d1ee"]}],"mendeley":{"formattedCitation":"(GUEST et al., 2018; PATAKY et al., 2015; SOUTHWARD; RUTHERFURD-MARKWICK; ALI, 2018; WOMACK et al., 2012)","plainTextFormattedCitation":"(GUEST et al., 2018; PATAKY et al., 2015; SOUTHWARD; RUTHERFURD-MARKWICK; ALI, 2018; WOMACK et al., 2012)","previouslyFormattedCitation":"(GUEST et al., 2018; PATAKY et al., 2015; WOMACK et al., 2012)"},"properties":{"noteIndex":0},"schema":"https://github.com/citation-style-language/schema/raw/master/csl-citation.json"}</w:instrText>
      </w:r>
      <w:r w:rsidR="00F31419">
        <w:rPr>
          <w:rFonts w:ascii="Times New Roman" w:hAnsi="Times New Roman"/>
          <w:bCs/>
        </w:rPr>
        <w:fldChar w:fldCharType="separate"/>
      </w:r>
      <w:r w:rsidR="00F31419" w:rsidRPr="00F31419">
        <w:rPr>
          <w:rFonts w:ascii="Times New Roman" w:hAnsi="Times New Roman"/>
          <w:bCs/>
          <w:noProof/>
          <w:lang w:val="en-US"/>
        </w:rPr>
        <w:t>(GUEST et al., 2018; PATAKY et al., 2015; SOUTHWARD; RUTHERFURD-MARKWICK; ALI, 2018; WOMACK et al., 2012)</w:t>
      </w:r>
      <w:r w:rsidR="00F31419">
        <w:rPr>
          <w:rFonts w:ascii="Times New Roman" w:hAnsi="Times New Roman"/>
          <w:bCs/>
        </w:rPr>
        <w:fldChar w:fldCharType="end"/>
      </w:r>
      <w:r w:rsidRPr="00F31419">
        <w:rPr>
          <w:rFonts w:ascii="Times New Roman" w:hAnsi="Times New Roman"/>
          <w:bCs/>
          <w:lang w:val="en-US"/>
        </w:rPr>
        <w:t xml:space="preserve">. </w:t>
      </w:r>
      <w:r>
        <w:rPr>
          <w:rFonts w:ascii="Times New Roman" w:hAnsi="Times New Roman"/>
          <w:bCs/>
        </w:rPr>
        <w:t xml:space="preserve">O polimorfismo I/D da Enzima Conversora de Angiotensina (ECA) tem associação com o desempenho físico, sendo os indivíduos II mais associados ao desempenho de resistência devido a </w:t>
      </w:r>
      <w:r w:rsidR="00F514D9">
        <w:rPr>
          <w:rFonts w:ascii="Times New Roman" w:hAnsi="Times New Roman"/>
          <w:bCs/>
        </w:rPr>
        <w:t xml:space="preserve">maior quantidade de fibras do tipo I, </w:t>
      </w:r>
      <w:r>
        <w:rPr>
          <w:rFonts w:ascii="Times New Roman" w:hAnsi="Times New Roman"/>
          <w:bCs/>
        </w:rPr>
        <w:t xml:space="preserve">menores níveis circulantes de ECA e menor ganho de massa magra, enquanto os indivíduo DD são mais propensos ao desempenho de força e </w:t>
      </w:r>
      <w:r w:rsidR="00F514D9">
        <w:rPr>
          <w:rFonts w:ascii="Times New Roman" w:hAnsi="Times New Roman"/>
          <w:bCs/>
        </w:rPr>
        <w:t>potência</w:t>
      </w:r>
      <w:r>
        <w:rPr>
          <w:rFonts w:ascii="Times New Roman" w:hAnsi="Times New Roman"/>
          <w:bCs/>
        </w:rPr>
        <w:t xml:space="preserve"> devido a </w:t>
      </w:r>
      <w:r w:rsidR="00F514D9">
        <w:rPr>
          <w:rFonts w:ascii="Times New Roman" w:hAnsi="Times New Roman"/>
          <w:bCs/>
        </w:rPr>
        <w:t xml:space="preserve">maiores quantidade de fibras do tipo II, </w:t>
      </w:r>
      <w:r>
        <w:rPr>
          <w:rFonts w:ascii="Times New Roman" w:hAnsi="Times New Roman"/>
          <w:bCs/>
        </w:rPr>
        <w:t>maiores níveis circulantes de ECA e maiores ganho de massa magra pela desativação da bradicidina</w:t>
      </w:r>
      <w:r w:rsidR="00F31419">
        <w:rPr>
          <w:rFonts w:ascii="Times New Roman" w:hAnsi="Times New Roman"/>
          <w:bCs/>
        </w:rPr>
        <w:t xml:space="preserve"> </w:t>
      </w:r>
      <w:r w:rsidR="00F31419">
        <w:rPr>
          <w:rFonts w:ascii="Times New Roman" w:hAnsi="Times New Roman"/>
          <w:bCs/>
        </w:rPr>
        <w:fldChar w:fldCharType="begin" w:fldLock="1"/>
      </w:r>
      <w:r w:rsidR="00F31419">
        <w:rPr>
          <w:rFonts w:ascii="Times New Roman" w:hAnsi="Times New Roman"/>
          <w:bCs/>
        </w:rPr>
        <w:instrText>ADDIN CSL_CITATION {"citationItems":[{"id":"ITEM-1","itemData":{"DOI":"10.1590/S1517-86922007000300016","ISSN":"15178692","abstract":"Este artigo direciona-se à revisão de publicações sobre os \"genes candidatos\" e sua relação com os fenótipos deperformance física humana em atletas de elite. Nosso objetivo é trazer ao conhecimento do leitor informações atualizadas sobre marcadores e variantes genéticas que podem levar certos indivíduos a sobressair- se em modalidades esportivas específicas. Além disso, serão descritos os mecanismos pelos quais um gene pode contribuir para a performance física, detalhando em cada momento as propriedades celulares, fisiológicas e moleculares do sistema em questão. Por esse motivo, limitamos nossa discussão a um número pequeno de variantes genéticas: polimorfismos R577X do gene da -actinina 3 (ACTN3), C34T do gene da AMP deaminase (AMPD1), I/D da enzima conversora de angiotensina (ECA), 9/+9 do receptor 2 de bradicinina (BDKRB2) e 985+185/1170 do gene da enzima creatina quinase M (CK-M). Esperamos com este artigo informar e sensibilizar o leitor para o fato de que a identificação de talentos e a otimização do potencial individual do atleta, com conseqüente sucesso no esporte, estão diretamente associados a variantes genéticas.","author":[{"dropping-particle":"","family":"Dias","given":"Rodrigo Gonçalves","non-dropping-particle":"","parse-names":false,"suffix":""},{"dropping-particle":"","family":"Pereira","given":"Alexandre Da Costa","non-dropping-particle":"","parse-names":false,"suffix":""},{"dropping-particle":"","family":"Negrão","given":"Carlos Eduardo","non-dropping-particle":"","parse-names":false,"suffix":""},{"dropping-particle":"","family":"Krieger","given":"José Eduardo","non-dropping-particle":"","parse-names":false,"suffix":""}],"container-title":"Rev Bras Med Esporte","id":"ITEM-1","issue":"3","issued":{"date-parts":[["2007"]]},"page":"209-216","title":"Polimorfismos genéticos determinantes da performance física em atletas de elite","type":"article-journal","volume":"13"},"uris":["http://www.mendeley.com/documents/?uuid=6237e04f-ef2e-4666-bbb9-b4c3c31cf352"]},{"id":"ITEM-2","itemData":{"DOI":"10.5935/abc.20160042","ISBN":"2007001500","ISSN":"0066-782X","author":[{"dropping-particle":"","family":"Bueno","given":"Salomão","non-dropping-particle":"","parse-names":false,"suffix":""},{"dropping-particle":"","family":"Pasqua","given":"Leonardo Alves","non-dropping-particle":"","parse-names":false,"suffix":""},{"dropping-particle":"dos","family":"Santos","given":"Vitor G.","non-dropping-particle":"","parse-names":false,"suffix":""},{"dropping-particle":"","family":"Silva-Cavalcante","given":"Marcos Deivid","non-dropping-particle":"","parse-names":false,"suffix":""},{"dropping-particle":"","family":"Carvalho","given":"Rogério","non-dropping-particle":"","parse-names":false,"suffix":""},{"dropping-particle":"","family":"Urso","given":"Rodrigo Poles","non-dropping-particle":"","parse-names":false,"suffix":""},{"dropping-particle":"","family":"Lima-Silva","given":"Adriano Eduardo","non-dropping-particle":"","parse-names":false,"suffix":""},{"dropping-particle":"","family":"Bertuzzi","given":"Rômulo","non-dropping-particle":"","parse-names":false,"suffix":""}],"container-title":"Rev Acta Brasileira do Movimento Humano","id":"ITEM-2","issue":"2","issued":{"date-parts":[["2013"]]},"page":"43-57","title":"Relação entre o polimorfismo da ECA e aptidão aeróbia","type":"article-journal","volume":"3"},"uris":["http://www.mendeley.com/documents/?uuid=0570ba19-ba16-48e7-a34b-67a4eba476eb"]},{"id":"ITEM-3","itemData":{"DOI":"10.1016/bs.acc.2015.03.003","author":[{"dropping-particle":"","family":"Ahmetov","given":"Ildus I","non-dropping-particle":"","parse-names":false,"suffix":""},{"dropping-particle":"","family":"Fedotovskaya","given":"Olga N","non-dropping-particle":"","parse-names":false,"suffix":""}],"container-title":"Adv Clin Chem","id":"ITEM-3","issued":{"date-parts":[["2015"]]},"page":"247-314","title":"Chapter six - Current Progress in Sports Genomics","type":"article-journal","volume":"70"},"uris":["http://www.mendeley.com/documents/?uuid=dbbccf9d-77d5-4caf-bee8-96d87a422f3e"]},{"id":"ITEM-4","itemData":{"DOI":"10.1007/s12576-012-0233-8","ISBN":"1257601202","ISSN":"18806546","PMID":"22983821","abstract":"The aim of the study was to determine the association between ACE I/D, ACTN3 R577X and PPARA intron 7 G/C gene polymorphisms and strength-related traits in 457 middle school-age children (219 boys and 238 girls; aged 11 ± 0.4 years). The assessment of different phenotypes was conducted with a number of performance tests. Gene polymorphisms were determined by PCR. The ACE D allele was associated with high results of standing long-jump test in boys [II 148.3 (16.3) cm, ID 152.6 (19.6) cm, DD 158.2 (19.1) cm; P = 0.037]. The ACTN3 R allele was associated with high results of performance tests in males only in combination with other genes (standing long-jump test: P = 0.021; handgrip strength test: P &lt; 0.0001). Furthermore, the male carriers of the PPARA gene C allele demonstrated the best results of handgrip strength testing than GG homozygotes [GG 14.6 (4.0) kg, GC/CC 15.7 (4.3) kg; P = 0.048]. Thus, the ACE, ACTN3 and PPARA gene variants are associated with strength-related traits in physically active middle school-age boys.","author":[{"dropping-particle":"","family":"Ahmetov","given":"Ildus I.","non-dropping-particle":"","parse-names":false,"suffix":""},{"dropping-particle":"","family":"Gavrilov","given":"Dmitry N.","non-dropping-particle":"","parse-names":false,"suffix":""},{"dropping-particle":"V.","family":"Astratenkova","given":"Irina","non-dropping-particle":"","parse-names":false,"suffix":""},{"dropping-particle":"","family":"Druzhevskaya","given":"Anastasiya M.","non-dropping-particle":"","parse-names":false,"suffix":""},{"dropping-particle":"V.","family":"Malinin","given":"Alexandr","non-dropping-particle":"","parse-names":false,"suffix":""},{"dropping-particle":"","family":"Romanova","given":"Elena E.","non-dropping-particle":"","parse-names":false,"suffix":""},{"dropping-particle":"","family":"Rogozkin","given":"Victor A.","non-dropping-particle":"","parse-names":false,"suffix":""}],"container-title":"J Physiol Sci","id":"ITEM-4","issued":{"date-parts":[["2013"]]},"page":"79-85","title":"The association of ACE, ACTN3 and PPARA gene variants with strength phenotypes in middle school-age children","type":"article-journal","volume":"63"},"uris":["http://www.mendeley.com/documents/?uuid=6a78e49d-b146-43fd-8334-9116dd9308a2"]}],"mendeley":{"formattedCitation":"(AHMETOV et al., 2013; AHMETOV; FEDOTOVSKAYA, 2015; BUENO et al., 2013; DIAS et al., 2007)","plainTextFormattedCitation":"(AHMETOV et al., 2013; AHMETOV; FEDOTOVSKAYA, 2015; BUENO et al., 2013; DIAS et al., 2007)","previouslyFormattedCitation":"(AHMETOV et al., 2013; AHMETOV; FEDOTOVSKAYA, 2015; BUENO et al., 2013; DIAS et al., 2007)"},"properties":{"noteIndex":0},"schema":"https://github.com/citation-style-language/schema/raw/master/csl-citation.json"}</w:instrText>
      </w:r>
      <w:r w:rsidR="00F31419">
        <w:rPr>
          <w:rFonts w:ascii="Times New Roman" w:hAnsi="Times New Roman"/>
          <w:bCs/>
        </w:rPr>
        <w:fldChar w:fldCharType="separate"/>
      </w:r>
      <w:r w:rsidR="00F31419" w:rsidRPr="00F31419">
        <w:rPr>
          <w:rFonts w:ascii="Times New Roman" w:hAnsi="Times New Roman"/>
          <w:bCs/>
          <w:noProof/>
        </w:rPr>
        <w:t>(AHMETOV et al., 2013; AHMETOV; FEDOTOVSKAYA, 2015; BUENO et al., 2013; DIAS et al., 2007)</w:t>
      </w:r>
      <w:r w:rsidR="00F31419">
        <w:rPr>
          <w:rFonts w:ascii="Times New Roman" w:hAnsi="Times New Roman"/>
          <w:bCs/>
        </w:rPr>
        <w:fldChar w:fldCharType="end"/>
      </w:r>
      <w:r>
        <w:rPr>
          <w:rFonts w:ascii="Times New Roman" w:hAnsi="Times New Roman"/>
          <w:bCs/>
        </w:rPr>
        <w:t xml:space="preserve">. </w:t>
      </w:r>
      <w:r w:rsidR="00243E93">
        <w:rPr>
          <w:rFonts w:ascii="Times New Roman" w:hAnsi="Times New Roman"/>
          <w:bCs/>
        </w:rPr>
        <w:t xml:space="preserve">O objetivo foi </w:t>
      </w:r>
      <w:r w:rsidR="002C5522" w:rsidRPr="00623EB0">
        <w:rPr>
          <w:rFonts w:ascii="Times New Roman" w:hAnsi="Times New Roman"/>
        </w:rPr>
        <w:t>verificar a influência dos polimorfismos genéticos d</w:t>
      </w:r>
      <w:r>
        <w:rPr>
          <w:rFonts w:ascii="Times New Roman" w:hAnsi="Times New Roman"/>
        </w:rPr>
        <w:t>a</w:t>
      </w:r>
      <w:r w:rsidR="002C5522" w:rsidRPr="00623EB0">
        <w:rPr>
          <w:rFonts w:ascii="Times New Roman" w:hAnsi="Times New Roman"/>
        </w:rPr>
        <w:t xml:space="preserve"> CYP1A2 e I/D ECA sobre o desempenho físico em testes aeróbios e anaeróbios, com suplementação de CAF comparada ao placebo (PLA), em jovens esportistas</w:t>
      </w:r>
      <w:r w:rsidR="00243E93">
        <w:rPr>
          <w:rFonts w:ascii="Times New Roman" w:hAnsi="Times New Roman"/>
        </w:rPr>
        <w:t xml:space="preserve">. Como metodologia, </w:t>
      </w:r>
      <w:r w:rsidR="002C5522" w:rsidRPr="00623EB0">
        <w:rPr>
          <w:rFonts w:ascii="Times New Roman" w:hAnsi="Times New Roman"/>
        </w:rPr>
        <w:t>90 adolescentes (idade: 15,52±1,9 anos; estatura: 1,69±0,1m; massa: 58,53±11,56 kg; IMC: 20,29±2,58 kg/m²; e VO</w:t>
      </w:r>
      <w:r w:rsidR="002C5522" w:rsidRPr="00623EB0">
        <w:rPr>
          <w:rFonts w:ascii="Times New Roman" w:hAnsi="Times New Roman"/>
          <w:vertAlign w:val="subscript"/>
        </w:rPr>
        <w:t>2</w:t>
      </w:r>
      <w:r w:rsidR="002C5522" w:rsidRPr="00623EB0">
        <w:rPr>
          <w:rFonts w:ascii="Times New Roman" w:hAnsi="Times New Roman"/>
        </w:rPr>
        <w:t>máx: 43,9±2,56 ml.kg.min</w:t>
      </w:r>
      <w:r w:rsidR="002C5522" w:rsidRPr="00623EB0">
        <w:rPr>
          <w:rFonts w:ascii="Times New Roman" w:hAnsi="Times New Roman"/>
          <w:vertAlign w:val="superscript"/>
        </w:rPr>
        <w:t>-1</w:t>
      </w:r>
      <w:r w:rsidR="002C5522" w:rsidRPr="00623EB0">
        <w:rPr>
          <w:rFonts w:ascii="Times New Roman" w:hAnsi="Times New Roman"/>
        </w:rPr>
        <w:t>) participaram de 3 visitas ao laboratório. Na visita 1 realizaram uma avaliação antropométrica, coleta sanguínea e uma familiarização com a bateria de testes. Na segunda e terceira visita receberam CAF (</w:t>
      </w:r>
      <w:r w:rsidR="002C5522" w:rsidRPr="00623EB0">
        <w:rPr>
          <w:rFonts w:ascii="Times New Roman" w:hAnsi="Times New Roman"/>
        </w:rPr>
        <w:t>6</w:t>
      </w:r>
      <w:r w:rsidR="002C5522" w:rsidRPr="00623EB0">
        <w:rPr>
          <w:rFonts w:ascii="Times New Roman" w:hAnsi="Times New Roman"/>
        </w:rPr>
        <w:t>mg</w:t>
      </w:r>
      <w:r w:rsidR="00CF7094">
        <w:rPr>
          <w:rFonts w:ascii="Times New Roman" w:hAnsi="Times New Roman"/>
        </w:rPr>
        <w:t>.</w:t>
      </w:r>
      <w:r w:rsidR="002C5522" w:rsidRPr="00623EB0">
        <w:rPr>
          <w:rFonts w:ascii="Times New Roman" w:hAnsi="Times New Roman"/>
        </w:rPr>
        <w:t>kg</w:t>
      </w:r>
      <w:r w:rsidR="00CF7094" w:rsidRPr="00D076AE">
        <w:rPr>
          <w:rFonts w:ascii="Times New Roman" w:hAnsi="Times New Roman"/>
          <w:vertAlign w:val="superscript"/>
        </w:rPr>
        <w:t>-1</w:t>
      </w:r>
      <w:r w:rsidR="002C5522" w:rsidRPr="00623EB0">
        <w:rPr>
          <w:rFonts w:ascii="Times New Roman" w:hAnsi="Times New Roman"/>
        </w:rPr>
        <w:t xml:space="preserve">) ou PLA (celulose) de maneira randomizada duplo cega. Após uma hora de repouso realizaram os testes na ordem: força de preensão manual (FPM), teste de agilidade, flexão de braços, saltos verticais, resistência abdominal e </w:t>
      </w:r>
      <w:r w:rsidR="002C5522" w:rsidRPr="00623EB0">
        <w:rPr>
          <w:rFonts w:ascii="Times New Roman" w:hAnsi="Times New Roman"/>
          <w:i/>
        </w:rPr>
        <w:t xml:space="preserve">Yo-yo intermitente recovery test level 1 (YoyoIR1). </w:t>
      </w:r>
      <w:r w:rsidR="002C5522" w:rsidRPr="00623EB0">
        <w:rPr>
          <w:rFonts w:ascii="Times New Roman" w:hAnsi="Times New Roman"/>
        </w:rPr>
        <w:t xml:space="preserve">Os dados foram clusterizados pelos polimorfismos em AA/DD, AA/DI, AA/II, C/DD, C/DI e C/II. Foi utilizado o teste de Kolmogorov-Smirnov para verificação de normalidade, t de </w:t>
      </w:r>
      <w:r w:rsidR="002C5522" w:rsidRPr="00623EB0">
        <w:rPr>
          <w:rFonts w:ascii="Times New Roman" w:hAnsi="Times New Roman"/>
          <w:i/>
        </w:rPr>
        <w:t xml:space="preserve">student </w:t>
      </w:r>
      <w:r w:rsidR="002C5522" w:rsidRPr="00623EB0">
        <w:rPr>
          <w:rFonts w:ascii="Times New Roman" w:hAnsi="Times New Roman"/>
        </w:rPr>
        <w:t>para comparação entre as condições CAF e PLA intragrupos e anova (</w:t>
      </w:r>
      <w:r w:rsidR="002C5522" w:rsidRPr="00623EB0">
        <w:rPr>
          <w:rFonts w:ascii="Times New Roman" w:hAnsi="Times New Roman"/>
          <w:i/>
        </w:rPr>
        <w:t>one way</w:t>
      </w:r>
      <w:r w:rsidR="002C5522" w:rsidRPr="00623EB0">
        <w:rPr>
          <w:rFonts w:ascii="Times New Roman" w:hAnsi="Times New Roman"/>
        </w:rPr>
        <w:t xml:space="preserve">) para comparação intergrupos. Foi assumido como significância p&lt;0,05. </w:t>
      </w:r>
      <w:r w:rsidR="002C5522" w:rsidRPr="00623EB0">
        <w:rPr>
          <w:rFonts w:ascii="Times New Roman" w:hAnsi="Times New Roman"/>
          <w:b/>
        </w:rPr>
        <w:t>Resultados</w:t>
      </w:r>
      <w:r w:rsidR="00243E93">
        <w:rPr>
          <w:rFonts w:ascii="Times New Roman" w:hAnsi="Times New Roman"/>
          <w:b/>
        </w:rPr>
        <w:t xml:space="preserve"> e discussões</w:t>
      </w:r>
      <w:r w:rsidR="002C5522" w:rsidRPr="00623EB0">
        <w:rPr>
          <w:rFonts w:ascii="Times New Roman" w:hAnsi="Times New Roman"/>
          <w:b/>
        </w:rPr>
        <w:t xml:space="preserve">: </w:t>
      </w:r>
      <w:r w:rsidR="002C5522" w:rsidRPr="00623EB0">
        <w:rPr>
          <w:rFonts w:ascii="Times New Roman" w:hAnsi="Times New Roman"/>
        </w:rPr>
        <w:t xml:space="preserve">Encontrou-se melhoras (p&lt;0,05) no grupo CAF comparando a condição </w:t>
      </w:r>
      <w:r w:rsidR="002C5522" w:rsidRPr="00623EB0">
        <w:rPr>
          <w:rFonts w:ascii="Times New Roman" w:hAnsi="Times New Roman"/>
        </w:rPr>
        <w:lastRenderedPageBreak/>
        <w:t>PLA em todos os testes, exceto no teste de agilidade. Para os intragrupos de polimorfismos com as condições, encontrou-se melhoras na FPM no grupo AA/DI. O salto contra movimento foi melhor no C/DI e C/II. No teste abdominal foi encontrada melhora no C/DD e C/DI. O teste de flexão dos braços foi melhor no C/DD, C/DI e C/II. O VO</w:t>
      </w:r>
      <w:r w:rsidR="002C5522" w:rsidRPr="00623EB0">
        <w:rPr>
          <w:rFonts w:ascii="Times New Roman" w:hAnsi="Times New Roman"/>
          <w:vertAlign w:val="subscript"/>
        </w:rPr>
        <w:t>2</w:t>
      </w:r>
      <w:r w:rsidR="002C5522" w:rsidRPr="00623EB0">
        <w:rPr>
          <w:rFonts w:ascii="Times New Roman" w:hAnsi="Times New Roman"/>
        </w:rPr>
        <w:t>máx</w:t>
      </w:r>
      <w:r w:rsidR="002C5522" w:rsidRPr="00623EB0">
        <w:rPr>
          <w:rFonts w:ascii="Times New Roman" w:hAnsi="Times New Roman"/>
          <w:vertAlign w:val="subscript"/>
        </w:rPr>
        <w:t xml:space="preserve"> </w:t>
      </w:r>
      <w:r w:rsidR="002C5522" w:rsidRPr="00623EB0">
        <w:rPr>
          <w:rFonts w:ascii="Times New Roman" w:hAnsi="Times New Roman"/>
        </w:rPr>
        <w:t xml:space="preserve">estimado foi melhor no AA/DI e C/II. O </w:t>
      </w:r>
      <w:r w:rsidR="002C5522" w:rsidRPr="00623EB0">
        <w:rPr>
          <w:rFonts w:ascii="Times New Roman" w:hAnsi="Times New Roman"/>
          <w:i/>
        </w:rPr>
        <w:t>Yoyo</w:t>
      </w:r>
      <w:r w:rsidR="002C5522" w:rsidRPr="00623EB0">
        <w:rPr>
          <w:rFonts w:ascii="Times New Roman" w:hAnsi="Times New Roman"/>
        </w:rPr>
        <w:t xml:space="preserve">IR1 foi melhor no AA/DI e C/II. </w:t>
      </w:r>
      <w:r w:rsidR="002A6654">
        <w:rPr>
          <w:rFonts w:ascii="Times New Roman" w:hAnsi="Times New Roman"/>
        </w:rPr>
        <w:t xml:space="preserve">A CAF melhorou a </w:t>
      </w:r>
      <w:r w:rsidR="002C5522" w:rsidRPr="00623EB0">
        <w:rPr>
          <w:rFonts w:ascii="Times New Roman" w:hAnsi="Times New Roman"/>
        </w:rPr>
        <w:t xml:space="preserve">bateria de testes em todos os grupos com exceção do AA/II. </w:t>
      </w:r>
      <w:r w:rsidR="002C5522" w:rsidRPr="00623EB0">
        <w:rPr>
          <w:rFonts w:ascii="Times New Roman" w:hAnsi="Times New Roman"/>
          <w:b/>
        </w:rPr>
        <w:t xml:space="preserve">Conclusões: </w:t>
      </w:r>
      <w:r w:rsidR="002C5522" w:rsidRPr="00623EB0">
        <w:rPr>
          <w:rFonts w:ascii="Times New Roman" w:hAnsi="Times New Roman"/>
        </w:rPr>
        <w:t>Foi encontrada uma frequência genotípica alta com os diferentes genótipos. 6mg/kg de CAF foi suficiente para melhorar o desempenho físico nos testes anaeróbios e no aeróbio e de maneira bem similar aos adultos.  Indivíduos com o genótipo II da ECA foram mais responsivos, quando metabolizadores lentos de CAF, nos testes aeróbios. Não foram encontradas diferenças intergrupos de polimorfismos para os testes realizados com exceção do salto contra movimento que o grupo AA/II obteve um desempenho físico inferior aos demais.</w:t>
      </w:r>
    </w:p>
    <w:p w:rsidR="00243E93" w:rsidRDefault="00243E93" w:rsidP="00623EB0">
      <w:pPr>
        <w:spacing w:line="240" w:lineRule="auto"/>
        <w:ind w:left="360"/>
        <w:rPr>
          <w:rFonts w:ascii="Times New Roman" w:hAnsi="Times New Roman"/>
        </w:rPr>
      </w:pPr>
    </w:p>
    <w:p w:rsidR="00243E93" w:rsidRPr="00623EB0" w:rsidRDefault="00243E93" w:rsidP="00243E93">
      <w:pPr>
        <w:spacing w:line="240" w:lineRule="auto"/>
        <w:rPr>
          <w:rFonts w:ascii="Times New Roman" w:hAnsi="Times New Roman"/>
        </w:rPr>
      </w:pPr>
      <w:r w:rsidRPr="00623EB0">
        <w:rPr>
          <w:rFonts w:ascii="Times New Roman" w:hAnsi="Times New Roman"/>
          <w:b/>
        </w:rPr>
        <w:t xml:space="preserve">Palavras-chave: </w:t>
      </w:r>
      <w:r w:rsidRPr="00623EB0">
        <w:rPr>
          <w:rFonts w:ascii="Times New Roman" w:hAnsi="Times New Roman"/>
        </w:rPr>
        <w:t xml:space="preserve">Polimorfismo genético; </w:t>
      </w:r>
      <w:r w:rsidR="00172E6F">
        <w:rPr>
          <w:rFonts w:ascii="Times New Roman" w:hAnsi="Times New Roman"/>
        </w:rPr>
        <w:t>C</w:t>
      </w:r>
      <w:bookmarkStart w:id="0" w:name="_GoBack"/>
      <w:bookmarkEnd w:id="0"/>
      <w:r w:rsidRPr="00623EB0">
        <w:rPr>
          <w:rFonts w:ascii="Times New Roman" w:hAnsi="Times New Roman"/>
        </w:rPr>
        <w:t>afeína;</w:t>
      </w:r>
      <w:r>
        <w:rPr>
          <w:rFonts w:ascii="Times New Roman" w:hAnsi="Times New Roman"/>
        </w:rPr>
        <w:t xml:space="preserve"> Desempenho físico;</w:t>
      </w:r>
    </w:p>
    <w:p w:rsidR="00F31419" w:rsidRDefault="00F31419" w:rsidP="00623EB0">
      <w:pPr>
        <w:spacing w:line="240" w:lineRule="auto"/>
        <w:ind w:left="360"/>
        <w:rPr>
          <w:rFonts w:ascii="Times New Roman" w:hAnsi="Times New Roman"/>
        </w:rPr>
      </w:pPr>
    </w:p>
    <w:p w:rsidR="00F31419" w:rsidRPr="00F31419" w:rsidRDefault="00F31419" w:rsidP="00623EB0">
      <w:pPr>
        <w:spacing w:line="240" w:lineRule="auto"/>
        <w:ind w:left="360"/>
        <w:rPr>
          <w:rFonts w:ascii="Times New Roman" w:hAnsi="Times New Roman"/>
          <w:b/>
          <w:bCs/>
        </w:rPr>
      </w:pPr>
      <w:r w:rsidRPr="00F31419">
        <w:rPr>
          <w:rFonts w:ascii="Times New Roman" w:hAnsi="Times New Roman"/>
          <w:b/>
          <w:bCs/>
        </w:rPr>
        <w:t>Referências</w:t>
      </w:r>
    </w:p>
    <w:p w:rsidR="00F31419" w:rsidRPr="00F31419" w:rsidRDefault="00F31419" w:rsidP="00F31419">
      <w:pPr>
        <w:widowControl w:val="0"/>
        <w:autoSpaceDE w:val="0"/>
        <w:autoSpaceDN w:val="0"/>
        <w:adjustRightInd w:val="0"/>
        <w:spacing w:line="240" w:lineRule="auto"/>
        <w:rPr>
          <w:rFonts w:ascii="Times New Roman" w:hAnsi="Times New Roman"/>
          <w:noProof/>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F31419">
        <w:rPr>
          <w:rFonts w:ascii="Times New Roman" w:hAnsi="Times New Roman"/>
          <w:noProof/>
        </w:rPr>
        <w:t xml:space="preserve">AHMETOV, I. I. et al. The association of ACE, ACTN3 and PPARA gene variants with strength phenotypes in middle school-age children. </w:t>
      </w:r>
      <w:r w:rsidRPr="00F31419">
        <w:rPr>
          <w:rFonts w:ascii="Times New Roman" w:hAnsi="Times New Roman"/>
          <w:b/>
          <w:bCs/>
          <w:noProof/>
        </w:rPr>
        <w:t>J Physiol Sci</w:t>
      </w:r>
      <w:r w:rsidRPr="00F31419">
        <w:rPr>
          <w:rFonts w:ascii="Times New Roman" w:hAnsi="Times New Roman"/>
          <w:noProof/>
        </w:rPr>
        <w:t xml:space="preserve">, v. 63, p. 79–85, 2013.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AHMETOV, I. I.; FEDOTOVSKAYA, O. N. Chapter six - Current Progress in Sports Genomics. </w:t>
      </w:r>
      <w:r w:rsidRPr="00F31419">
        <w:rPr>
          <w:rFonts w:ascii="Times New Roman" w:hAnsi="Times New Roman"/>
          <w:b/>
          <w:bCs/>
          <w:noProof/>
        </w:rPr>
        <w:t>Adv Clin Chem</w:t>
      </w:r>
      <w:r w:rsidRPr="00F31419">
        <w:rPr>
          <w:rFonts w:ascii="Times New Roman" w:hAnsi="Times New Roman"/>
          <w:noProof/>
        </w:rPr>
        <w:t xml:space="preserve">, v. 70, p. 247–314, 2015.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ALTIMARI, L. et al. Efeito ergogênico da cafeína na performance em exercícios de média e longa duração. </w:t>
      </w:r>
      <w:r w:rsidRPr="00F31419">
        <w:rPr>
          <w:rFonts w:ascii="Times New Roman" w:hAnsi="Times New Roman"/>
          <w:b/>
          <w:bCs/>
          <w:noProof/>
        </w:rPr>
        <w:t>Revista Portuguesa de Ciências do Desporto</w:t>
      </w:r>
      <w:r w:rsidRPr="00F31419">
        <w:rPr>
          <w:rFonts w:ascii="Times New Roman" w:hAnsi="Times New Roman"/>
          <w:noProof/>
        </w:rPr>
        <w:t xml:space="preserve">, v. 5, n. 1, p. 87–101, 2005.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ALTIMARI, L. R. et al. Cafeína : ergogênico nutricional no esporte. </w:t>
      </w:r>
      <w:r w:rsidRPr="00F31419">
        <w:rPr>
          <w:rFonts w:ascii="Times New Roman" w:hAnsi="Times New Roman"/>
          <w:b/>
          <w:bCs/>
          <w:noProof/>
        </w:rPr>
        <w:t>Rev. Bras. Ciên. e Mov.</w:t>
      </w:r>
      <w:r w:rsidRPr="00F31419">
        <w:rPr>
          <w:rFonts w:ascii="Times New Roman" w:hAnsi="Times New Roman"/>
          <w:noProof/>
        </w:rPr>
        <w:t xml:space="preserve">, v. 9, n. 3, p. 57–64, 2001.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ALTIMARI, L. R. et al. Cafeína e performance em exercícios anaeróbios. </w:t>
      </w:r>
      <w:r w:rsidRPr="00F31419">
        <w:rPr>
          <w:rFonts w:ascii="Times New Roman" w:hAnsi="Times New Roman"/>
          <w:b/>
          <w:bCs/>
          <w:noProof/>
        </w:rPr>
        <w:t>Braz. J. Pharm. Sci.</w:t>
      </w:r>
      <w:r w:rsidRPr="00F31419">
        <w:rPr>
          <w:rFonts w:ascii="Times New Roman" w:hAnsi="Times New Roman"/>
          <w:noProof/>
        </w:rPr>
        <w:t xml:space="preserve">, v. 42, n. 1, p. 17–27, 2006.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BUENO, S. et al. Relação entre o polimorfismo da ECA e aptidão aeróbia. </w:t>
      </w:r>
      <w:r w:rsidRPr="00F31419">
        <w:rPr>
          <w:rFonts w:ascii="Times New Roman" w:hAnsi="Times New Roman"/>
          <w:b/>
          <w:bCs/>
          <w:noProof/>
        </w:rPr>
        <w:t>Rev Acta Brasileira do Movimento Humano</w:t>
      </w:r>
      <w:r w:rsidRPr="00F31419">
        <w:rPr>
          <w:rFonts w:ascii="Times New Roman" w:hAnsi="Times New Roman"/>
          <w:noProof/>
        </w:rPr>
        <w:t xml:space="preserve">, v. 3, n. 2, p. 43–57, 2013.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DIAS, R. G. et al. Polimorfismos genéticos determinantes da performance física em atletas de elite. </w:t>
      </w:r>
      <w:r w:rsidRPr="00F31419">
        <w:rPr>
          <w:rFonts w:ascii="Times New Roman" w:hAnsi="Times New Roman"/>
          <w:b/>
          <w:bCs/>
          <w:noProof/>
        </w:rPr>
        <w:t>Rev Bras Med Esporte</w:t>
      </w:r>
      <w:r w:rsidRPr="00F31419">
        <w:rPr>
          <w:rFonts w:ascii="Times New Roman" w:hAnsi="Times New Roman"/>
          <w:noProof/>
        </w:rPr>
        <w:t xml:space="preserve">, v. 13, n. 3, p. 209–216, 2007.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GUEST, N. et al. Caffeine, CYP1A2 Genotype, and Endurance Performance in Athletes. </w:t>
      </w:r>
      <w:r w:rsidRPr="00F31419">
        <w:rPr>
          <w:rFonts w:ascii="Times New Roman" w:hAnsi="Times New Roman"/>
          <w:b/>
          <w:bCs/>
          <w:noProof/>
        </w:rPr>
        <w:t>Medicine &amp; Science in Sports &amp; Exercise</w:t>
      </w:r>
      <w:r w:rsidRPr="00F31419">
        <w:rPr>
          <w:rFonts w:ascii="Times New Roman" w:hAnsi="Times New Roman"/>
          <w:noProof/>
        </w:rPr>
        <w:t xml:space="preserve">, n. February, 2018.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PATAKY, M. W. et al. Caffeine and 3-km cycling performance: Effects of mouth rinsing, genotype, and time of day. </w:t>
      </w:r>
      <w:r w:rsidRPr="00F31419">
        <w:rPr>
          <w:rFonts w:ascii="Times New Roman" w:hAnsi="Times New Roman"/>
          <w:b/>
          <w:bCs/>
          <w:noProof/>
        </w:rPr>
        <w:t>Scand J Med Sci Sports</w:t>
      </w:r>
      <w:r w:rsidRPr="00F31419">
        <w:rPr>
          <w:rFonts w:ascii="Times New Roman" w:hAnsi="Times New Roman"/>
          <w:noProof/>
        </w:rPr>
        <w:t xml:space="preserve">, v. 26, n. 6, p. 613–619, 2015.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SOUTHWARD, K.; RUTHERFURD-MARKWICK,  KAY J.; ALI, A. The Effect of Acute Caffeine Ingestion on Endurance Performance : A Systematic Review and Meta – Analysis. </w:t>
      </w:r>
      <w:r w:rsidRPr="00F31419">
        <w:rPr>
          <w:rFonts w:ascii="Times New Roman" w:hAnsi="Times New Roman"/>
          <w:b/>
          <w:bCs/>
          <w:noProof/>
        </w:rPr>
        <w:t>Sports Med</w:t>
      </w:r>
      <w:r w:rsidRPr="00F31419">
        <w:rPr>
          <w:rFonts w:ascii="Times New Roman" w:hAnsi="Times New Roman"/>
          <w:noProof/>
        </w:rPr>
        <w:t xml:space="preserve">, v. 48, n. 8, p. 1913–1928, 2018. </w:t>
      </w:r>
    </w:p>
    <w:p w:rsidR="00F31419" w:rsidRPr="00F31419" w:rsidRDefault="00F31419" w:rsidP="00F31419">
      <w:pPr>
        <w:widowControl w:val="0"/>
        <w:autoSpaceDE w:val="0"/>
        <w:autoSpaceDN w:val="0"/>
        <w:adjustRightInd w:val="0"/>
        <w:spacing w:line="240" w:lineRule="auto"/>
        <w:rPr>
          <w:rFonts w:ascii="Times New Roman" w:hAnsi="Times New Roman"/>
          <w:noProof/>
        </w:rPr>
      </w:pPr>
      <w:r w:rsidRPr="00F31419">
        <w:rPr>
          <w:rFonts w:ascii="Times New Roman" w:hAnsi="Times New Roman"/>
          <w:noProof/>
        </w:rPr>
        <w:t xml:space="preserve">WOMACK, C. J. et al. The influence of a CYP1A2 polymorphism on the ergogenic effects of caffeine. </w:t>
      </w:r>
      <w:r w:rsidRPr="00F31419">
        <w:rPr>
          <w:rFonts w:ascii="Times New Roman" w:hAnsi="Times New Roman"/>
          <w:b/>
          <w:bCs/>
          <w:noProof/>
        </w:rPr>
        <w:t>J Int Soc Sports Nutr.</w:t>
      </w:r>
      <w:r w:rsidRPr="00F31419">
        <w:rPr>
          <w:rFonts w:ascii="Times New Roman" w:hAnsi="Times New Roman"/>
          <w:noProof/>
        </w:rPr>
        <w:t xml:space="preserve">, v. 9, n. 7, 2012. </w:t>
      </w:r>
    </w:p>
    <w:p w:rsidR="002C5522" w:rsidRPr="00630F98" w:rsidRDefault="00F31419" w:rsidP="00630F98">
      <w:pPr>
        <w:spacing w:line="240" w:lineRule="auto"/>
        <w:rPr>
          <w:rFonts w:ascii="Times New Roman" w:hAnsi="Times New Roman"/>
        </w:rPr>
      </w:pPr>
      <w:r>
        <w:rPr>
          <w:rFonts w:ascii="Times New Roman" w:hAnsi="Times New Roman"/>
        </w:rPr>
        <w:fldChar w:fldCharType="end"/>
      </w:r>
      <w:r w:rsidR="00630F98">
        <w:rPr>
          <w:rFonts w:ascii="Times New Roman" w:hAnsi="Times New Roman"/>
          <w:b/>
          <w:bCs/>
        </w:rPr>
        <w:t xml:space="preserve">Agência de fomento: </w:t>
      </w:r>
      <w:r w:rsidR="00630F98">
        <w:rPr>
          <w:rFonts w:ascii="Times New Roman" w:hAnsi="Times New Roman"/>
        </w:rPr>
        <w:t>Coordenação de aperfeiçoamento de pessoal de nível superior – CAPES e Fundação de Amparo à Pesquisa do Estado de Alagoas – FAPEAL.</w:t>
      </w:r>
    </w:p>
    <w:sectPr w:rsidR="002C5522" w:rsidRPr="00630F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22"/>
    <w:rsid w:val="000F4EF3"/>
    <w:rsid w:val="00172E6F"/>
    <w:rsid w:val="00243E93"/>
    <w:rsid w:val="00281F56"/>
    <w:rsid w:val="002A6654"/>
    <w:rsid w:val="002C5522"/>
    <w:rsid w:val="002F565F"/>
    <w:rsid w:val="00497CF9"/>
    <w:rsid w:val="00541B5D"/>
    <w:rsid w:val="00623EB0"/>
    <w:rsid w:val="00630F98"/>
    <w:rsid w:val="0074184D"/>
    <w:rsid w:val="0084537E"/>
    <w:rsid w:val="00876DD5"/>
    <w:rsid w:val="008B3187"/>
    <w:rsid w:val="00A973A3"/>
    <w:rsid w:val="00C41161"/>
    <w:rsid w:val="00C558E4"/>
    <w:rsid w:val="00CF7094"/>
    <w:rsid w:val="00D076AE"/>
    <w:rsid w:val="00F238FE"/>
    <w:rsid w:val="00F31419"/>
    <w:rsid w:val="00F514D9"/>
    <w:rsid w:val="00F542AB"/>
    <w:rsid w:val="00F765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4304"/>
  <w15:chartTrackingRefBased/>
  <w15:docId w15:val="{FB7F7F02-3FF8-4DC4-A0CC-DF9D5BA6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22"/>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79CC-D369-4D35-BB08-CA92062D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4500</Words>
  <Characters>24301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Higor Spineli</dc:creator>
  <cp:keywords/>
  <dc:description/>
  <cp:lastModifiedBy>Higor Spineli</cp:lastModifiedBy>
  <cp:revision>25</cp:revision>
  <dcterms:created xsi:type="dcterms:W3CDTF">2020-01-31T14:26:00Z</dcterms:created>
  <dcterms:modified xsi:type="dcterms:W3CDTF">2020-01-31T16:57:00Z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0df8d18a-69f6-329c-b1e5-1b486e1298c4</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http://www.zotero.org/styles/journal-of-strength-and-conditioning-research</vt:lpwstr>
  </property>
  <property fmtid="{D5CDD505-2E9C-101B-9397-08002B2CF9AE}" pid="18" name="Mendeley Recent Style Name 6_1">
    <vt:lpwstr>Journal of Strength and Conditioning Research</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