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53AA22A3" w:rsidR="001478EE" w:rsidRDefault="00360E9A" w:rsidP="00360E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0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AVANÇOS NO MANEJO DA DOENÇA DE PARKINSON: ABORDAGENS NEUROLÓGICAS E TERAPÊUTICAS EMERGENTES</w:t>
      </w:r>
    </w:p>
    <w:p w14:paraId="6546A2E9" w14:textId="7887ACA6" w:rsidR="007D585B" w:rsidRPr="00271053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</w:t>
      </w:r>
      <w:r w:rsidR="00F42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271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DC528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Fellipe</w:t>
      </w:r>
      <w:proofErr w:type="spellEnd"/>
      <w:r w:rsidR="00DC528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Pinheiro Lopes</w:t>
      </w:r>
      <w:r w:rsidR="007D585B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3267267C" w:rsidR="007D585B" w:rsidRPr="00271053" w:rsidRDefault="007D58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felipelopes19.fl@gmail.com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7D983A46" w:rsidR="00B8058A" w:rsidRPr="00271053" w:rsidRDefault="00DC52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Caroline Castro Sá</w:t>
      </w:r>
      <w:r w:rsidR="007D585B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44325A63" w:rsidR="00FA5B62" w:rsidRPr="00271053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caroline.castrosa@hotmail.com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0D74072A" w:rsidR="00B8058A" w:rsidRPr="00271053" w:rsidRDefault="00DC52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Jerferson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Gean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Pacheco Pereira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38532F5E" w:rsidR="00F211FD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jerfersonpereira@aol.com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48648005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 Cecília Alencar de Amorim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23708D91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mmariacecilia1412@gmail.com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7F1451D0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Francisco Gustavo Abrantes Bastos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4AA060D0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franciscogustavoabrantes@uni9.edu.br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74AE568F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Gabrielli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Zanuso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513D66EA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gabriellizanuso@gmail.com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47ABDECB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Gabriela Gonçalves Siqueira Cavalcante de Lacerda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53C83EFB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Gabriela.uninta@gmail.com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6A02F0D3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Bianca Rodrigues dos Santos Coelho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61113ADC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biancasantos012@hotmail.com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0DF86935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 Clara Chaves Monteiro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31B4297A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mariaclaracmonteiro@gmail.com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5B432D2D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Katiane Gomes de Melo Veras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4FD6F54F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6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kat_veras@hotmail.com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D62E" w14:textId="3DF7A75F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Gustavo Mendonça Dias Carneiro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</w:p>
    <w:p w14:paraId="155BA8A7" w14:textId="07833A26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Medicina, </w:t>
      </w:r>
      <w:hyperlink r:id="rId17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gustavomc.med@gmail.com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0B8C" w14:textId="6B34AE7C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Priscila Gomes Silva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</w:p>
    <w:p w14:paraId="7F20547B" w14:textId="7D56E62F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8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priscilagomess91@outlook.com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7919B" w14:textId="6BA6EBCE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Rachel de Queiroz Barreira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</w:p>
    <w:p w14:paraId="2434E8DC" w14:textId="0A6B4545" w:rsidR="00FA5B62" w:rsidRPr="00271053" w:rsidRDefault="00583485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FA5B62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9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racheldequeiroz@hotmail.com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1C2D" w14:textId="183DE689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Aline Benício De Almeida Rochedo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</w:p>
    <w:p w14:paraId="30C28914" w14:textId="5CE2CDF1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0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alinebeniciostar@hotmail.com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7987D" w14:textId="0DCC3277" w:rsidR="00FA5B62" w:rsidRPr="00271053" w:rsidRDefault="00271053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Mariana Osório Reis Cardoso Veloso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15</w:t>
      </w:r>
    </w:p>
    <w:p w14:paraId="3FEA2138" w14:textId="286E3EB4" w:rsidR="00646C7B" w:rsidRPr="00271053" w:rsidRDefault="00FA5B62" w:rsidP="00302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1" w:history="1">
        <w:r w:rsidR="00271053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marianaosorio212121@gmail.com</w:t>
        </w:r>
      </w:hyperlink>
      <w:proofErr w:type="gramStart"/>
      <w:r w:rsidR="00271053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4537" w14:textId="5D8F00D8" w:rsidR="00F04186" w:rsidRPr="00F22F5D" w:rsidRDefault="008503F0" w:rsidP="00F22F5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End"/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Doença de Parkinson (DP) é uma enfermidade </w:t>
      </w:r>
      <w:proofErr w:type="spellStart"/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neurodegenerativa</w:t>
      </w:r>
      <w:proofErr w:type="spellEnd"/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progressiva que afeta milhões de pessoas em todo o mundo, sendo a segunda doença </w:t>
      </w:r>
      <w:proofErr w:type="spellStart"/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neurodegenerativa</w:t>
      </w:r>
      <w:proofErr w:type="spellEnd"/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mais prevalente após o Alzheimer. Caracteriza-se principalmente por tremores, rigidez muscular, </w:t>
      </w:r>
      <w:proofErr w:type="spellStart"/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bradicinesia</w:t>
      </w:r>
      <w:proofErr w:type="spellEnd"/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instabilidade postural, além de manifestações não motoras como distúrbios do sono, depressão e declínio cognitivo. Embora os mecanismos patofisiológicos ainda não sejam completamente compreendidos, acredita-se que a perda progressiva dos neurônios dopaminérgicos na substância negra seja o principal fator subjacente. O manejo da DP tem avançado nas últimas décadas com o surgimento de novas abordagens neurológicas e terapias emergentes, que vão além do tratamento farmacológico tradicional. A incorporação de tecnologias como estimulação cerebral profunda, terapias gênicas e reabilitação multidisciplinar representa um marco promissor na melhoria da qualidade de vida dos pacientes.</w:t>
      </w:r>
      <w:r w:rsid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6128B6" w:rsidRPr="0061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nalisar os avanços recentes no manejo da Doença de Parkinson</w:t>
      </w:r>
      <w:r w:rsid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F22F5D">
        <w:rPr>
          <w:rFonts w:ascii="Times New Roman" w:hAnsi="Times New Roman" w:cs="Times New Roman"/>
          <w:sz w:val="24"/>
          <w:szCs w:val="24"/>
        </w:rPr>
        <w:t>Doença de Parkinson”, “</w:t>
      </w:r>
      <w:r w:rsidR="00F22F5D" w:rsidRPr="00F22F5D">
        <w:rPr>
          <w:rFonts w:ascii="Times New Roman" w:hAnsi="Times New Roman" w:cs="Times New Roman"/>
          <w:sz w:val="24"/>
          <w:szCs w:val="24"/>
        </w:rPr>
        <w:t>Estimulação Cerebra</w:t>
      </w:r>
      <w:r w:rsidR="00F22F5D">
        <w:rPr>
          <w:rFonts w:ascii="Times New Roman" w:hAnsi="Times New Roman" w:cs="Times New Roman"/>
          <w:sz w:val="24"/>
          <w:szCs w:val="24"/>
        </w:rPr>
        <w:t>l Profunda”, “Terapias Inovadoras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</w:t>
      </w:r>
      <w:r w:rsid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cluídos estudos publicados nos ú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terapia medicamentosa com </w:t>
      </w:r>
      <w:proofErr w:type="spellStart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levodopa</w:t>
      </w:r>
      <w:proofErr w:type="spellEnd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continua sendo o pilar do tratamento da DP, porém, com o avanço da doença, sua eficácia tende a diminuir, exigindo intervenções complementares. A estimulação cerebral profunda (DBS, do inglês </w:t>
      </w:r>
      <w:proofErr w:type="spellStart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Deep</w:t>
      </w:r>
      <w:proofErr w:type="spellEnd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Brain</w:t>
      </w:r>
      <w:proofErr w:type="spellEnd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Stimulation</w:t>
      </w:r>
      <w:proofErr w:type="spellEnd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tem se consolidado como uma opção eficaz para pacientes com flutuações motoras refratárias ao tratamento medicamentoso. Diversos estudos apontam para melhorias significativas na qualidade de vida, redução dos sintomas motores e diminuição da necessidade de medicação após a DBS.</w:t>
      </w:r>
      <w:r w:rsid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Além disso, terapias gênicas experimentais vêm sendo investigadas com resultados promissores, como a entrega de genes que codificam enzimas </w:t>
      </w:r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envolvidas na síntese de dopamina diretamente no cérebro. Embora ainda estejam em fases clínicas iniciais, essas terapias representam uma possível rev</w:t>
      </w:r>
      <w:r w:rsid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olução no tratamento da doença. </w:t>
      </w:r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Outro ponto de destaque é o papel das terapias não farmacológicas, como fisioterapia, fonoaudiologia, terapia ocupacional e acompanhamento psicológico, que são fundamentais para o manejo dos sintomas não motores e a manutenção da funcionalidade. A integração dessas abordagens em um modelo de cuidado interdisciplinar tem demonstrado resultados superiores em co</w:t>
      </w:r>
      <w:r w:rsid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mparação ao tratamento isolado. </w:t>
      </w:r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Recentemente, também houve um avanço no uso de tecnologias </w:t>
      </w:r>
      <w:proofErr w:type="spellStart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assistivas</w:t>
      </w:r>
      <w:proofErr w:type="spellEnd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como sensores de movimento, aplicativos de monitoramento remoto e inteligência artificial para auxiliar no diagnóstico precoce e acompanhamento da progressão da doença. Tais inovações têm permitido uma abordagem mais personalizada e centrada no paciente.</w:t>
      </w:r>
      <w:r w:rsid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 avanços no manejo da Doença de Parkinson refletem uma mudança de paradigma no tratamento, com a ampliação do foco terapêutico para além do controle dos sintomas motores. As abordagens neurológicas emergentes</w:t>
      </w:r>
      <w:proofErr w:type="gramStart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como a estimulação cerebral profunda, terapias gênicas e a integração das práticas multidisciplinares, têm</w:t>
      </w:r>
      <w:proofErr w:type="gramEnd"/>
      <w:r w:rsidR="00F22F5D" w:rsidRPr="00F22F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contribuído significativamente para a melhoria da qualidade de vida dos pacientes. Apesar das promessas, ainda há desafios como o alto custo, o acesso restrito a tecnologias avançadas e a necessidade de mais estudos longitudinais. Investir em pesquisa, políticas públicas de saúde e formação profissional é fundamental para consolidar essas inovações no sistema de cuidado à pessoa com Parkinson.</w:t>
      </w:r>
    </w:p>
    <w:p w14:paraId="1FAC7F28" w14:textId="4C9128D4" w:rsidR="008503F0" w:rsidRPr="006E4C86" w:rsidRDefault="008503F0" w:rsidP="006128B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F22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Doença de Parkinson, Estimulação Cerebral Profunda, </w:t>
      </w:r>
      <w:r w:rsidR="00F22F5D" w:rsidRPr="00F22F5D">
        <w:rPr>
          <w:rFonts w:ascii="Times New Roman" w:eastAsia="Times New Roman" w:hAnsi="Times New Roman" w:cs="Times New Roman"/>
          <w:color w:val="000000"/>
          <w:sz w:val="24"/>
          <w:szCs w:val="24"/>
        </w:rPr>
        <w:t>Terapias Inovadoras.</w:t>
      </w:r>
      <w:r w:rsid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969AC" w14:textId="13024912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22" w:history="1">
        <w:r w:rsidR="00944C1F" w:rsidRPr="00944C1F">
          <w:rPr>
            <w:rStyle w:val="Hyperlink"/>
            <w:rFonts w:ascii="Times New Roman" w:hAnsi="Times New Roman" w:cs="Times New Roman"/>
            <w:sz w:val="24"/>
            <w:szCs w:val="24"/>
          </w:rPr>
          <w:t>felipelopes19.fl@gmail.com</w:t>
        </w:r>
      </w:hyperlink>
      <w:proofErr w:type="gramStart"/>
      <w:r w:rsidR="00944C1F">
        <w:t xml:space="preserve"> </w:t>
      </w:r>
      <w:r w:rsidR="00583485">
        <w:t xml:space="preserve"> </w:t>
      </w:r>
      <w:r w:rsidR="004838E0">
        <w:t xml:space="preserve"> </w:t>
      </w:r>
      <w:r w:rsidR="00884311"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28322826" w14:textId="20820C6E" w:rsidR="000C20CE" w:rsidRDefault="000C20CE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0CE">
        <w:rPr>
          <w:rFonts w:ascii="Times New Roman" w:hAnsi="Times New Roman" w:cs="Times New Roman"/>
          <w:color w:val="000000"/>
          <w:sz w:val="24"/>
          <w:szCs w:val="24"/>
        </w:rPr>
        <w:t>CABREIRA, Verónica; MASSANO, João. Doença de Parkinson: revisão clínica e atualização. Acta Médica Portuguesa, v. 32, n. 10, p. 661-670, 2019.</w:t>
      </w:r>
    </w:p>
    <w:p w14:paraId="6D62F8C4" w14:textId="63768D7E" w:rsidR="000C20CE" w:rsidRDefault="000C20CE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FERNANDES,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Itana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>; DE SOUZA ANDRADE FILHO, Antônio. Estudo clínico-epidemiológico de pacientes com doença de Parkinson em Salvador-Bahia. Revista Brasileira de Neurologia e Psiquiatria, v. 22, n. 1, 2018.</w:t>
      </w:r>
    </w:p>
    <w:p w14:paraId="3823A536" w14:textId="29DF0F84" w:rsidR="000C20CE" w:rsidRDefault="000C20CE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MONTEIRO,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Elren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Passos </w:t>
      </w:r>
      <w:proofErr w:type="gram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al. Aspectos biomecânicos da locomoção de pessoas com doença de Parkinson: revisão narrativa. Revista Brasileira de ciências do esporte, v. 39, p. 450-457, 2017.</w:t>
      </w:r>
    </w:p>
    <w:p w14:paraId="71586048" w14:textId="62992520" w:rsidR="000C20CE" w:rsidRDefault="000C20CE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SILVA, Ana Beatriz Gomes </w:t>
      </w:r>
      <w:proofErr w:type="gram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al. Doença de Parkinson: revisão de literatura.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Brazilian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>, v. 7, n. 5, p. 47677-47698, 2021.</w:t>
      </w:r>
    </w:p>
    <w:p w14:paraId="561F0DA3" w14:textId="4835E6A4" w:rsidR="000C20CE" w:rsidRDefault="000C20CE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SILVA,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Thaiane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Pereira da; CARVALHO, Claudia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Reinoso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20CE">
        <w:rPr>
          <w:rFonts w:ascii="Times New Roman" w:hAnsi="Times New Roman" w:cs="Times New Roman"/>
          <w:color w:val="000000"/>
          <w:sz w:val="24"/>
          <w:szCs w:val="24"/>
        </w:rPr>
        <w:t>Araujo</w:t>
      </w:r>
      <w:proofErr w:type="spellEnd"/>
      <w:r w:rsidRPr="000C20CE">
        <w:rPr>
          <w:rFonts w:ascii="Times New Roman" w:hAnsi="Times New Roman" w:cs="Times New Roman"/>
          <w:color w:val="000000"/>
          <w:sz w:val="24"/>
          <w:szCs w:val="24"/>
        </w:rPr>
        <w:t xml:space="preserve"> de. Doença de Parkinson: o tratamento terapêutico ocupacional na perspectiva dos profissionais e dos idosos. Cadernos Brasileiros de Terapia Ocupacional, v. 27, p. 331-344, 2019.</w:t>
      </w:r>
      <w:bookmarkStart w:id="0" w:name="_GoBack"/>
      <w:bookmarkEnd w:id="0"/>
    </w:p>
    <w:p w14:paraId="241DAC48" w14:textId="7ED09E5B" w:rsidR="00E42565" w:rsidRPr="006C7F86" w:rsidRDefault="00E42565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42565" w:rsidRPr="006C7F8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9690B" w14:textId="77777777" w:rsidR="00337EBE" w:rsidRDefault="00337EBE">
      <w:pPr>
        <w:spacing w:after="0" w:line="240" w:lineRule="auto"/>
      </w:pPr>
      <w:r>
        <w:separator/>
      </w:r>
    </w:p>
  </w:endnote>
  <w:endnote w:type="continuationSeparator" w:id="0">
    <w:p w14:paraId="3E5C67E5" w14:textId="77777777" w:rsidR="00337EBE" w:rsidRDefault="0033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25CB6" w14:textId="77777777" w:rsidR="00337EBE" w:rsidRDefault="00337EBE">
      <w:pPr>
        <w:spacing w:after="0" w:line="240" w:lineRule="auto"/>
      </w:pPr>
      <w:r>
        <w:separator/>
      </w:r>
    </w:p>
  </w:footnote>
  <w:footnote w:type="continuationSeparator" w:id="0">
    <w:p w14:paraId="6712AA55" w14:textId="77777777" w:rsidR="00337EBE" w:rsidRDefault="0033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337E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337E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940A0"/>
    <w:rsid w:val="000B6A1E"/>
    <w:rsid w:val="000C20CE"/>
    <w:rsid w:val="001478EE"/>
    <w:rsid w:val="001706AF"/>
    <w:rsid w:val="00170955"/>
    <w:rsid w:val="00193890"/>
    <w:rsid w:val="00271053"/>
    <w:rsid w:val="00287CBC"/>
    <w:rsid w:val="002B1489"/>
    <w:rsid w:val="00302D30"/>
    <w:rsid w:val="003112C4"/>
    <w:rsid w:val="00337EBE"/>
    <w:rsid w:val="00346B32"/>
    <w:rsid w:val="00346CB2"/>
    <w:rsid w:val="00360E9A"/>
    <w:rsid w:val="00370D7A"/>
    <w:rsid w:val="00396D9C"/>
    <w:rsid w:val="003F6515"/>
    <w:rsid w:val="003F6F62"/>
    <w:rsid w:val="00426E84"/>
    <w:rsid w:val="004838E0"/>
    <w:rsid w:val="00583485"/>
    <w:rsid w:val="005A565E"/>
    <w:rsid w:val="005C1435"/>
    <w:rsid w:val="005E4FE7"/>
    <w:rsid w:val="006128B6"/>
    <w:rsid w:val="00646C7B"/>
    <w:rsid w:val="00695BC8"/>
    <w:rsid w:val="006C7F86"/>
    <w:rsid w:val="006D1677"/>
    <w:rsid w:val="006E4C86"/>
    <w:rsid w:val="00706AE7"/>
    <w:rsid w:val="00720581"/>
    <w:rsid w:val="0074035E"/>
    <w:rsid w:val="007D585B"/>
    <w:rsid w:val="007F428B"/>
    <w:rsid w:val="007F5176"/>
    <w:rsid w:val="008409B1"/>
    <w:rsid w:val="00842630"/>
    <w:rsid w:val="008503F0"/>
    <w:rsid w:val="00863C85"/>
    <w:rsid w:val="00884311"/>
    <w:rsid w:val="008D511D"/>
    <w:rsid w:val="00944C1F"/>
    <w:rsid w:val="009B122E"/>
    <w:rsid w:val="00A32770"/>
    <w:rsid w:val="00AB2535"/>
    <w:rsid w:val="00AC1891"/>
    <w:rsid w:val="00B100FB"/>
    <w:rsid w:val="00B37DB0"/>
    <w:rsid w:val="00B74D18"/>
    <w:rsid w:val="00B8058A"/>
    <w:rsid w:val="00B81DEE"/>
    <w:rsid w:val="00B95166"/>
    <w:rsid w:val="00BB022F"/>
    <w:rsid w:val="00C2462F"/>
    <w:rsid w:val="00C4553C"/>
    <w:rsid w:val="00C6398F"/>
    <w:rsid w:val="00C771E4"/>
    <w:rsid w:val="00CA23EF"/>
    <w:rsid w:val="00CF6E1B"/>
    <w:rsid w:val="00D61D38"/>
    <w:rsid w:val="00DA61D6"/>
    <w:rsid w:val="00DB7A67"/>
    <w:rsid w:val="00DC528E"/>
    <w:rsid w:val="00DC73FF"/>
    <w:rsid w:val="00E4071F"/>
    <w:rsid w:val="00E42565"/>
    <w:rsid w:val="00EA14DB"/>
    <w:rsid w:val="00ED5ACE"/>
    <w:rsid w:val="00ED7406"/>
    <w:rsid w:val="00F04186"/>
    <w:rsid w:val="00F211FD"/>
    <w:rsid w:val="00F22F5D"/>
    <w:rsid w:val="00F42761"/>
    <w:rsid w:val="00FA4DD4"/>
    <w:rsid w:val="00FA5B62"/>
    <w:rsid w:val="00F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castrosa@hotmail.com" TargetMode="External"/><Relationship Id="rId13" Type="http://schemas.openxmlformats.org/officeDocument/2006/relationships/hyperlink" Target="mailto:Gabriela.uninta@gmail.com" TargetMode="External"/><Relationship Id="rId18" Type="http://schemas.openxmlformats.org/officeDocument/2006/relationships/hyperlink" Target="mailto:priscilagomess91@outlook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marianaosorio212121@gmail.com" TargetMode="External"/><Relationship Id="rId7" Type="http://schemas.openxmlformats.org/officeDocument/2006/relationships/hyperlink" Target="mailto:felipelopes19.fl@gmail.com" TargetMode="External"/><Relationship Id="rId12" Type="http://schemas.openxmlformats.org/officeDocument/2006/relationships/hyperlink" Target="mailto:gabriellizanuso@gmail.com" TargetMode="External"/><Relationship Id="rId17" Type="http://schemas.openxmlformats.org/officeDocument/2006/relationships/hyperlink" Target="mailto:gustavomc.med@gmail.com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kat_veras@hotmail.com" TargetMode="External"/><Relationship Id="rId20" Type="http://schemas.openxmlformats.org/officeDocument/2006/relationships/hyperlink" Target="mailto:alinebeniciostar@hot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ranciscogustavoabrantes@uni9.edu.b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mariaclaracmonteiro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mmariacecilia1412@gmail.com" TargetMode="External"/><Relationship Id="rId19" Type="http://schemas.openxmlformats.org/officeDocument/2006/relationships/hyperlink" Target="mailto:racheldequeiroz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fersonpereira@aol.com" TargetMode="External"/><Relationship Id="rId14" Type="http://schemas.openxmlformats.org/officeDocument/2006/relationships/hyperlink" Target="mailto:biancasantos012@hotmail.com" TargetMode="External"/><Relationship Id="rId22" Type="http://schemas.openxmlformats.org/officeDocument/2006/relationships/hyperlink" Target="mailto:felipelopes19.fl@g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4</cp:revision>
  <dcterms:created xsi:type="dcterms:W3CDTF">2025-04-22T15:12:00Z</dcterms:created>
  <dcterms:modified xsi:type="dcterms:W3CDTF">2025-04-22T18:26:00Z</dcterms:modified>
</cp:coreProperties>
</file>