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Default="00E5097D" w:rsidP="00D82EA1">
      <w:pPr>
        <w:widowControl w:val="0"/>
        <w:pBdr>
          <w:top w:val="nil"/>
          <w:left w:val="nil"/>
          <w:bottom w:val="nil"/>
          <w:right w:val="nil"/>
          <w:between w:val="nil"/>
        </w:pBdr>
        <w:tabs>
          <w:tab w:val="left" w:pos="4253"/>
        </w:tabs>
        <w:spacing w:line="276" w:lineRule="auto"/>
        <w:jc w:val="left"/>
      </w:pPr>
    </w:p>
    <w:p w14:paraId="60F7E6F0" w14:textId="77777777" w:rsidR="00E5097D" w:rsidRDefault="00E5097D">
      <w:pPr>
        <w:jc w:val="center"/>
        <w:rPr>
          <w:b/>
          <w:color w:val="FF0000"/>
          <w:sz w:val="28"/>
          <w:szCs w:val="28"/>
        </w:rPr>
      </w:pPr>
    </w:p>
    <w:p w14:paraId="7E130C43" w14:textId="245EEF99" w:rsidR="00E5097D" w:rsidRPr="00CC79DC" w:rsidRDefault="00DB5ED3" w:rsidP="00CC79DC">
      <w:pPr>
        <w:jc w:val="center"/>
        <w:rPr>
          <w:b/>
          <w:bCs/>
          <w:lang w:val="en-US"/>
        </w:rPr>
      </w:pPr>
      <w:r w:rsidRPr="00DB5ED3">
        <w:rPr>
          <w:b/>
          <w:bCs/>
          <w:sz w:val="28"/>
          <w:szCs w:val="28"/>
          <w:lang w:val="en-US"/>
        </w:rPr>
        <w:t>Soil bacteriome dynamics in integration systems in the Piauí Cerrado</w:t>
      </w:r>
    </w:p>
    <w:p w14:paraId="3BCA56A8" w14:textId="7B8C3A81" w:rsidR="00E5097D" w:rsidRDefault="00E5097D">
      <w:pPr>
        <w:jc w:val="center"/>
      </w:pPr>
    </w:p>
    <w:p w14:paraId="5C6B4FA9" w14:textId="77777777" w:rsidR="00E5097D" w:rsidRDefault="00E5097D">
      <w:pPr>
        <w:jc w:val="center"/>
      </w:pPr>
    </w:p>
    <w:p w14:paraId="1BDBDE10" w14:textId="3869641A" w:rsidR="00E5097D" w:rsidRDefault="00AE3EFA" w:rsidP="00C719B0">
      <w:pPr>
        <w:ind w:left="360"/>
        <w:jc w:val="center"/>
        <w:rPr>
          <w:b/>
          <w:sz w:val="22"/>
          <w:szCs w:val="22"/>
        </w:rPr>
      </w:pPr>
      <w:r>
        <w:rPr>
          <w:b/>
          <w:sz w:val="22"/>
          <w:szCs w:val="22"/>
          <w:u w:val="single"/>
        </w:rPr>
        <w:t>G. L. Andrade</w:t>
      </w:r>
      <w:r>
        <w:rPr>
          <w:b/>
          <w:sz w:val="22"/>
          <w:szCs w:val="22"/>
          <w:u w:val="single"/>
          <w:vertAlign w:val="superscript"/>
        </w:rPr>
        <w:t>1*</w:t>
      </w:r>
      <w:r>
        <w:rPr>
          <w:b/>
          <w:sz w:val="22"/>
          <w:szCs w:val="22"/>
          <w:u w:val="single"/>
        </w:rPr>
        <w:t>,</w:t>
      </w:r>
      <w:r>
        <w:rPr>
          <w:b/>
          <w:sz w:val="22"/>
          <w:szCs w:val="22"/>
        </w:rPr>
        <w:t xml:space="preserve"> M. I. G. Funnicelli</w:t>
      </w:r>
      <w:r>
        <w:rPr>
          <w:b/>
          <w:sz w:val="22"/>
          <w:szCs w:val="22"/>
          <w:vertAlign w:val="superscript"/>
        </w:rPr>
        <w:t>2</w:t>
      </w:r>
      <w:r>
        <w:rPr>
          <w:b/>
          <w:sz w:val="22"/>
          <w:szCs w:val="22"/>
        </w:rPr>
        <w:t>,</w:t>
      </w:r>
      <w:r w:rsidR="002378EE">
        <w:rPr>
          <w:b/>
          <w:sz w:val="22"/>
          <w:szCs w:val="22"/>
        </w:rPr>
        <w:t xml:space="preserve"> N. </w:t>
      </w:r>
      <w:r w:rsidR="00FC4CD4">
        <w:rPr>
          <w:b/>
          <w:sz w:val="22"/>
          <w:szCs w:val="22"/>
        </w:rPr>
        <w:t>S. M. Lima</w:t>
      </w:r>
      <w:r w:rsidR="007D174E">
        <w:rPr>
          <w:b/>
          <w:sz w:val="22"/>
          <w:szCs w:val="22"/>
          <w:vertAlign w:val="superscript"/>
        </w:rPr>
        <w:t>3</w:t>
      </w:r>
      <w:r w:rsidR="00FC4CD4">
        <w:rPr>
          <w:b/>
          <w:sz w:val="22"/>
          <w:szCs w:val="22"/>
        </w:rPr>
        <w:t>,</w:t>
      </w:r>
      <w:r w:rsidR="00326185">
        <w:rPr>
          <w:b/>
          <w:sz w:val="22"/>
          <w:szCs w:val="22"/>
        </w:rPr>
        <w:t xml:space="preserve"> E. Sagrilo</w:t>
      </w:r>
      <w:r w:rsidR="007D174E">
        <w:rPr>
          <w:b/>
          <w:sz w:val="22"/>
          <w:szCs w:val="22"/>
          <w:vertAlign w:val="superscript"/>
        </w:rPr>
        <w:t>4</w:t>
      </w:r>
      <w:r w:rsidR="007B3DA1">
        <w:rPr>
          <w:b/>
          <w:sz w:val="22"/>
          <w:szCs w:val="22"/>
        </w:rPr>
        <w:t xml:space="preserve">, J. O. L. O. </w:t>
      </w:r>
      <w:r w:rsidR="005B423C">
        <w:rPr>
          <w:b/>
          <w:sz w:val="22"/>
          <w:szCs w:val="22"/>
        </w:rPr>
        <w:t>Júnior</w:t>
      </w:r>
      <w:r w:rsidR="007D174E">
        <w:rPr>
          <w:b/>
          <w:sz w:val="22"/>
          <w:szCs w:val="22"/>
          <w:vertAlign w:val="superscript"/>
        </w:rPr>
        <w:t>5</w:t>
      </w:r>
      <w:r w:rsidR="005B423C">
        <w:rPr>
          <w:b/>
          <w:sz w:val="22"/>
          <w:szCs w:val="22"/>
        </w:rPr>
        <w:t>, P. S. C. Lima</w:t>
      </w:r>
      <w:r w:rsidR="007D174E">
        <w:rPr>
          <w:b/>
          <w:sz w:val="22"/>
          <w:szCs w:val="22"/>
          <w:vertAlign w:val="superscript"/>
        </w:rPr>
        <w:t>6</w:t>
      </w:r>
      <w:r w:rsidR="005B423C">
        <w:rPr>
          <w:b/>
          <w:sz w:val="22"/>
          <w:szCs w:val="22"/>
        </w:rPr>
        <w:t xml:space="preserve">, </w:t>
      </w:r>
      <w:r w:rsidR="0024316E">
        <w:rPr>
          <w:b/>
          <w:sz w:val="22"/>
          <w:szCs w:val="22"/>
        </w:rPr>
        <w:t>H. A. Souza</w:t>
      </w:r>
      <w:r w:rsidR="007D174E">
        <w:rPr>
          <w:b/>
          <w:sz w:val="22"/>
          <w:szCs w:val="22"/>
          <w:vertAlign w:val="superscript"/>
        </w:rPr>
        <w:t>7</w:t>
      </w:r>
      <w:r w:rsidR="0024316E">
        <w:rPr>
          <w:b/>
          <w:sz w:val="22"/>
          <w:szCs w:val="22"/>
        </w:rPr>
        <w:t>,</w:t>
      </w:r>
      <w:r>
        <w:rPr>
          <w:b/>
          <w:sz w:val="22"/>
          <w:szCs w:val="22"/>
        </w:rPr>
        <w:t xml:space="preserve"> </w:t>
      </w:r>
      <w:r w:rsidR="005930CB">
        <w:rPr>
          <w:b/>
          <w:sz w:val="22"/>
          <w:szCs w:val="22"/>
        </w:rPr>
        <w:t>D. G. Pinheiro</w:t>
      </w:r>
      <w:r w:rsidR="007D174E">
        <w:rPr>
          <w:b/>
          <w:sz w:val="22"/>
          <w:szCs w:val="22"/>
          <w:vertAlign w:val="superscript"/>
        </w:rPr>
        <w:t>8</w:t>
      </w:r>
    </w:p>
    <w:p w14:paraId="5CE2D338" w14:textId="11EF0F7A" w:rsidR="00E5097D" w:rsidRDefault="00B244A0">
      <w:pPr>
        <w:jc w:val="center"/>
        <w:rPr>
          <w:i/>
          <w:color w:val="C00000"/>
          <w:sz w:val="22"/>
          <w:szCs w:val="22"/>
        </w:rPr>
      </w:pPr>
      <w:r w:rsidRPr="003662DC">
        <w:rPr>
          <w:i/>
          <w:sz w:val="18"/>
          <w:szCs w:val="18"/>
          <w:vertAlign w:val="superscript"/>
        </w:rPr>
        <w:t>1</w:t>
      </w:r>
      <w:r w:rsidRPr="003662DC">
        <w:rPr>
          <w:i/>
          <w:sz w:val="18"/>
          <w:szCs w:val="18"/>
        </w:rPr>
        <w:t>Institution</w:t>
      </w:r>
      <w:r w:rsidR="003662DC" w:rsidRPr="003662DC">
        <w:rPr>
          <w:i/>
          <w:sz w:val="18"/>
          <w:szCs w:val="18"/>
        </w:rPr>
        <w:t xml:space="preserve"> São Paulo State University "Júlio de Mesquita Filho"</w:t>
      </w:r>
    </w:p>
    <w:p w14:paraId="1F1B6590" w14:textId="77777777" w:rsidR="006615DA" w:rsidRDefault="00B244A0" w:rsidP="006615DA">
      <w:pPr>
        <w:jc w:val="center"/>
        <w:rPr>
          <w:i/>
          <w:sz w:val="18"/>
          <w:szCs w:val="18"/>
        </w:rPr>
      </w:pPr>
      <w:r w:rsidRPr="007E2046">
        <w:rPr>
          <w:i/>
          <w:sz w:val="18"/>
          <w:szCs w:val="18"/>
          <w:vertAlign w:val="superscript"/>
        </w:rPr>
        <w:t>2</w:t>
      </w:r>
      <w:r w:rsidR="007E2046" w:rsidRPr="007E2046">
        <w:rPr>
          <w:i/>
          <w:sz w:val="18"/>
          <w:szCs w:val="18"/>
        </w:rPr>
        <w:t>Institution São Paulo State University "Júlio de Mesquita Filho"</w:t>
      </w:r>
      <w:r w:rsidR="00BE3F7C">
        <w:rPr>
          <w:i/>
          <w:sz w:val="18"/>
          <w:szCs w:val="18"/>
        </w:rPr>
        <w:t xml:space="preserve">, </w:t>
      </w:r>
      <w:r w:rsidR="00A40B4E" w:rsidRPr="00A40B4E">
        <w:rPr>
          <w:i/>
          <w:sz w:val="18"/>
          <w:szCs w:val="18"/>
        </w:rPr>
        <w:t>michelli.funnicelli@unesp.br</w:t>
      </w:r>
    </w:p>
    <w:p w14:paraId="61763398" w14:textId="573CE5A2" w:rsidR="00D518AB" w:rsidRPr="00543A54" w:rsidRDefault="006615DA" w:rsidP="00543A54">
      <w:pPr>
        <w:jc w:val="center"/>
        <w:rPr>
          <w:i/>
          <w:sz w:val="18"/>
          <w:szCs w:val="18"/>
          <w:u w:val="single"/>
          <w:lang w:val="pt-BR"/>
        </w:rPr>
      </w:pPr>
      <w:r>
        <w:rPr>
          <w:i/>
          <w:sz w:val="18"/>
          <w:szCs w:val="18"/>
          <w:vertAlign w:val="superscript"/>
        </w:rPr>
        <w:t>3</w:t>
      </w:r>
      <w:r w:rsidR="007D174E" w:rsidRPr="007E2046">
        <w:rPr>
          <w:i/>
          <w:sz w:val="18"/>
          <w:szCs w:val="18"/>
        </w:rPr>
        <w:t>Institution São Paulo State University "Júlio de Mesquita Filho"</w:t>
      </w:r>
      <w:r>
        <w:rPr>
          <w:i/>
          <w:sz w:val="18"/>
          <w:szCs w:val="18"/>
        </w:rPr>
        <w:t>,</w:t>
      </w:r>
      <w:r w:rsidR="00543A54">
        <w:rPr>
          <w:i/>
          <w:sz w:val="18"/>
          <w:szCs w:val="18"/>
        </w:rPr>
        <w:t xml:space="preserve"> </w:t>
      </w:r>
      <w:r w:rsidR="00543A54" w:rsidRPr="00543A54">
        <w:rPr>
          <w:i/>
          <w:sz w:val="18"/>
          <w:szCs w:val="18"/>
          <w:lang w:val="pt-BR"/>
        </w:rPr>
        <w:t>natalia.sarmanho@unesp.br</w:t>
      </w:r>
      <w:r>
        <w:rPr>
          <w:i/>
          <w:sz w:val="18"/>
          <w:szCs w:val="18"/>
        </w:rPr>
        <w:t xml:space="preserve"> </w:t>
      </w:r>
    </w:p>
    <w:p w14:paraId="3D6C4547" w14:textId="6CAE3F48" w:rsidR="006615DA" w:rsidRDefault="006615DA" w:rsidP="006615DA">
      <w:pPr>
        <w:jc w:val="center"/>
        <w:rPr>
          <w:i/>
          <w:sz w:val="18"/>
          <w:szCs w:val="18"/>
        </w:rPr>
      </w:pPr>
      <w:r>
        <w:rPr>
          <w:i/>
          <w:sz w:val="18"/>
          <w:szCs w:val="18"/>
          <w:vertAlign w:val="superscript"/>
        </w:rPr>
        <w:t>4</w:t>
      </w:r>
      <w:r w:rsidR="00857D30">
        <w:rPr>
          <w:i/>
          <w:sz w:val="18"/>
          <w:szCs w:val="18"/>
        </w:rPr>
        <w:t>Emb</w:t>
      </w:r>
      <w:r w:rsidR="002D67F2">
        <w:rPr>
          <w:i/>
          <w:sz w:val="18"/>
          <w:szCs w:val="18"/>
        </w:rPr>
        <w:t>rap</w:t>
      </w:r>
      <w:r w:rsidR="00857D30">
        <w:rPr>
          <w:i/>
          <w:sz w:val="18"/>
          <w:szCs w:val="18"/>
        </w:rPr>
        <w:t>a Meio-Norte</w:t>
      </w:r>
      <w:r w:rsidR="002D67F2">
        <w:rPr>
          <w:i/>
          <w:sz w:val="18"/>
          <w:szCs w:val="18"/>
        </w:rPr>
        <w:t xml:space="preserve">, </w:t>
      </w:r>
      <w:r w:rsidR="00233ECD" w:rsidRPr="00233ECD">
        <w:rPr>
          <w:i/>
          <w:sz w:val="18"/>
          <w:szCs w:val="18"/>
        </w:rPr>
        <w:t>edvaldo.sagrilo@embrapa.br</w:t>
      </w:r>
    </w:p>
    <w:p w14:paraId="23A173C0" w14:textId="6D1031E1" w:rsidR="00FA10D4" w:rsidRPr="00697EFE" w:rsidRDefault="00233ECD" w:rsidP="00697EFE">
      <w:pPr>
        <w:jc w:val="center"/>
        <w:rPr>
          <w:i/>
          <w:sz w:val="18"/>
          <w:szCs w:val="18"/>
        </w:rPr>
      </w:pPr>
      <w:r>
        <w:rPr>
          <w:i/>
          <w:sz w:val="18"/>
          <w:szCs w:val="18"/>
          <w:vertAlign w:val="superscript"/>
        </w:rPr>
        <w:t>5</w:t>
      </w:r>
      <w:r>
        <w:rPr>
          <w:i/>
          <w:sz w:val="18"/>
          <w:szCs w:val="18"/>
        </w:rPr>
        <w:t>Embrapa Meio-Norte,</w:t>
      </w:r>
      <w:r w:rsidR="0017033B">
        <w:rPr>
          <w:i/>
          <w:sz w:val="18"/>
          <w:szCs w:val="18"/>
        </w:rPr>
        <w:t xml:space="preserve"> </w:t>
      </w:r>
      <w:r w:rsidR="0017033B" w:rsidRPr="0017033B">
        <w:rPr>
          <w:i/>
          <w:sz w:val="18"/>
          <w:szCs w:val="18"/>
        </w:rPr>
        <w:t>jose.oscar@embrapa.br</w:t>
      </w:r>
      <w:r w:rsidR="00697EFE">
        <w:rPr>
          <w:i/>
          <w:sz w:val="18"/>
          <w:szCs w:val="18"/>
        </w:rPr>
        <w:t xml:space="preserve"> </w:t>
      </w:r>
      <w:r w:rsidR="0017033B">
        <w:rPr>
          <w:i/>
          <w:sz w:val="18"/>
          <w:szCs w:val="18"/>
        </w:rPr>
        <w:t xml:space="preserve"> </w:t>
      </w:r>
    </w:p>
    <w:p w14:paraId="0F5C2FA8" w14:textId="02C39115" w:rsidR="0017033B" w:rsidRDefault="0017033B" w:rsidP="006615DA">
      <w:pPr>
        <w:jc w:val="center"/>
        <w:rPr>
          <w:i/>
          <w:sz w:val="18"/>
          <w:szCs w:val="18"/>
        </w:rPr>
      </w:pPr>
      <w:r>
        <w:rPr>
          <w:i/>
          <w:sz w:val="18"/>
          <w:szCs w:val="18"/>
          <w:vertAlign w:val="superscript"/>
        </w:rPr>
        <w:t>6</w:t>
      </w:r>
      <w:r>
        <w:rPr>
          <w:i/>
          <w:sz w:val="18"/>
          <w:szCs w:val="18"/>
        </w:rPr>
        <w:t xml:space="preserve">Embrapa Meio-Norte, </w:t>
      </w:r>
      <w:r w:rsidR="002360A6" w:rsidRPr="002360A6">
        <w:rPr>
          <w:i/>
          <w:sz w:val="18"/>
          <w:szCs w:val="18"/>
        </w:rPr>
        <w:t>paulo.costa-lima@embrapa.br</w:t>
      </w:r>
    </w:p>
    <w:p w14:paraId="58B6EF51" w14:textId="6B0A31DA" w:rsidR="002360A6" w:rsidRPr="002360A6" w:rsidRDefault="002360A6" w:rsidP="006615DA">
      <w:pPr>
        <w:jc w:val="center"/>
        <w:rPr>
          <w:i/>
          <w:sz w:val="18"/>
          <w:szCs w:val="18"/>
        </w:rPr>
      </w:pPr>
      <w:r>
        <w:rPr>
          <w:i/>
          <w:sz w:val="18"/>
          <w:szCs w:val="18"/>
          <w:vertAlign w:val="superscript"/>
        </w:rPr>
        <w:t>7</w:t>
      </w:r>
      <w:r>
        <w:rPr>
          <w:i/>
          <w:sz w:val="18"/>
          <w:szCs w:val="18"/>
        </w:rPr>
        <w:t>Embrapa Meio-Norte,</w:t>
      </w:r>
      <w:r w:rsidR="00CC79DC">
        <w:rPr>
          <w:i/>
          <w:sz w:val="18"/>
          <w:szCs w:val="18"/>
        </w:rPr>
        <w:t xml:space="preserve"> h</w:t>
      </w:r>
      <w:r w:rsidR="00026727" w:rsidRPr="00026727">
        <w:rPr>
          <w:i/>
          <w:sz w:val="18"/>
          <w:szCs w:val="18"/>
        </w:rPr>
        <w:t>enrique.souza@embrapa.br</w:t>
      </w:r>
    </w:p>
    <w:p w14:paraId="04CDE928" w14:textId="3E21A710" w:rsidR="00E5097D" w:rsidRPr="00F30DD8" w:rsidRDefault="007A4010" w:rsidP="00F30DD8">
      <w:pPr>
        <w:jc w:val="center"/>
        <w:rPr>
          <w:i/>
          <w:sz w:val="18"/>
          <w:szCs w:val="18"/>
        </w:rPr>
      </w:pPr>
      <w:r>
        <w:rPr>
          <w:i/>
          <w:sz w:val="18"/>
          <w:szCs w:val="18"/>
          <w:vertAlign w:val="superscript"/>
        </w:rPr>
        <w:t>8</w:t>
      </w:r>
      <w:r w:rsidR="00F30DD8" w:rsidRPr="00F30DD8">
        <w:rPr>
          <w:i/>
          <w:sz w:val="18"/>
          <w:szCs w:val="18"/>
        </w:rPr>
        <w:t>Institution São Paulo State University "Júlio de Mesquita Filho",</w:t>
      </w:r>
      <w:r w:rsidR="0042413C">
        <w:rPr>
          <w:i/>
          <w:sz w:val="18"/>
          <w:szCs w:val="18"/>
        </w:rPr>
        <w:t xml:space="preserve"> </w:t>
      </w:r>
      <w:r w:rsidR="00D82067" w:rsidRPr="00D82067">
        <w:rPr>
          <w:i/>
          <w:sz w:val="18"/>
          <w:szCs w:val="18"/>
        </w:rPr>
        <w:t>daniel.pinheiro@unesp.br</w:t>
      </w:r>
    </w:p>
    <w:p w14:paraId="6A7666E4" w14:textId="3DE95A4D" w:rsidR="00E5097D" w:rsidRDefault="00B244A0">
      <w:pPr>
        <w:jc w:val="center"/>
        <w:rPr>
          <w:i/>
        </w:rPr>
      </w:pPr>
      <w:r>
        <w:rPr>
          <w:i/>
          <w:sz w:val="22"/>
          <w:szCs w:val="22"/>
        </w:rPr>
        <w:t>*</w:t>
      </w:r>
      <w:r w:rsidR="00F30DD8" w:rsidRPr="00F30DD8">
        <w:rPr>
          <w:i/>
          <w:sz w:val="18"/>
          <w:szCs w:val="18"/>
        </w:rPr>
        <w:t xml:space="preserve"> </w:t>
      </w:r>
      <w:r w:rsidR="00F30DD8" w:rsidRPr="003662DC">
        <w:rPr>
          <w:i/>
          <w:sz w:val="18"/>
          <w:szCs w:val="18"/>
        </w:rPr>
        <w:t>gabriella.l.andrade@unesp.b</w:t>
      </w:r>
      <w:r w:rsidR="00637EE7">
        <w:rPr>
          <w:i/>
          <w:sz w:val="18"/>
          <w:szCs w:val="18"/>
        </w:rPr>
        <w:t>r</w:t>
      </w:r>
      <w:r>
        <w:rPr>
          <w:i/>
          <w:color w:val="C00000"/>
        </w:rPr>
        <w:t xml:space="preserve"> </w:t>
      </w:r>
    </w:p>
    <w:p w14:paraId="5B561DFB" w14:textId="77777777" w:rsidR="00E5097D" w:rsidRDefault="00E5097D">
      <w:pPr>
        <w:jc w:val="center"/>
      </w:pPr>
    </w:p>
    <w:p w14:paraId="684EE9A0" w14:textId="77777777" w:rsidR="00E5097D" w:rsidRDefault="00E5097D" w:rsidP="00CC79DC"/>
    <w:p w14:paraId="6C90B249" w14:textId="665AA5C0" w:rsidR="00E5097D" w:rsidRPr="00C7784F" w:rsidRDefault="007A4290">
      <w:r w:rsidRPr="007C637C">
        <w:rPr>
          <w:lang w:val="en-US"/>
        </w:rPr>
        <w:t xml:space="preserve">The Cerrado of Piauí, particularly the municipality of Bom Jesus, is part of the MATOPIBA agricultural frontier, where economic growth driven by agricultural expansion and conventional cropping systems may compromise soil biological quality. Integration systems emerge as sustainable alternatives to restore agroecosystem functionality and plant resilience through soil bacterial communities. In this context, the present study aimed to investigate the bacteriome profile in integrated systems (CFIE and CFIS), crop rotation (CRO), and no-tillage (NTS) in Bom Jesus, Piauí — a transition zone between the Cerrado and Caatinga biomes — comparing them with native vegetation (CER). The bacteriome associated with the soils was assessed through 16S rRNA gene sequencing (V3–V4 regions). Sequences were processed in DADA2 to obtain amplicon sequence variants (ASVs), and analyses were performed on the </w:t>
      </w:r>
      <w:proofErr w:type="spellStart"/>
      <w:r w:rsidRPr="007C637C">
        <w:rPr>
          <w:lang w:val="en-US"/>
        </w:rPr>
        <w:t>MicrobiomeAnalyst</w:t>
      </w:r>
      <w:proofErr w:type="spellEnd"/>
      <w:r w:rsidRPr="007C637C">
        <w:rPr>
          <w:lang w:val="en-US"/>
        </w:rPr>
        <w:t xml:space="preserve"> platform. Results revealed that managed systems (NTS, CRO, and CFIE) exhibit greater bacterial richness and evenness than the native area (CER). Analysis of bacterial community structures showed separation between the Cerrado (CER) and the remaining systems. Relative abundance data indicated that conversion from Cerrado to managed systems reduced the relative abundance of the genus </w:t>
      </w:r>
      <w:r w:rsidRPr="00370EE0">
        <w:rPr>
          <w:i/>
          <w:iCs/>
          <w:lang w:val="en-US"/>
        </w:rPr>
        <w:t>Bog_532</w:t>
      </w:r>
      <w:r w:rsidRPr="007C637C">
        <w:rPr>
          <w:lang w:val="en-US"/>
        </w:rPr>
        <w:t xml:space="preserve"> and increased that of taxa associated with resilience, such as </w:t>
      </w:r>
      <w:proofErr w:type="spellStart"/>
      <w:r w:rsidRPr="00370EE0">
        <w:rPr>
          <w:i/>
          <w:iCs/>
          <w:lang w:val="en-US"/>
        </w:rPr>
        <w:t>Solirubrobacter</w:t>
      </w:r>
      <w:proofErr w:type="spellEnd"/>
      <w:r w:rsidRPr="007C637C">
        <w:rPr>
          <w:lang w:val="en-US"/>
        </w:rPr>
        <w:t xml:space="preserve"> and </w:t>
      </w:r>
      <w:proofErr w:type="spellStart"/>
      <w:r w:rsidRPr="00370EE0">
        <w:rPr>
          <w:i/>
          <w:iCs/>
          <w:lang w:val="en-US"/>
        </w:rPr>
        <w:t>Neobacillus</w:t>
      </w:r>
      <w:proofErr w:type="spellEnd"/>
      <w:r w:rsidRPr="007C637C">
        <w:rPr>
          <w:lang w:val="en-US"/>
        </w:rPr>
        <w:t>. It is concluded that conversion to managed systems restructures the bacteriome, enhancing ecological complexity relative to the native state. However, the similarity among systems, including NTS, suggests that the different management systems promote structural changes, reinforcing the need for functional analyses to determine their ecological effects.</w:t>
      </w:r>
      <w:r w:rsidR="00B244A0">
        <w:rPr>
          <w:color w:val="FF0000"/>
        </w:rPr>
        <w:tab/>
      </w:r>
    </w:p>
    <w:p w14:paraId="06147F01" w14:textId="77777777" w:rsidR="00E5097D" w:rsidRDefault="00E5097D">
      <w:pPr>
        <w:rPr>
          <w:sz w:val="22"/>
          <w:szCs w:val="22"/>
        </w:rPr>
      </w:pPr>
    </w:p>
    <w:p w14:paraId="7652D63A" w14:textId="77777777" w:rsidR="00E5097D" w:rsidRDefault="00B244A0">
      <w:pPr>
        <w:tabs>
          <w:tab w:val="left" w:pos="8300"/>
        </w:tabs>
        <w:rPr>
          <w:sz w:val="22"/>
          <w:szCs w:val="22"/>
        </w:rPr>
      </w:pPr>
      <w:r>
        <w:rPr>
          <w:b/>
          <w:smallCaps/>
          <w:sz w:val="22"/>
          <w:szCs w:val="22"/>
        </w:rPr>
        <w:t>KEYWORDS</w:t>
      </w:r>
      <w:r>
        <w:rPr>
          <w:sz w:val="22"/>
          <w:szCs w:val="22"/>
        </w:rPr>
        <w:t xml:space="preserve">: </w:t>
      </w:r>
      <w:r w:rsidR="00752BFC" w:rsidRPr="00752BFC">
        <w:rPr>
          <w:sz w:val="22"/>
          <w:szCs w:val="22"/>
        </w:rPr>
        <w:t>Bioinformatics, microbial ecology, ecotone, prokaryotes.</w:t>
      </w:r>
      <w:r w:rsidR="00752BFC">
        <w:rPr>
          <w:sz w:val="22"/>
          <w:szCs w:val="22"/>
        </w:rPr>
        <w:t xml:space="preserve"> </w:t>
      </w:r>
    </w:p>
    <w:p w14:paraId="62860AC4" w14:textId="77777777" w:rsidR="006D2CEE" w:rsidRDefault="006D2CEE">
      <w:pPr>
        <w:tabs>
          <w:tab w:val="left" w:pos="8300"/>
        </w:tabs>
        <w:rPr>
          <w:sz w:val="22"/>
          <w:szCs w:val="22"/>
        </w:rPr>
      </w:pPr>
    </w:p>
    <w:p w14:paraId="058C1A63" w14:textId="77777777" w:rsidR="006D2CEE" w:rsidRDefault="006D2CEE">
      <w:pPr>
        <w:tabs>
          <w:tab w:val="left" w:pos="8300"/>
        </w:tabs>
        <w:rPr>
          <w:sz w:val="22"/>
          <w:szCs w:val="22"/>
        </w:rPr>
      </w:pPr>
    </w:p>
    <w:p w14:paraId="5B58F858" w14:textId="065F25C1" w:rsidR="006D2CEE" w:rsidRDefault="006D2CEE">
      <w:pPr>
        <w:tabs>
          <w:tab w:val="left" w:pos="8300"/>
        </w:tabs>
        <w:rPr>
          <w:sz w:val="22"/>
          <w:szCs w:val="22"/>
        </w:rPr>
        <w:sectPr w:rsidR="006D2CEE" w:rsidSect="00957029">
          <w:headerReference w:type="even" r:id="rId7"/>
          <w:headerReference w:type="first" r:id="rId8"/>
          <w:pgSz w:w="11906" w:h="16838"/>
          <w:pgMar w:top="1418" w:right="1701" w:bottom="1418" w:left="1701" w:header="0" w:footer="1134" w:gutter="0"/>
          <w:pgNumType w:start="1"/>
          <w:cols w:space="720"/>
          <w:titlePg/>
          <w:docGrid w:linePitch="326"/>
        </w:sectPr>
      </w:pPr>
      <w:r w:rsidRPr="00AF7142">
        <w:rPr>
          <w:b/>
          <w:bCs/>
          <w:sz w:val="22"/>
          <w:szCs w:val="22"/>
        </w:rPr>
        <w:t>FUNDI</w:t>
      </w:r>
      <w:r w:rsidR="00010F43" w:rsidRPr="00AF7142">
        <w:rPr>
          <w:b/>
          <w:bCs/>
          <w:sz w:val="22"/>
          <w:szCs w:val="22"/>
        </w:rPr>
        <w:t>NG:</w:t>
      </w:r>
      <w:r w:rsidR="00010F43">
        <w:rPr>
          <w:sz w:val="22"/>
          <w:szCs w:val="22"/>
        </w:rPr>
        <w:t xml:space="preserve"> </w:t>
      </w:r>
      <w:r w:rsidR="00C86291">
        <w:rPr>
          <w:sz w:val="22"/>
          <w:szCs w:val="22"/>
        </w:rPr>
        <w:t>This study was financed</w:t>
      </w:r>
      <w:r w:rsidR="009F5149">
        <w:rPr>
          <w:sz w:val="22"/>
          <w:szCs w:val="22"/>
        </w:rPr>
        <w:t>,</w:t>
      </w:r>
      <w:r w:rsidR="00C84FCB">
        <w:rPr>
          <w:sz w:val="22"/>
          <w:szCs w:val="22"/>
        </w:rPr>
        <w:t xml:space="preserve"> </w:t>
      </w:r>
      <w:r w:rsidR="00C86291">
        <w:rPr>
          <w:sz w:val="22"/>
          <w:szCs w:val="22"/>
        </w:rPr>
        <w:t>by</w:t>
      </w:r>
      <w:r w:rsidR="00525C50">
        <w:rPr>
          <w:sz w:val="22"/>
          <w:szCs w:val="22"/>
        </w:rPr>
        <w:t xml:space="preserve"> </w:t>
      </w:r>
      <w:r w:rsidR="00525C50" w:rsidRPr="00525C50">
        <w:rPr>
          <w:sz w:val="22"/>
          <w:szCs w:val="22"/>
        </w:rPr>
        <w:t>in part,</w:t>
      </w:r>
      <w:r w:rsidR="00525C50">
        <w:rPr>
          <w:sz w:val="22"/>
          <w:szCs w:val="22"/>
        </w:rPr>
        <w:t xml:space="preserve"> </w:t>
      </w:r>
      <w:r w:rsidR="00C86291">
        <w:rPr>
          <w:sz w:val="22"/>
          <w:szCs w:val="22"/>
        </w:rPr>
        <w:t>the São Paulo Research Foun</w:t>
      </w:r>
      <w:r w:rsidR="00E348C1">
        <w:rPr>
          <w:sz w:val="22"/>
          <w:szCs w:val="22"/>
        </w:rPr>
        <w:t xml:space="preserve">dation </w:t>
      </w:r>
      <w:r w:rsidR="005A38C9">
        <w:rPr>
          <w:sz w:val="22"/>
          <w:szCs w:val="22"/>
        </w:rPr>
        <w:t xml:space="preserve">(FAPESP), Brazil. Process number </w:t>
      </w:r>
      <w:r w:rsidR="005A38C9" w:rsidRPr="005A38C9">
        <w:rPr>
          <w:sz w:val="22"/>
          <w:szCs w:val="22"/>
        </w:rPr>
        <w:t>2025/13978-6</w:t>
      </w:r>
      <w:r w:rsidR="00667CB6">
        <w:rPr>
          <w:sz w:val="22"/>
          <w:szCs w:val="22"/>
        </w:rPr>
        <w:t>.</w:t>
      </w:r>
      <w:r w:rsidR="00010F43">
        <w:rPr>
          <w:sz w:val="22"/>
          <w:szCs w:val="22"/>
        </w:rPr>
        <w:t xml:space="preserve">   </w:t>
      </w:r>
    </w:p>
    <w:p w14:paraId="2265A0F5" w14:textId="77777777" w:rsidR="00E5097D" w:rsidRDefault="00E5097D">
      <w:pPr>
        <w:rPr>
          <w:sz w:val="16"/>
          <w:szCs w:val="16"/>
        </w:rPr>
      </w:pPr>
    </w:p>
    <w:sectPr w:rsidR="00E5097D">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CA037" w14:textId="77777777" w:rsidR="00C234F0" w:rsidRDefault="00C234F0">
      <w:r>
        <w:separator/>
      </w:r>
    </w:p>
  </w:endnote>
  <w:endnote w:type="continuationSeparator" w:id="0">
    <w:p w14:paraId="6DC84C33" w14:textId="77777777" w:rsidR="00C234F0" w:rsidRDefault="00C2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4370A" w14:textId="77777777" w:rsidR="00C234F0" w:rsidRDefault="00C234F0">
      <w:r>
        <w:separator/>
      </w:r>
    </w:p>
  </w:footnote>
  <w:footnote w:type="continuationSeparator" w:id="0">
    <w:p w14:paraId="0268680F" w14:textId="77777777" w:rsidR="00C234F0" w:rsidRDefault="00C23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C234F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8239;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38;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58245"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C234F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8236;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8237;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B244A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07271"/>
    <w:rsid w:val="00010F43"/>
    <w:rsid w:val="000225A7"/>
    <w:rsid w:val="00026727"/>
    <w:rsid w:val="000B6336"/>
    <w:rsid w:val="000D4D09"/>
    <w:rsid w:val="00134BA8"/>
    <w:rsid w:val="00164FB0"/>
    <w:rsid w:val="0017033B"/>
    <w:rsid w:val="001A0928"/>
    <w:rsid w:val="001C59CA"/>
    <w:rsid w:val="001E75F5"/>
    <w:rsid w:val="00233ECD"/>
    <w:rsid w:val="002360A6"/>
    <w:rsid w:val="002378EE"/>
    <w:rsid w:val="00241501"/>
    <w:rsid w:val="0024316E"/>
    <w:rsid w:val="00284691"/>
    <w:rsid w:val="00284DF0"/>
    <w:rsid w:val="002D67F2"/>
    <w:rsid w:val="00304196"/>
    <w:rsid w:val="003077BD"/>
    <w:rsid w:val="00326185"/>
    <w:rsid w:val="00355C71"/>
    <w:rsid w:val="003662DC"/>
    <w:rsid w:val="003912E3"/>
    <w:rsid w:val="0042413C"/>
    <w:rsid w:val="004369C9"/>
    <w:rsid w:val="0047194F"/>
    <w:rsid w:val="004A4BA4"/>
    <w:rsid w:val="004D6A45"/>
    <w:rsid w:val="004E54E9"/>
    <w:rsid w:val="00507DE4"/>
    <w:rsid w:val="00525C50"/>
    <w:rsid w:val="00543A54"/>
    <w:rsid w:val="00544005"/>
    <w:rsid w:val="0055263E"/>
    <w:rsid w:val="00553464"/>
    <w:rsid w:val="00583220"/>
    <w:rsid w:val="005930CB"/>
    <w:rsid w:val="005A38C9"/>
    <w:rsid w:val="005B2062"/>
    <w:rsid w:val="005B423C"/>
    <w:rsid w:val="005C3965"/>
    <w:rsid w:val="00637EE7"/>
    <w:rsid w:val="006442F1"/>
    <w:rsid w:val="006558E2"/>
    <w:rsid w:val="006615DA"/>
    <w:rsid w:val="00664CC1"/>
    <w:rsid w:val="00667CB6"/>
    <w:rsid w:val="006802E1"/>
    <w:rsid w:val="00697EFE"/>
    <w:rsid w:val="006B0B69"/>
    <w:rsid w:val="006C5485"/>
    <w:rsid w:val="006D2CEE"/>
    <w:rsid w:val="006F5052"/>
    <w:rsid w:val="007151B0"/>
    <w:rsid w:val="00750B66"/>
    <w:rsid w:val="00752BFC"/>
    <w:rsid w:val="007735DA"/>
    <w:rsid w:val="00786899"/>
    <w:rsid w:val="007A4010"/>
    <w:rsid w:val="007A4290"/>
    <w:rsid w:val="007A7424"/>
    <w:rsid w:val="007B3DA1"/>
    <w:rsid w:val="007D174E"/>
    <w:rsid w:val="007E2046"/>
    <w:rsid w:val="00810888"/>
    <w:rsid w:val="00857D30"/>
    <w:rsid w:val="00870E78"/>
    <w:rsid w:val="008F641B"/>
    <w:rsid w:val="00904034"/>
    <w:rsid w:val="00947688"/>
    <w:rsid w:val="00957029"/>
    <w:rsid w:val="009A2A0D"/>
    <w:rsid w:val="009D38FD"/>
    <w:rsid w:val="009E0B17"/>
    <w:rsid w:val="009E3803"/>
    <w:rsid w:val="009F5149"/>
    <w:rsid w:val="00A40B4E"/>
    <w:rsid w:val="00A75C73"/>
    <w:rsid w:val="00AB6225"/>
    <w:rsid w:val="00AD7A52"/>
    <w:rsid w:val="00AE3EFA"/>
    <w:rsid w:val="00AF03CD"/>
    <w:rsid w:val="00AF112A"/>
    <w:rsid w:val="00AF7142"/>
    <w:rsid w:val="00AF73C8"/>
    <w:rsid w:val="00B10117"/>
    <w:rsid w:val="00B244A0"/>
    <w:rsid w:val="00B26463"/>
    <w:rsid w:val="00B941B2"/>
    <w:rsid w:val="00BE3F7C"/>
    <w:rsid w:val="00BE4BBE"/>
    <w:rsid w:val="00C03B19"/>
    <w:rsid w:val="00C234F0"/>
    <w:rsid w:val="00C24444"/>
    <w:rsid w:val="00C719B0"/>
    <w:rsid w:val="00C7784F"/>
    <w:rsid w:val="00C84FCB"/>
    <w:rsid w:val="00C86291"/>
    <w:rsid w:val="00CC79DC"/>
    <w:rsid w:val="00CD5CC5"/>
    <w:rsid w:val="00D022EB"/>
    <w:rsid w:val="00D50D8B"/>
    <w:rsid w:val="00D518AB"/>
    <w:rsid w:val="00D82067"/>
    <w:rsid w:val="00D82EA1"/>
    <w:rsid w:val="00DB5ED3"/>
    <w:rsid w:val="00DF4DAA"/>
    <w:rsid w:val="00E348C1"/>
    <w:rsid w:val="00E5097D"/>
    <w:rsid w:val="00E521BC"/>
    <w:rsid w:val="00EF5B60"/>
    <w:rsid w:val="00F018BD"/>
    <w:rsid w:val="00F0499A"/>
    <w:rsid w:val="00F22760"/>
    <w:rsid w:val="00F30DD8"/>
    <w:rsid w:val="00FA10D4"/>
    <w:rsid w:val="00FC4CD4"/>
    <w:rsid w:val="00FE7378"/>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oPendente">
    <w:name w:val="Unresolved Mention"/>
    <w:basedOn w:val="Fontepargpadro"/>
    <w:uiPriority w:val="99"/>
    <w:semiHidden/>
    <w:unhideWhenUsed/>
    <w:rsid w:val="00F30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1407</TotalTime>
  <Pages>1</Pages>
  <Words>428</Words>
  <Characters>2314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Gabriella Linhares</cp:lastModifiedBy>
  <cp:revision>98</cp:revision>
  <dcterms:created xsi:type="dcterms:W3CDTF">2026-04-07T14:15:00Z</dcterms:created>
  <dcterms:modified xsi:type="dcterms:W3CDTF">2026-04-11T10:26:00Z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