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F708" w14:textId="77777777" w:rsidR="003D54F2" w:rsidRDefault="003D54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ADCA7" w14:textId="77777777" w:rsidR="00636CA4" w:rsidRPr="00636CA4" w:rsidRDefault="00636CA4" w:rsidP="00636C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RECONSTRUÇÃO DO REBORDO ALVEOLAR COM OSSO AUTÓGENO: UMA REVISÃO DA LITERATURA </w:t>
      </w:r>
    </w:p>
    <w:p w14:paraId="6F8FB820" w14:textId="77777777" w:rsidR="003D54F2" w:rsidRDefault="00636CA4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Lucas Wállace Urano de Santana</w:t>
      </w:r>
      <w:r w:rsidR="00271BF2">
        <w:rPr>
          <w:rFonts w:ascii="Times New Roman" w:eastAsia="Times New Roman" w:hAnsi="Times New Roman" w:cs="Times New Roman"/>
          <w:b w:val="0"/>
          <w:sz w:val="24"/>
          <w:szCs w:val="24"/>
        </w:rPr>
        <w:t>¹,</w:t>
      </w:r>
      <w:r w:rsidR="00D4461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Victor Emanuel Mendes dos Santos Silva²,</w:t>
      </w:r>
      <w:r w:rsidR="00271BF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F07F95">
        <w:rPr>
          <w:rFonts w:ascii="Times New Roman" w:eastAsia="Times New Roman" w:hAnsi="Times New Roman" w:cs="Times New Roman"/>
          <w:b w:val="0"/>
          <w:sz w:val="24"/>
          <w:szCs w:val="24"/>
        </w:rPr>
        <w:t>Maria Eduarda Coutinho Figueirêdo de Araújo², Karoline de Barros Barbosa Claudino da Silva</w:t>
      </w:r>
      <w:r w:rsidR="00AA6D1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², Thays Mariana Amorim Muniz², Thyago Vanderlei de Brito², </w:t>
      </w:r>
      <w:r w:rsidR="000421C1">
        <w:rPr>
          <w:rFonts w:ascii="Times New Roman" w:eastAsia="Times New Roman" w:hAnsi="Times New Roman" w:cs="Times New Roman"/>
          <w:b w:val="0"/>
          <w:sz w:val="24"/>
          <w:szCs w:val="24"/>
        </w:rPr>
        <w:t>Fernando de Oliveira Martorelli³.</w:t>
      </w:r>
    </w:p>
    <w:p w14:paraId="77978C12" w14:textId="77777777" w:rsidR="003D54F2" w:rsidRDefault="00271BF2">
      <w:pPr>
        <w:widowControl w:val="0"/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44618">
        <w:rPr>
          <w:rFonts w:ascii="Times New Roman" w:eastAsia="Times New Roman" w:hAnsi="Times New Roman" w:cs="Times New Roman"/>
          <w:sz w:val="24"/>
          <w:szCs w:val="24"/>
        </w:rPr>
        <w:t>Graduando do Curso de Odontologia, Centro Universitário Maurício de Nassau – UNINASSAU Graças, Recife, PE</w:t>
      </w:r>
    </w:p>
    <w:p w14:paraId="0BE596D6" w14:textId="77777777" w:rsidR="003D54F2" w:rsidRDefault="00271BF2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D44618">
        <w:rPr>
          <w:rFonts w:ascii="Times New Roman" w:eastAsia="Times New Roman" w:hAnsi="Times New Roman" w:cs="Times New Roman"/>
          <w:sz w:val="24"/>
          <w:szCs w:val="24"/>
        </w:rPr>
        <w:t>Graduando do Curso de Odontologia, Centro Universitário Maurício de Nassau – UNINASSAU Graças, Recife, PE</w:t>
      </w:r>
    </w:p>
    <w:p w14:paraId="01D852CF" w14:textId="77777777" w:rsidR="003D54F2" w:rsidRDefault="00271BF2" w:rsidP="00D44618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9915E9">
        <w:rPr>
          <w:rFonts w:ascii="Times New Roman" w:eastAsia="Times New Roman" w:hAnsi="Times New Roman" w:cs="Times New Roman"/>
          <w:sz w:val="24"/>
          <w:szCs w:val="24"/>
        </w:rPr>
        <w:t>Docente da Instituição de E</w:t>
      </w:r>
      <w:r w:rsidR="00D44618">
        <w:rPr>
          <w:rFonts w:ascii="Times New Roman" w:eastAsia="Times New Roman" w:hAnsi="Times New Roman" w:cs="Times New Roman"/>
          <w:sz w:val="24"/>
          <w:szCs w:val="24"/>
        </w:rPr>
        <w:t>nsino Centro Universitário Mauríc</w:t>
      </w:r>
      <w:r w:rsidR="009915E9">
        <w:rPr>
          <w:rFonts w:ascii="Times New Roman" w:eastAsia="Times New Roman" w:hAnsi="Times New Roman" w:cs="Times New Roman"/>
          <w:sz w:val="24"/>
          <w:szCs w:val="24"/>
        </w:rPr>
        <w:t>io de Nassau, Recife, PE</w:t>
      </w:r>
      <w:r w:rsidR="00D44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D721D" w14:textId="77777777" w:rsidR="00D44618" w:rsidRDefault="00D44618" w:rsidP="00D44618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FB51A" w14:textId="77777777" w:rsidR="003D54F2" w:rsidRPr="00374315" w:rsidRDefault="00271BF2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hyperlink r:id="rId7" w:history="1">
        <w:r w:rsidR="00A277C5" w:rsidRPr="00F10DE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ls2858995@gmail.com</w:t>
        </w:r>
      </w:hyperlink>
      <w:r w:rsidR="00ED197B" w:rsidRPr="00F10DE7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CA4" w:rsidRPr="00F10D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09138CE0" w14:textId="77777777" w:rsidR="003D54F2" w:rsidRDefault="003D54F2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102C77" w14:textId="77777777" w:rsidR="003D54F2" w:rsidRDefault="00271BF2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5D86A8D2" w14:textId="77777777" w:rsidR="003D54F2" w:rsidRDefault="00271BF2" w:rsidP="00AA6D1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636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CA4" w:rsidRPr="00D71565">
        <w:rPr>
          <w:rFonts w:ascii="Times New Roman" w:hAnsi="Times New Roman" w:cs="Times New Roman"/>
          <w:sz w:val="24"/>
          <w:szCs w:val="24"/>
        </w:rPr>
        <w:t xml:space="preserve">O osso se configura como um tipo de tecido conjuntivo que possui capacidade de regeneração quando lesado, porém em algumas situações devido a extensão da lesão o tecido ósseo não consegue se regenerar. Dessa maneira, é necessário a realização de enxertia óssea. </w:t>
      </w:r>
      <w:r w:rsidR="00636CA4">
        <w:rPr>
          <w:rFonts w:ascii="Times New Roman" w:hAnsi="Times New Roman" w:cs="Times New Roman"/>
          <w:sz w:val="24"/>
          <w:szCs w:val="24"/>
        </w:rPr>
        <w:t>Sendo assim,</w:t>
      </w:r>
      <w:r w:rsidR="00636CA4" w:rsidRPr="00D71565">
        <w:rPr>
          <w:rFonts w:ascii="Times New Roman" w:hAnsi="Times New Roman" w:cs="Times New Roman"/>
          <w:sz w:val="24"/>
          <w:szCs w:val="24"/>
        </w:rPr>
        <w:t xml:space="preserve"> o enxerto autógeno se mostrou mais eficaz no processo de reconstrução óssea </w:t>
      </w:r>
      <w:r w:rsidR="00636CA4">
        <w:rPr>
          <w:rFonts w:ascii="Times New Roman" w:hAnsi="Times New Roman" w:cs="Times New Roman"/>
          <w:sz w:val="24"/>
          <w:szCs w:val="24"/>
        </w:rPr>
        <w:t>do re</w:t>
      </w:r>
      <w:r w:rsidR="00636CA4" w:rsidRPr="00D71565">
        <w:rPr>
          <w:rFonts w:ascii="Times New Roman" w:hAnsi="Times New Roman" w:cs="Times New Roman"/>
          <w:sz w:val="24"/>
          <w:szCs w:val="24"/>
        </w:rPr>
        <w:t>bordo alveolar</w:t>
      </w:r>
      <w:r w:rsidR="00636CA4">
        <w:rPr>
          <w:rFonts w:ascii="Times New Roman" w:hAnsi="Times New Roman" w:cs="Times New Roman"/>
          <w:sz w:val="24"/>
          <w:szCs w:val="24"/>
        </w:rPr>
        <w:t xml:space="preserve"> que sofreu uma reabsorção devido à perda dentária, trauma ou doença periodontal</w:t>
      </w:r>
      <w:r w:rsidR="00636CA4" w:rsidRPr="00D71565">
        <w:rPr>
          <w:rFonts w:ascii="Times New Roman" w:hAnsi="Times New Roman" w:cs="Times New Roman"/>
          <w:sz w:val="24"/>
          <w:szCs w:val="24"/>
        </w:rPr>
        <w:t>.</w:t>
      </w:r>
      <w:r w:rsidR="00636CA4" w:rsidRPr="009F7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636CA4" w:rsidRPr="009F7470">
        <w:rPr>
          <w:rFonts w:ascii="Times New Roman" w:hAnsi="Times New Roman" w:cs="Times New Roman"/>
          <w:sz w:val="24"/>
          <w:szCs w:val="24"/>
        </w:rPr>
        <w:t>Analisar a eficiência da enxertia óssea</w:t>
      </w:r>
      <w:r w:rsidR="00636CA4">
        <w:rPr>
          <w:rFonts w:ascii="Times New Roman" w:hAnsi="Times New Roman" w:cs="Times New Roman"/>
          <w:sz w:val="24"/>
          <w:szCs w:val="24"/>
        </w:rPr>
        <w:t xml:space="preserve"> do rebordo alveolar</w:t>
      </w:r>
      <w:r w:rsidR="00636CA4" w:rsidRPr="009F7470">
        <w:rPr>
          <w:rFonts w:ascii="Times New Roman" w:hAnsi="Times New Roman" w:cs="Times New Roman"/>
          <w:sz w:val="24"/>
          <w:szCs w:val="24"/>
        </w:rPr>
        <w:t xml:space="preserve"> com osso autógeno.</w:t>
      </w:r>
      <w:r w:rsidR="00636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636CA4" w:rsidRPr="009F7470">
        <w:rPr>
          <w:rFonts w:ascii="Times New Roman" w:hAnsi="Times New Roman" w:cs="Times New Roman"/>
          <w:sz w:val="24"/>
          <w:szCs w:val="24"/>
        </w:rPr>
        <w:t>Nesta revisão de literatura, foram realizadas buscas nas bases de dados da biblioteca virtual de saúde (BVS), google acadêmico e PubMed de artigos científicos em inglês e português, publicados entre 2014 e 2024.</w:t>
      </w:r>
      <w:r w:rsidR="00636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Pr="00F85F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85FE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36CA4" w:rsidRPr="00F85FE1">
        <w:rPr>
          <w:rFonts w:ascii="Times New Roman" w:hAnsi="Times New Roman" w:cs="Times New Roman"/>
          <w:sz w:val="24"/>
          <w:szCs w:val="24"/>
        </w:rPr>
        <w:t>nxertos com ossos autógenos</w:t>
      </w:r>
      <w:r w:rsidR="00F85FE1" w:rsidRPr="00F85FE1">
        <w:rPr>
          <w:rFonts w:ascii="Times New Roman" w:hAnsi="Times New Roman" w:cs="Times New Roman"/>
          <w:sz w:val="24"/>
          <w:szCs w:val="24"/>
        </w:rPr>
        <w:t xml:space="preserve"> é consagrado na literatura mundial como o que consegue reunir características mais próximas do idea</w:t>
      </w:r>
      <w:r w:rsidR="00F85FE1">
        <w:rPr>
          <w:rFonts w:ascii="Times New Roman" w:hAnsi="Times New Roman" w:cs="Times New Roman"/>
          <w:sz w:val="24"/>
          <w:szCs w:val="24"/>
        </w:rPr>
        <w:t>l</w:t>
      </w:r>
      <w:r w:rsidR="00F85FE1" w:rsidRPr="00F85FE1">
        <w:rPr>
          <w:rFonts w:ascii="Times New Roman" w:hAnsi="Times New Roman" w:cs="Times New Roman"/>
          <w:sz w:val="24"/>
          <w:szCs w:val="24"/>
        </w:rPr>
        <w:t>. A</w:t>
      </w:r>
      <w:r w:rsidR="00636CA4" w:rsidRPr="00F85FE1">
        <w:rPr>
          <w:rFonts w:ascii="Times New Roman" w:hAnsi="Times New Roman" w:cs="Times New Roman"/>
          <w:sz w:val="24"/>
          <w:szCs w:val="24"/>
        </w:rPr>
        <w:t>presentam vantagens em relação aos outros tipo</w:t>
      </w:r>
      <w:r w:rsidR="00AA6D18">
        <w:rPr>
          <w:rFonts w:ascii="Times New Roman" w:hAnsi="Times New Roman" w:cs="Times New Roman"/>
          <w:sz w:val="24"/>
          <w:szCs w:val="24"/>
        </w:rPr>
        <w:t>s de enxertos por ser de tecido</w:t>
      </w:r>
      <w:r w:rsidR="00636CA4" w:rsidRPr="00F85FE1">
        <w:rPr>
          <w:rFonts w:ascii="Times New Roman" w:hAnsi="Times New Roman" w:cs="Times New Roman"/>
          <w:sz w:val="24"/>
          <w:szCs w:val="24"/>
        </w:rPr>
        <w:t xml:space="preserve"> do próprio indivíduo e fornecer células imunocompatíveis. Além disso, é capaz de estimular no sitio receptor a osteogênese, osteoindução e osteocondução. Os blocos de tecidos ósseos podem ser </w:t>
      </w:r>
      <w:r w:rsidR="00636CA4" w:rsidRPr="00F85FE1">
        <w:rPr>
          <w:rFonts w:ascii="Times New Roman" w:hAnsi="Times New Roman" w:cs="Times New Roman"/>
          <w:sz w:val="24"/>
          <w:szCs w:val="24"/>
        </w:rPr>
        <w:lastRenderedPageBreak/>
        <w:t xml:space="preserve">obtidos de várias partes do corpo, como: ramo mandibular, mento, ísquio, costelas e calota craniana. </w:t>
      </w:r>
      <w:r w:rsidRPr="00F85FE1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636CA4" w:rsidRPr="00F85FE1">
        <w:rPr>
          <w:rFonts w:ascii="Times New Roman" w:hAnsi="Times New Roman" w:cs="Times New Roman"/>
          <w:sz w:val="24"/>
          <w:szCs w:val="24"/>
        </w:rPr>
        <w:t>Reconstrução óssea com osso autógeno se mostra como um método eficaz e comprovado sua eficácia cientificamente</w:t>
      </w:r>
      <w:r w:rsidR="00454D30" w:rsidRPr="00F85FE1">
        <w:rPr>
          <w:rFonts w:ascii="Times New Roman" w:hAnsi="Times New Roman" w:cs="Times New Roman"/>
          <w:sz w:val="24"/>
          <w:szCs w:val="24"/>
        </w:rPr>
        <w:t xml:space="preserve"> devido às suas propriedades fisiológicas e ausência de rejeição</w:t>
      </w:r>
      <w:r w:rsidR="00636CA4" w:rsidRPr="00F85F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80666" w14:textId="77777777" w:rsidR="00152252" w:rsidRPr="00F85FE1" w:rsidRDefault="00152252" w:rsidP="00AA6D1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76718" w14:textId="0AD5D47A" w:rsidR="003D54F2" w:rsidRPr="00F85FE1" w:rsidRDefault="00271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FE1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636CA4" w:rsidRPr="00F85FE1">
        <w:rPr>
          <w:rFonts w:ascii="Times New Roman" w:hAnsi="Times New Roman" w:cs="Times New Roman"/>
          <w:sz w:val="24"/>
          <w:szCs w:val="24"/>
        </w:rPr>
        <w:t>Aumento d</w:t>
      </w:r>
      <w:r w:rsidR="00152252">
        <w:rPr>
          <w:rFonts w:ascii="Times New Roman" w:hAnsi="Times New Roman" w:cs="Times New Roman"/>
          <w:sz w:val="24"/>
          <w:szCs w:val="24"/>
        </w:rPr>
        <w:t>o rebordo</w:t>
      </w:r>
      <w:r w:rsidR="00636CA4" w:rsidRPr="00F85FE1">
        <w:rPr>
          <w:rFonts w:ascii="Times New Roman" w:hAnsi="Times New Roman" w:cs="Times New Roman"/>
          <w:sz w:val="24"/>
          <w:szCs w:val="24"/>
        </w:rPr>
        <w:t xml:space="preserve"> alveolar. Enxerto ósseo. Cirurgia bucal</w:t>
      </w:r>
    </w:p>
    <w:p w14:paraId="410ABF49" w14:textId="77777777" w:rsidR="00636CA4" w:rsidRPr="00AE3CE6" w:rsidRDefault="00271BF2" w:rsidP="00636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636CA4">
        <w:rPr>
          <w:rFonts w:ascii="Times New Roman" w:hAnsi="Times New Roman" w:cs="Times New Roman"/>
          <w:sz w:val="24"/>
          <w:szCs w:val="24"/>
        </w:rPr>
        <w:t xml:space="preserve">Cirurgia </w:t>
      </w:r>
    </w:p>
    <w:p w14:paraId="54593CDE" w14:textId="77777777" w:rsidR="003D54F2" w:rsidRDefault="00F85F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sectPr w:rsidR="003D54F2" w:rsidSect="00296E30">
      <w:headerReference w:type="default" r:id="rId8"/>
      <w:footerReference w:type="default" r:id="rId9"/>
      <w:pgSz w:w="11920" w:h="16838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51DB" w14:textId="77777777" w:rsidR="00296E30" w:rsidRDefault="00296E30">
      <w:pPr>
        <w:spacing w:line="240" w:lineRule="auto"/>
      </w:pPr>
      <w:r>
        <w:separator/>
      </w:r>
    </w:p>
  </w:endnote>
  <w:endnote w:type="continuationSeparator" w:id="0">
    <w:p w14:paraId="149565D1" w14:textId="77777777" w:rsidR="00296E30" w:rsidRDefault="00296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933C" w14:textId="77777777" w:rsidR="003D54F2" w:rsidRDefault="00271BF2">
    <w:r>
      <w:rPr>
        <w:noProof/>
      </w:rPr>
      <w:drawing>
        <wp:anchor distT="0" distB="0" distL="0" distR="0" simplePos="0" relativeHeight="251659264" behindDoc="1" locked="0" layoutInCell="1" hidden="0" allowOverlap="1" wp14:anchorId="41089CC2" wp14:editId="02728DAE">
          <wp:simplePos x="0" y="0"/>
          <wp:positionH relativeFrom="column">
            <wp:posOffset>-1085848</wp:posOffset>
          </wp:positionH>
          <wp:positionV relativeFrom="paragraph">
            <wp:posOffset>-139063</wp:posOffset>
          </wp:positionV>
          <wp:extent cx="7572375" cy="78676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F56B" w14:textId="77777777" w:rsidR="00296E30" w:rsidRDefault="00296E30">
      <w:pPr>
        <w:spacing w:line="240" w:lineRule="auto"/>
      </w:pPr>
      <w:r>
        <w:separator/>
      </w:r>
    </w:p>
  </w:footnote>
  <w:footnote w:type="continuationSeparator" w:id="0">
    <w:p w14:paraId="42E3DFCA" w14:textId="77777777" w:rsidR="00296E30" w:rsidRDefault="00296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31D9" w14:textId="77777777" w:rsidR="003D54F2" w:rsidRDefault="00271BF2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4208D3" wp14:editId="2A595B19">
          <wp:simplePos x="0" y="0"/>
          <wp:positionH relativeFrom="column">
            <wp:posOffset>-1085848</wp:posOffset>
          </wp:positionH>
          <wp:positionV relativeFrom="paragraph">
            <wp:posOffset>635</wp:posOffset>
          </wp:positionV>
          <wp:extent cx="7649845" cy="9334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F2"/>
    <w:rsid w:val="000421C1"/>
    <w:rsid w:val="00152252"/>
    <w:rsid w:val="00271BF2"/>
    <w:rsid w:val="00296E30"/>
    <w:rsid w:val="00374315"/>
    <w:rsid w:val="003D54F2"/>
    <w:rsid w:val="00454D30"/>
    <w:rsid w:val="005812B4"/>
    <w:rsid w:val="00636CA4"/>
    <w:rsid w:val="009915E9"/>
    <w:rsid w:val="00A277C5"/>
    <w:rsid w:val="00A774B6"/>
    <w:rsid w:val="00AA6D18"/>
    <w:rsid w:val="00CB55CA"/>
    <w:rsid w:val="00D44618"/>
    <w:rsid w:val="00D90D1A"/>
    <w:rsid w:val="00ED197B"/>
    <w:rsid w:val="00F07F95"/>
    <w:rsid w:val="00F10DE7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34FF"/>
  <w15:docId w15:val="{51BFFC35-8B9A-4904-A5AF-4EB49AE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36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285899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l645t0xMck4dzux0/nHP79GA==">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Wállace</dc:creator>
  <cp:lastModifiedBy>kauavinicius956@gmail.com</cp:lastModifiedBy>
  <cp:revision>2</cp:revision>
  <cp:lastPrinted>2024-04-18T01:29:00Z</cp:lastPrinted>
  <dcterms:created xsi:type="dcterms:W3CDTF">2024-04-23T23:00:00Z</dcterms:created>
  <dcterms:modified xsi:type="dcterms:W3CDTF">2024-04-23T23:00:00Z</dcterms:modified>
</cp:coreProperties>
</file>