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79F1" w14:textId="2D5EA9A4" w:rsidR="00300710" w:rsidRPr="004177D1" w:rsidRDefault="004177D1">
      <w:pPr>
        <w:pStyle w:val="Ttulo"/>
        <w:rPr>
          <w:i w:val="0"/>
          <w:lang w:val="pt-BR"/>
        </w:rPr>
      </w:pPr>
      <w:r w:rsidRPr="004177D1">
        <w:rPr>
          <w:lang w:val="pt-BR"/>
        </w:rPr>
        <w:t>ANÁLISE DA PERSPECTIVA MULTINÍVEL (MLP) DO TRANS</w:t>
      </w:r>
      <w:r>
        <w:rPr>
          <w:lang w:val="pt-BR"/>
        </w:rPr>
        <w:t>PORTE PÚBLICO POR ÔNIBUS ELÉTRICO EM SÃO PAULO</w:t>
      </w:r>
    </w:p>
    <w:p w14:paraId="7D7679F2" w14:textId="4D8A325D" w:rsidR="00300710" w:rsidRPr="009A2C67" w:rsidRDefault="00300710">
      <w:pPr>
        <w:pStyle w:val="Corpodetexto"/>
        <w:spacing w:before="2"/>
        <w:ind w:left="112"/>
        <w:rPr>
          <w:lang w:val="pt-BR"/>
        </w:rPr>
      </w:pPr>
    </w:p>
    <w:p w14:paraId="7D7679F3" w14:textId="77777777" w:rsidR="00300710" w:rsidRPr="009A2C67" w:rsidRDefault="00000000">
      <w:pPr>
        <w:pStyle w:val="Corpodetexto"/>
        <w:rPr>
          <w:sz w:val="24"/>
          <w:lang w:val="pt-BR"/>
        </w:rPr>
      </w:pPr>
      <w:r w:rsidRPr="009A2C67">
        <w:rPr>
          <w:lang w:val="pt-BR"/>
        </w:rPr>
        <w:br w:type="column"/>
      </w:r>
    </w:p>
    <w:p w14:paraId="7D7679F4" w14:textId="77777777" w:rsidR="00300710" w:rsidRPr="009A2C67" w:rsidRDefault="00300710">
      <w:pPr>
        <w:pStyle w:val="Corpodetexto"/>
        <w:rPr>
          <w:sz w:val="24"/>
          <w:lang w:val="pt-BR"/>
        </w:rPr>
      </w:pPr>
    </w:p>
    <w:p w14:paraId="7D7679F5" w14:textId="77777777" w:rsidR="00300710" w:rsidRPr="009A2C67" w:rsidRDefault="00300710">
      <w:pPr>
        <w:pStyle w:val="Corpodetexto"/>
        <w:spacing w:before="10"/>
        <w:rPr>
          <w:sz w:val="23"/>
          <w:lang w:val="pt-BR"/>
        </w:rPr>
      </w:pPr>
    </w:p>
    <w:p w14:paraId="73FAD02F" w14:textId="360B5B39" w:rsidR="00C53883" w:rsidRDefault="00F7109A" w:rsidP="00C53883">
      <w:pPr>
        <w:pStyle w:val="Corpodetexto"/>
        <w:spacing w:before="1"/>
        <w:ind w:left="112" w:right="103" w:firstLine="64"/>
        <w:jc w:val="right"/>
        <w:rPr>
          <w:lang w:val="es-419"/>
        </w:rPr>
      </w:pPr>
      <w:r w:rsidRPr="003546D0">
        <w:rPr>
          <w:lang w:val="es-419"/>
        </w:rPr>
        <w:t>Tainara Volan</w:t>
      </w:r>
      <w:r w:rsidR="003546D0" w:rsidRPr="003546D0">
        <w:rPr>
          <w:lang w:val="es-419"/>
        </w:rPr>
        <w:t xml:space="preserve">, UFSC, </w:t>
      </w:r>
      <w:r w:rsidR="00C53883" w:rsidRPr="00C53883">
        <w:rPr>
          <w:lang w:val="es-419"/>
        </w:rPr>
        <w:t>tainaravolan@gmail.com</w:t>
      </w:r>
    </w:p>
    <w:p w14:paraId="471EF864" w14:textId="5D3C7900" w:rsidR="003546D0" w:rsidRPr="009A2C67" w:rsidRDefault="003546D0" w:rsidP="00C53883">
      <w:pPr>
        <w:pStyle w:val="Corpodetexto"/>
        <w:spacing w:before="1"/>
        <w:ind w:left="112" w:right="103" w:firstLine="64"/>
        <w:jc w:val="right"/>
        <w:rPr>
          <w:lang w:val="pt-BR"/>
        </w:rPr>
      </w:pPr>
      <w:r w:rsidRPr="009A2C67">
        <w:rPr>
          <w:lang w:val="pt-BR"/>
        </w:rPr>
        <w:t>Caroline Rodrigues Vaz, UFSC,</w:t>
      </w:r>
      <w:r w:rsidR="00C53883" w:rsidRPr="009A2C67">
        <w:rPr>
          <w:lang w:val="pt-BR"/>
        </w:rPr>
        <w:t xml:space="preserve"> caroline.vaz@ufsc.br</w:t>
      </w:r>
    </w:p>
    <w:p w14:paraId="7D7679F6" w14:textId="623F1B70" w:rsidR="00300710" w:rsidRPr="009A2C67" w:rsidRDefault="00C53883">
      <w:pPr>
        <w:pStyle w:val="Corpodetexto"/>
        <w:spacing w:before="1"/>
        <w:ind w:left="112" w:right="103" w:firstLine="64"/>
        <w:jc w:val="right"/>
        <w:rPr>
          <w:sz w:val="22"/>
          <w:lang w:val="pt-BR"/>
        </w:rPr>
      </w:pPr>
      <w:r w:rsidRPr="009A2C67">
        <w:rPr>
          <w:lang w:val="pt-BR"/>
        </w:rPr>
        <w:t xml:space="preserve">Mauricio </w:t>
      </w:r>
      <w:proofErr w:type="spellStart"/>
      <w:r w:rsidRPr="009A2C67">
        <w:rPr>
          <w:lang w:val="pt-BR"/>
        </w:rPr>
        <w:t>Uriona</w:t>
      </w:r>
      <w:proofErr w:type="spellEnd"/>
      <w:r w:rsidRPr="009A2C67">
        <w:rPr>
          <w:lang w:val="pt-BR"/>
        </w:rPr>
        <w:t xml:space="preserve"> Maldonado, UFSC, </w:t>
      </w:r>
      <w:r w:rsidR="00081544" w:rsidRPr="009A2C67">
        <w:rPr>
          <w:lang w:val="pt-BR"/>
        </w:rPr>
        <w:t>mauricio.uriona@gmail.com</w:t>
      </w:r>
    </w:p>
    <w:p w14:paraId="7D7679F7" w14:textId="77777777" w:rsidR="00300710" w:rsidRPr="009A2C67" w:rsidRDefault="00300710">
      <w:pPr>
        <w:jc w:val="right"/>
        <w:rPr>
          <w:lang w:val="pt-BR"/>
        </w:rPr>
        <w:sectPr w:rsidR="00300710" w:rsidRPr="009A2C67" w:rsidSect="004A4FA0">
          <w:type w:val="continuous"/>
          <w:pgSz w:w="12240" w:h="15840"/>
          <w:pgMar w:top="1240" w:right="620" w:bottom="280" w:left="600" w:header="720" w:footer="720" w:gutter="0"/>
          <w:cols w:num="2" w:space="720" w:equalWidth="0">
            <w:col w:w="6778" w:space="49"/>
            <w:col w:w="4193"/>
          </w:cols>
        </w:sectPr>
      </w:pPr>
    </w:p>
    <w:p w14:paraId="7D7679FE" w14:textId="77777777" w:rsidR="00300710" w:rsidRPr="009A2C67" w:rsidRDefault="00300710">
      <w:pPr>
        <w:pStyle w:val="Corpodetexto"/>
        <w:rPr>
          <w:sz w:val="22"/>
          <w:lang w:val="pt-BR"/>
        </w:rPr>
      </w:pPr>
    </w:p>
    <w:p w14:paraId="7D7679FF" w14:textId="77777777" w:rsidR="00300710" w:rsidRPr="009A2C67" w:rsidRDefault="00300710">
      <w:pPr>
        <w:pStyle w:val="Corpodetexto"/>
        <w:spacing w:before="4"/>
        <w:rPr>
          <w:sz w:val="22"/>
          <w:lang w:val="pt-BR"/>
        </w:rPr>
      </w:pPr>
    </w:p>
    <w:p w14:paraId="7D767A01" w14:textId="40149D5B" w:rsidR="00300710" w:rsidRPr="009A2C67" w:rsidRDefault="00000000" w:rsidP="009A2C67">
      <w:pPr>
        <w:pStyle w:val="Ttulo1"/>
        <w:rPr>
          <w:lang w:val="pt-BR"/>
        </w:rPr>
      </w:pPr>
      <w:r w:rsidRPr="004917C2">
        <w:rPr>
          <w:lang w:val="pt-BR"/>
        </w:rPr>
        <w:t>Overview</w:t>
      </w:r>
    </w:p>
    <w:p w14:paraId="58F191D6" w14:textId="0E75F019" w:rsidR="00806FD9" w:rsidRDefault="009A2C67" w:rsidP="00207084">
      <w:pPr>
        <w:pStyle w:val="Corpodetexto"/>
        <w:jc w:val="both"/>
        <w:rPr>
          <w:lang w:val="pt-BR"/>
        </w:rPr>
      </w:pPr>
      <w:r>
        <w:rPr>
          <w:bCs/>
          <w:lang w:val="pt-BR"/>
        </w:rPr>
        <w:t xml:space="preserve">Os sistemas de </w:t>
      </w:r>
      <w:r w:rsidR="007234C6">
        <w:rPr>
          <w:bCs/>
          <w:lang w:val="pt-BR"/>
        </w:rPr>
        <w:t xml:space="preserve">transporte público (TP) </w:t>
      </w:r>
      <w:r w:rsidR="00F04D0B" w:rsidRPr="00F04D0B">
        <w:rPr>
          <w:color w:val="000000" w:themeColor="text1"/>
          <w:lang w:val="pt-BR"/>
        </w:rPr>
        <w:t>são uma das principais estratégias para reduzir o uso de carros particulares, mitigar episódios de congestionamento de tráfego e melhorar a qualidade do ar nas cidades</w:t>
      </w:r>
      <w:r w:rsidR="00A936D0">
        <w:rPr>
          <w:color w:val="000000" w:themeColor="text1"/>
          <w:lang w:val="pt-BR"/>
        </w:rPr>
        <w:t xml:space="preserve"> </w:t>
      </w:r>
      <w:r w:rsidR="00A936D0" w:rsidRPr="00A936D0">
        <w:rPr>
          <w:color w:val="000000" w:themeColor="text1"/>
          <w:lang w:val="pt-BR"/>
        </w:rPr>
        <w:t xml:space="preserve">(Estrada, </w:t>
      </w:r>
      <w:proofErr w:type="spellStart"/>
      <w:r w:rsidR="00A936D0" w:rsidRPr="00A936D0">
        <w:rPr>
          <w:color w:val="000000" w:themeColor="text1"/>
          <w:lang w:val="pt-BR"/>
        </w:rPr>
        <w:t>Mension</w:t>
      </w:r>
      <w:proofErr w:type="spellEnd"/>
      <w:r w:rsidR="00A936D0" w:rsidRPr="00A936D0">
        <w:rPr>
          <w:color w:val="000000" w:themeColor="text1"/>
          <w:lang w:val="pt-BR"/>
        </w:rPr>
        <w:t xml:space="preserve">, &amp; </w:t>
      </w:r>
      <w:proofErr w:type="spellStart"/>
      <w:r w:rsidR="00A936D0" w:rsidRPr="00A936D0">
        <w:rPr>
          <w:color w:val="000000" w:themeColor="text1"/>
          <w:lang w:val="pt-BR"/>
        </w:rPr>
        <w:t>Salicrú</w:t>
      </w:r>
      <w:proofErr w:type="spellEnd"/>
      <w:r w:rsidR="00A936D0" w:rsidRPr="00A936D0">
        <w:rPr>
          <w:color w:val="000000" w:themeColor="text1"/>
          <w:lang w:val="pt-BR"/>
        </w:rPr>
        <w:t>, 2017</w:t>
      </w:r>
      <w:r w:rsidR="00A936D0">
        <w:rPr>
          <w:color w:val="000000" w:themeColor="text1"/>
          <w:lang w:val="pt-BR"/>
        </w:rPr>
        <w:t>).</w:t>
      </w:r>
      <w:r w:rsidR="00A451FC">
        <w:rPr>
          <w:color w:val="000000" w:themeColor="text1"/>
          <w:lang w:val="pt-BR"/>
        </w:rPr>
        <w:t xml:space="preserve"> </w:t>
      </w:r>
      <w:r w:rsidR="002D7CCD">
        <w:rPr>
          <w:color w:val="000000" w:themeColor="text1"/>
          <w:lang w:val="pt-BR"/>
        </w:rPr>
        <w:t>Com o uso de veículos elétricos (</w:t>
      </w:r>
      <w:proofErr w:type="spellStart"/>
      <w:r w:rsidR="002D7CCD">
        <w:rPr>
          <w:color w:val="000000" w:themeColor="text1"/>
          <w:lang w:val="pt-BR"/>
        </w:rPr>
        <w:t>VEs</w:t>
      </w:r>
      <w:proofErr w:type="spellEnd"/>
      <w:r w:rsidR="002D7CCD">
        <w:rPr>
          <w:color w:val="000000" w:themeColor="text1"/>
          <w:lang w:val="pt-BR"/>
        </w:rPr>
        <w:t>) efeitos negativos do uso de motor a combustão podem ser reduzidos, como emissão de gases do efeito estufa.</w:t>
      </w:r>
      <w:r w:rsidR="0065631D">
        <w:rPr>
          <w:color w:val="000000" w:themeColor="text1"/>
          <w:lang w:val="pt-BR"/>
        </w:rPr>
        <w:t xml:space="preserve"> Além </w:t>
      </w:r>
      <w:r w:rsidR="00207084">
        <w:rPr>
          <w:color w:val="000000" w:themeColor="text1"/>
          <w:lang w:val="pt-BR"/>
        </w:rPr>
        <w:t xml:space="preserve">de contribuir com a redução </w:t>
      </w:r>
      <w:r w:rsidR="00077FDE" w:rsidRPr="00077FDE">
        <w:rPr>
          <w:lang w:val="pt-BR"/>
        </w:rPr>
        <w:t>das emissões de particulados, que em períodos de estiagem agravam a condição respiratória dos indivíduos; a redução da poluição sonora; a promoção de transportes mais silenciosos e confortáveis, melhorando a qualidade do translado pela cidade (</w:t>
      </w:r>
      <w:proofErr w:type="spellStart"/>
      <w:r w:rsidR="00077FDE" w:rsidRPr="00077FDE">
        <w:rPr>
          <w:lang w:val="pt-BR"/>
        </w:rPr>
        <w:t>Consoni</w:t>
      </w:r>
      <w:proofErr w:type="spellEnd"/>
      <w:r w:rsidR="00077FDE" w:rsidRPr="00077FDE">
        <w:rPr>
          <w:lang w:val="pt-BR"/>
        </w:rPr>
        <w:t xml:space="preserve">, </w:t>
      </w:r>
      <w:proofErr w:type="spellStart"/>
      <w:r w:rsidR="00077FDE" w:rsidRPr="00077FDE">
        <w:rPr>
          <w:lang w:val="pt-BR"/>
        </w:rPr>
        <w:t>Barassa</w:t>
      </w:r>
      <w:proofErr w:type="spellEnd"/>
      <w:r w:rsidR="00077FDE" w:rsidRPr="00077FDE">
        <w:rPr>
          <w:lang w:val="pt-BR"/>
        </w:rPr>
        <w:t>, &amp; de Carvalho Marques, 2018).</w:t>
      </w:r>
    </w:p>
    <w:p w14:paraId="00A850A6" w14:textId="77777777" w:rsidR="00C96D84" w:rsidRPr="00C96D84" w:rsidRDefault="00137CC4" w:rsidP="00C96D84">
      <w:pPr>
        <w:pStyle w:val="Corpodetexto"/>
        <w:rPr>
          <w:color w:val="000000" w:themeColor="text1"/>
          <w:lang w:val="pt-BR"/>
        </w:rPr>
      </w:pPr>
      <w:r w:rsidRPr="00137CC4">
        <w:rPr>
          <w:color w:val="000000" w:themeColor="text1"/>
          <w:lang w:val="pt-BR"/>
        </w:rPr>
        <w:t xml:space="preserve">Nesse cenário, a busca por soluções sustentáveis torna-se premente, exigindo a compreensão dos mecanismos e atores envolvidos na transição sociotécnica rumo à sustentabilidade no transporte público. O estudo adota a estrutura conceitual da Perspectiva Multinível (MLP) proposta por </w:t>
      </w:r>
      <w:proofErr w:type="spellStart"/>
      <w:r w:rsidRPr="00137CC4">
        <w:rPr>
          <w:color w:val="000000" w:themeColor="text1"/>
          <w:lang w:val="pt-BR"/>
        </w:rPr>
        <w:t>Geels</w:t>
      </w:r>
      <w:proofErr w:type="spellEnd"/>
      <w:r w:rsidRPr="00137CC4">
        <w:rPr>
          <w:color w:val="000000" w:themeColor="text1"/>
          <w:lang w:val="pt-BR"/>
        </w:rPr>
        <w:t xml:space="preserve"> (2011, 2012).</w:t>
      </w:r>
      <w:r w:rsidR="00C96D84">
        <w:rPr>
          <w:color w:val="000000" w:themeColor="text1"/>
          <w:lang w:val="pt-BR"/>
        </w:rPr>
        <w:t xml:space="preserve"> </w:t>
      </w:r>
      <w:r w:rsidR="00C96D84" w:rsidRPr="00C96D84">
        <w:rPr>
          <w:color w:val="000000" w:themeColor="text1"/>
          <w:lang w:val="pt-BR"/>
        </w:rPr>
        <w:t>Essa abordagem reconhece que as transições sociotécnicas não ocorrem por uma única causa, mas sim por meio da interação entre diferentes níveis. Além disso, a transição para a sustentabilidade no transporte público também envolve novos atores que precisam encontrar formas de trabalhar juntos (</w:t>
      </w:r>
      <w:proofErr w:type="spellStart"/>
      <w:r w:rsidR="00C96D84" w:rsidRPr="00C96D84">
        <w:rPr>
          <w:color w:val="000000" w:themeColor="text1"/>
          <w:lang w:val="pt-BR"/>
        </w:rPr>
        <w:t>Hensher</w:t>
      </w:r>
      <w:proofErr w:type="spellEnd"/>
      <w:r w:rsidR="00C96D84" w:rsidRPr="00C96D84">
        <w:rPr>
          <w:color w:val="000000" w:themeColor="text1"/>
          <w:lang w:val="pt-BR"/>
        </w:rPr>
        <w:t>, 2022), afetando as decisões e a superação de obstáculos na implementação de iniciativas (</w:t>
      </w:r>
      <w:proofErr w:type="spellStart"/>
      <w:r w:rsidR="00C96D84" w:rsidRPr="00C96D84">
        <w:rPr>
          <w:color w:val="000000" w:themeColor="text1"/>
          <w:lang w:val="pt-BR"/>
        </w:rPr>
        <w:t>Hallin</w:t>
      </w:r>
      <w:proofErr w:type="spellEnd"/>
      <w:r w:rsidR="00C96D84" w:rsidRPr="00C96D84">
        <w:rPr>
          <w:color w:val="000000" w:themeColor="text1"/>
          <w:lang w:val="pt-BR"/>
        </w:rPr>
        <w:t xml:space="preserve"> et al., 2021).</w:t>
      </w:r>
    </w:p>
    <w:p w14:paraId="7D767A04" w14:textId="0A8D5175" w:rsidR="00300710" w:rsidRDefault="00806FD9" w:rsidP="00207084">
      <w:pPr>
        <w:pStyle w:val="Corpodetexto"/>
        <w:jc w:val="both"/>
        <w:rPr>
          <w:bCs/>
          <w:lang w:val="pt-BR"/>
        </w:rPr>
      </w:pPr>
      <w:r>
        <w:rPr>
          <w:bCs/>
          <w:lang w:val="pt-BR"/>
        </w:rPr>
        <w:t>Deste modo, este trabalho tem como objetivo e</w:t>
      </w:r>
      <w:r w:rsidRPr="00806FD9">
        <w:rPr>
          <w:bCs/>
          <w:lang w:val="pt-BR"/>
        </w:rPr>
        <w:t>videnciar os atores envolvidos no</w:t>
      </w:r>
      <w:r>
        <w:rPr>
          <w:bCs/>
          <w:lang w:val="pt-BR"/>
        </w:rPr>
        <w:t xml:space="preserve"> </w:t>
      </w:r>
      <w:r w:rsidRPr="00806FD9">
        <w:rPr>
          <w:bCs/>
          <w:lang w:val="pt-BR"/>
        </w:rPr>
        <w:t>processo de transição sociotécnica</w:t>
      </w:r>
      <w:r>
        <w:rPr>
          <w:bCs/>
          <w:lang w:val="pt-BR"/>
        </w:rPr>
        <w:t xml:space="preserve"> </w:t>
      </w:r>
      <w:r w:rsidRPr="00806FD9">
        <w:rPr>
          <w:bCs/>
          <w:lang w:val="pt-BR"/>
        </w:rPr>
        <w:t>para sustentabilidade no transporte</w:t>
      </w:r>
      <w:r>
        <w:rPr>
          <w:bCs/>
          <w:lang w:val="pt-BR"/>
        </w:rPr>
        <w:t xml:space="preserve"> </w:t>
      </w:r>
      <w:r w:rsidRPr="00806FD9">
        <w:rPr>
          <w:bCs/>
          <w:lang w:val="pt-BR"/>
        </w:rPr>
        <w:t xml:space="preserve">público </w:t>
      </w:r>
      <w:r>
        <w:rPr>
          <w:bCs/>
          <w:lang w:val="pt-BR"/>
        </w:rPr>
        <w:t>por ônibus elétrico na cidade de São Paulo.</w:t>
      </w:r>
    </w:p>
    <w:p w14:paraId="738C7A44" w14:textId="77777777" w:rsidR="00806FD9" w:rsidRPr="00806FD9" w:rsidRDefault="00806FD9">
      <w:pPr>
        <w:pStyle w:val="Corpodetexto"/>
        <w:rPr>
          <w:bCs/>
          <w:lang w:val="pt-BR"/>
        </w:rPr>
      </w:pPr>
    </w:p>
    <w:p w14:paraId="53A18BEE" w14:textId="561DDE03" w:rsidR="004C7166" w:rsidRPr="004C7166" w:rsidRDefault="00000000" w:rsidP="004C7166">
      <w:pPr>
        <w:ind w:left="840"/>
        <w:rPr>
          <w:rFonts w:ascii="Arial" w:hAnsi="Arial" w:cs="Arial"/>
          <w:b/>
          <w:sz w:val="24"/>
          <w:lang w:val="pt-BR"/>
        </w:rPr>
      </w:pPr>
      <w:r w:rsidRPr="004917C2">
        <w:rPr>
          <w:rFonts w:ascii="Arial" w:hAnsi="Arial" w:cs="Arial"/>
          <w:b/>
          <w:sz w:val="24"/>
          <w:lang w:val="pt-BR"/>
        </w:rPr>
        <w:t>M</w:t>
      </w:r>
      <w:r w:rsidR="004917C2" w:rsidRPr="004917C2">
        <w:rPr>
          <w:rFonts w:ascii="Arial" w:hAnsi="Arial" w:cs="Arial"/>
          <w:b/>
          <w:sz w:val="24"/>
          <w:lang w:val="pt-BR"/>
        </w:rPr>
        <w:t>étodo</w:t>
      </w:r>
    </w:p>
    <w:p w14:paraId="7D767A07" w14:textId="12EC298B" w:rsidR="00300710" w:rsidRDefault="004917C2" w:rsidP="004917C2">
      <w:pPr>
        <w:pStyle w:val="Corpodetexto"/>
        <w:jc w:val="both"/>
        <w:rPr>
          <w:bCs/>
          <w:lang w:val="pt-BR"/>
        </w:rPr>
      </w:pPr>
      <w:r w:rsidRPr="004917C2">
        <w:rPr>
          <w:bCs/>
          <w:lang w:val="pt-BR"/>
        </w:rPr>
        <w:t>Para alcance do objetivo centrou-se em uma análise qualitativa que usa como</w:t>
      </w:r>
      <w:r>
        <w:rPr>
          <w:bCs/>
          <w:lang w:val="pt-BR"/>
        </w:rPr>
        <w:t xml:space="preserve"> </w:t>
      </w:r>
      <w:r w:rsidRPr="004917C2">
        <w:rPr>
          <w:bCs/>
          <w:lang w:val="pt-BR"/>
        </w:rPr>
        <w:t>referencial analítico-conceitual as Transições Sociotécnicas para a sustentabilidade,</w:t>
      </w:r>
      <w:r>
        <w:rPr>
          <w:bCs/>
          <w:lang w:val="pt-BR"/>
        </w:rPr>
        <w:t xml:space="preserve"> </w:t>
      </w:r>
      <w:r w:rsidRPr="004917C2">
        <w:rPr>
          <w:bCs/>
          <w:lang w:val="pt-BR"/>
        </w:rPr>
        <w:t>especificamente o enfoque da Perspectiva Multinível (MLP), com seus três níveis analíticos:</w:t>
      </w:r>
      <w:r>
        <w:rPr>
          <w:bCs/>
          <w:lang w:val="pt-BR"/>
        </w:rPr>
        <w:t xml:space="preserve"> </w:t>
      </w:r>
      <w:r w:rsidRPr="004917C2">
        <w:rPr>
          <w:bCs/>
          <w:lang w:val="pt-BR"/>
        </w:rPr>
        <w:t>ambiente (</w:t>
      </w:r>
      <w:proofErr w:type="spellStart"/>
      <w:r w:rsidRPr="004917C2">
        <w:rPr>
          <w:bCs/>
          <w:lang w:val="pt-BR"/>
        </w:rPr>
        <w:t>landscape</w:t>
      </w:r>
      <w:proofErr w:type="spellEnd"/>
      <w:r w:rsidRPr="004917C2">
        <w:rPr>
          <w:bCs/>
          <w:lang w:val="pt-BR"/>
        </w:rPr>
        <w:t>), regime e nicho. A concepção adotada neste estudo foi</w:t>
      </w:r>
      <w:r>
        <w:rPr>
          <w:bCs/>
          <w:lang w:val="pt-BR"/>
        </w:rPr>
        <w:t xml:space="preserve"> </w:t>
      </w:r>
      <w:r w:rsidRPr="004917C2">
        <w:rPr>
          <w:bCs/>
          <w:lang w:val="pt-BR"/>
        </w:rPr>
        <w:t>descritiva, ou seja, um tipo de pesquisa conclusiva que tem como principal objetivo a</w:t>
      </w:r>
      <w:r>
        <w:rPr>
          <w:bCs/>
          <w:lang w:val="pt-BR"/>
        </w:rPr>
        <w:t xml:space="preserve"> </w:t>
      </w:r>
      <w:r w:rsidRPr="004917C2">
        <w:rPr>
          <w:bCs/>
          <w:lang w:val="pt-BR"/>
        </w:rPr>
        <w:t>descrição de algo.</w:t>
      </w:r>
      <w:r>
        <w:rPr>
          <w:bCs/>
          <w:lang w:val="pt-BR"/>
        </w:rPr>
        <w:t xml:space="preserve"> </w:t>
      </w:r>
      <w:r w:rsidRPr="004917C2">
        <w:rPr>
          <w:bCs/>
          <w:lang w:val="pt-BR"/>
        </w:rPr>
        <w:t>As ferramentas metodológicas selecionadas para esta pesquisa são: revisão</w:t>
      </w:r>
      <w:r>
        <w:rPr>
          <w:bCs/>
          <w:lang w:val="pt-BR"/>
        </w:rPr>
        <w:t xml:space="preserve"> </w:t>
      </w:r>
      <w:r w:rsidRPr="004917C2">
        <w:rPr>
          <w:bCs/>
          <w:lang w:val="pt-BR"/>
        </w:rPr>
        <w:t>bibliográfica e documental. As fontes utilizadas para coleta de dados incluíram, além</w:t>
      </w:r>
      <w:r>
        <w:rPr>
          <w:bCs/>
          <w:lang w:val="pt-BR"/>
        </w:rPr>
        <w:t xml:space="preserve"> </w:t>
      </w:r>
      <w:r w:rsidRPr="004917C2">
        <w:rPr>
          <w:bCs/>
          <w:lang w:val="pt-BR"/>
        </w:rPr>
        <w:t>de artigos científicos, materiais disponíveis ao público e não revisados por pares. Esses</w:t>
      </w:r>
      <w:r>
        <w:rPr>
          <w:bCs/>
          <w:lang w:val="pt-BR"/>
        </w:rPr>
        <w:t xml:space="preserve"> </w:t>
      </w:r>
      <w:r w:rsidRPr="004917C2">
        <w:rPr>
          <w:bCs/>
          <w:lang w:val="pt-BR"/>
        </w:rPr>
        <w:t>materiais não revisados incluem documentos e estatísticas do Brasil e da cidade de</w:t>
      </w:r>
      <w:r>
        <w:rPr>
          <w:bCs/>
          <w:lang w:val="pt-BR"/>
        </w:rPr>
        <w:t xml:space="preserve"> </w:t>
      </w:r>
      <w:r w:rsidRPr="004917C2">
        <w:rPr>
          <w:bCs/>
          <w:lang w:val="pt-BR"/>
        </w:rPr>
        <w:t>São Paulo, além de relatórios de organizações e instituições.</w:t>
      </w:r>
    </w:p>
    <w:p w14:paraId="3D3CBE42" w14:textId="22A6E458" w:rsidR="00007F57" w:rsidRPr="004917C2" w:rsidRDefault="00007F57" w:rsidP="00007F57">
      <w:pPr>
        <w:pStyle w:val="Corpodetexto"/>
        <w:jc w:val="both"/>
        <w:rPr>
          <w:bCs/>
          <w:lang w:val="pt-BR"/>
        </w:rPr>
      </w:pPr>
      <w:r w:rsidRPr="00007F57">
        <w:rPr>
          <w:bCs/>
          <w:lang w:val="pt-BR"/>
        </w:rPr>
        <w:t>São Paulo é uma escolha relevante para este estudo de caso devido à sua importância como uma grande metrópole enfrentando desafios significativos em relação às emissões de transporte. No período de 2010 a 2017, o setor de Transporte foi responsável por quase dois terços das emissões na cidade, com o transporte rodoviário sendo a principal fonte de emissões devido ao uso de óleo diesel (PMSP, 2023).</w:t>
      </w:r>
      <w:r w:rsidR="004C7166">
        <w:rPr>
          <w:bCs/>
          <w:lang w:val="pt-BR"/>
        </w:rPr>
        <w:t xml:space="preserve"> </w:t>
      </w:r>
      <w:r w:rsidRPr="00007F57">
        <w:rPr>
          <w:bCs/>
          <w:lang w:val="pt-BR"/>
        </w:rPr>
        <w:t>A promulgação da Lei 16.802, em janeiro de 2018, também é um fator importante para a pesquisa em São Paulo, uma vez que ela incentiva a redução progressiva das emissões de CO2 e poluentes tóxicos nas frotas de ônibus e empresas de coleta de resíduos, estimulando a adoção de combustíveis e tecnologias mais limpas e sustentáveis.</w:t>
      </w:r>
    </w:p>
    <w:p w14:paraId="7D767A09" w14:textId="77777777" w:rsidR="00300710" w:rsidRPr="004917C2" w:rsidRDefault="00300710">
      <w:pPr>
        <w:pStyle w:val="Corpodetexto"/>
        <w:rPr>
          <w:rFonts w:ascii="Arial"/>
          <w:b/>
          <w:sz w:val="23"/>
          <w:lang w:val="pt-BR"/>
        </w:rPr>
      </w:pPr>
    </w:p>
    <w:p w14:paraId="7D767A0A" w14:textId="539DA27F" w:rsidR="00300710" w:rsidRPr="004917C2" w:rsidRDefault="00000000">
      <w:pPr>
        <w:pStyle w:val="Ttulo1"/>
        <w:rPr>
          <w:lang w:val="pt-BR"/>
        </w:rPr>
      </w:pPr>
      <w:r w:rsidRPr="004917C2">
        <w:rPr>
          <w:lang w:val="pt-BR"/>
        </w:rPr>
        <w:t>Result</w:t>
      </w:r>
      <w:r w:rsidR="00440478">
        <w:rPr>
          <w:lang w:val="pt-BR"/>
        </w:rPr>
        <w:t>ado</w:t>
      </w:r>
      <w:r w:rsidRPr="004917C2">
        <w:rPr>
          <w:lang w:val="pt-BR"/>
        </w:rPr>
        <w:t>s</w:t>
      </w:r>
    </w:p>
    <w:p w14:paraId="73574BED" w14:textId="77777777" w:rsidR="0076172C" w:rsidRPr="0076172C" w:rsidRDefault="0076172C" w:rsidP="0076172C">
      <w:pPr>
        <w:pStyle w:val="Corpodetexto"/>
        <w:jc w:val="both"/>
        <w:rPr>
          <w:bCs/>
          <w:lang w:val="pt-BR"/>
        </w:rPr>
      </w:pPr>
      <w:r w:rsidRPr="0076172C">
        <w:rPr>
          <w:bCs/>
          <w:lang w:val="pt-BR"/>
        </w:rPr>
        <w:t>A introdução de ônibus elétricos em São Paulo e em outras cidades brasileiras enfrenta desafios relacionados à infraestrutura de recarga, custos elevados e incerteza quanto à demanda. No entanto, a demanda crescente por mobilidade sustentável e a busca por redução de emissões criam oportunidades para o crescimento do mercado de ônibus elétricos. Políticas claras e incentivos financeiros adequados são fundamentais para impulsionar os investimentos em tecnologia e aumentar a capacidade produtiva da indústria de ônibus elétricos. Governos locais desempenham um papel crucial ao estabelecer metas e diretrizes para a adoção de ônibus elétricos em suas frotas de transporte público.</w:t>
      </w:r>
    </w:p>
    <w:p w14:paraId="34CCE541" w14:textId="06F1F33A" w:rsidR="005F6BE3" w:rsidRPr="005F6BE3" w:rsidRDefault="0076172C" w:rsidP="005F6BE3">
      <w:pPr>
        <w:pStyle w:val="Corpodetexto"/>
        <w:jc w:val="both"/>
        <w:rPr>
          <w:bCs/>
          <w:lang w:val="pt-BR"/>
        </w:rPr>
      </w:pPr>
      <w:r w:rsidRPr="0076172C">
        <w:rPr>
          <w:bCs/>
          <w:lang w:val="pt-BR"/>
        </w:rPr>
        <w:t>A partir do mapeamento dos stakeholders, caracterizou o MLP, descrito na Figura</w:t>
      </w:r>
      <w:r>
        <w:rPr>
          <w:bCs/>
          <w:lang w:val="pt-BR"/>
        </w:rPr>
        <w:t xml:space="preserve"> 1</w:t>
      </w:r>
      <w:r w:rsidRPr="0076172C">
        <w:rPr>
          <w:bCs/>
          <w:lang w:val="pt-BR"/>
        </w:rPr>
        <w:t>.</w:t>
      </w:r>
      <w:r w:rsidR="005F6BE3">
        <w:rPr>
          <w:bCs/>
          <w:lang w:val="pt-BR"/>
        </w:rPr>
        <w:t xml:space="preserve"> </w:t>
      </w:r>
      <w:r w:rsidR="005F6BE3" w:rsidRPr="005F6BE3">
        <w:rPr>
          <w:color w:val="000000" w:themeColor="text1"/>
          <w:lang w:val="pt-BR"/>
        </w:rPr>
        <w:t>O ambiente dos stakeholders de uma empresa é dinâmico e sujeito a mudanças ao longo do tempo, o que torna qualquer classificação de partes interessadas provisória. As partes interessadas podem assumir diferentes papéis e sua relevância pode variar de acordo com o contexto, poder, legitimidade e urgência atribuída. Assim, é importante reconhecer a complexidade e fluidez desse cenário.</w:t>
      </w:r>
    </w:p>
    <w:p w14:paraId="055992E4" w14:textId="5900C219" w:rsidR="008F0A15" w:rsidRDefault="008F0A15">
      <w:pPr>
        <w:pStyle w:val="Corpodetexto"/>
        <w:rPr>
          <w:rFonts w:ascii="Arial"/>
          <w:bCs/>
          <w:lang w:val="pt-BR"/>
        </w:rPr>
      </w:pPr>
    </w:p>
    <w:p w14:paraId="2B75AAC3" w14:textId="77777777" w:rsidR="00923AA5" w:rsidRDefault="00923AA5">
      <w:pPr>
        <w:pStyle w:val="Corpodetexto"/>
        <w:rPr>
          <w:rFonts w:ascii="Arial"/>
          <w:bCs/>
          <w:lang w:val="pt-BR"/>
        </w:rPr>
      </w:pPr>
    </w:p>
    <w:p w14:paraId="08C12E43" w14:textId="77777777" w:rsidR="00923AA5" w:rsidRDefault="00923AA5">
      <w:pPr>
        <w:pStyle w:val="Corpodetexto"/>
        <w:rPr>
          <w:rFonts w:ascii="Arial"/>
          <w:bCs/>
          <w:lang w:val="pt-BR"/>
        </w:rPr>
      </w:pPr>
    </w:p>
    <w:p w14:paraId="2350C867" w14:textId="77777777" w:rsidR="00923AA5" w:rsidRDefault="00923AA5">
      <w:pPr>
        <w:pStyle w:val="Corpodetexto"/>
        <w:rPr>
          <w:rFonts w:ascii="Arial"/>
          <w:bCs/>
          <w:lang w:val="pt-BR"/>
        </w:rPr>
      </w:pPr>
    </w:p>
    <w:p w14:paraId="3879FA00" w14:textId="77777777" w:rsidR="00923AA5" w:rsidRDefault="00923AA5">
      <w:pPr>
        <w:pStyle w:val="Corpodetexto"/>
        <w:rPr>
          <w:rFonts w:ascii="Arial"/>
          <w:bCs/>
          <w:lang w:val="pt-BR"/>
        </w:rPr>
      </w:pPr>
    </w:p>
    <w:p w14:paraId="42372AD9" w14:textId="77777777" w:rsidR="00923AA5" w:rsidRDefault="00923AA5">
      <w:pPr>
        <w:pStyle w:val="Corpodetexto"/>
        <w:rPr>
          <w:rFonts w:ascii="Arial"/>
          <w:bCs/>
          <w:lang w:val="pt-BR"/>
        </w:rPr>
      </w:pPr>
    </w:p>
    <w:p w14:paraId="43266D0B" w14:textId="77777777" w:rsidR="00CB4505" w:rsidRDefault="00CB4505" w:rsidP="00CB4505">
      <w:pPr>
        <w:spacing w:before="240" w:after="120"/>
        <w:rPr>
          <w:bCs/>
          <w:sz w:val="20"/>
          <w:szCs w:val="20"/>
          <w:lang w:val="pt-BR"/>
        </w:rPr>
      </w:pPr>
    </w:p>
    <w:p w14:paraId="42BFFE4F" w14:textId="47AC96EA" w:rsidR="00156396" w:rsidRPr="00CB4505" w:rsidRDefault="00156396" w:rsidP="00CB4505">
      <w:pPr>
        <w:spacing w:before="240" w:after="120"/>
        <w:rPr>
          <w:bCs/>
          <w:sz w:val="20"/>
          <w:szCs w:val="20"/>
          <w:lang w:val="pt-BR"/>
        </w:rPr>
      </w:pPr>
      <w:r w:rsidRPr="00156396">
        <w:rPr>
          <w:bCs/>
          <w:sz w:val="20"/>
          <w:szCs w:val="20"/>
          <w:lang w:val="pt-BR"/>
        </w:rPr>
        <w:lastRenderedPageBreak/>
        <w:t xml:space="preserve">Figura </w:t>
      </w:r>
      <w:r w:rsidRPr="00156396">
        <w:rPr>
          <w:bCs/>
          <w:sz w:val="20"/>
          <w:szCs w:val="20"/>
          <w:lang w:val="pt-BR"/>
        </w:rPr>
        <w:fldChar w:fldCharType="begin"/>
      </w:r>
      <w:r w:rsidRPr="00156396">
        <w:rPr>
          <w:bCs/>
          <w:sz w:val="20"/>
          <w:szCs w:val="20"/>
          <w:lang w:val="pt-BR"/>
        </w:rPr>
        <w:instrText xml:space="preserve"> SEQ Figura \* ARABIC </w:instrText>
      </w:r>
      <w:r w:rsidRPr="00156396">
        <w:rPr>
          <w:bCs/>
          <w:sz w:val="20"/>
          <w:szCs w:val="20"/>
          <w:lang w:val="pt-BR"/>
        </w:rPr>
        <w:fldChar w:fldCharType="separate"/>
      </w:r>
      <w:r w:rsidRPr="00156396">
        <w:rPr>
          <w:bCs/>
          <w:sz w:val="20"/>
          <w:szCs w:val="20"/>
          <w:lang w:val="pt-BR"/>
        </w:rPr>
        <w:t>1</w:t>
      </w:r>
      <w:r w:rsidRPr="00156396">
        <w:rPr>
          <w:bCs/>
          <w:sz w:val="20"/>
          <w:szCs w:val="20"/>
          <w:lang w:val="pt-BR"/>
        </w:rPr>
        <w:fldChar w:fldCharType="end"/>
      </w:r>
      <w:r w:rsidRPr="00156396">
        <w:rPr>
          <w:bCs/>
          <w:sz w:val="20"/>
          <w:szCs w:val="20"/>
          <w:lang w:val="pt-BR"/>
        </w:rPr>
        <w:t xml:space="preserve"> – Multiatores do Sistema sociotécnico do transporte público por meio do MLP</w:t>
      </w:r>
    </w:p>
    <w:p w14:paraId="52142F43" w14:textId="6B6602B7" w:rsidR="001E63AE" w:rsidRPr="008F0A15" w:rsidRDefault="001E63AE" w:rsidP="00D74715">
      <w:pPr>
        <w:pStyle w:val="Corpodetexto"/>
        <w:jc w:val="center"/>
        <w:rPr>
          <w:rFonts w:ascii="Arial"/>
          <w:bCs/>
          <w:lang w:val="pt-BR"/>
        </w:rPr>
      </w:pPr>
      <w:r w:rsidRPr="00132BD3">
        <w:rPr>
          <w:noProof/>
        </w:rPr>
        <w:drawing>
          <wp:inline distT="0" distB="0" distL="0" distR="0" wp14:anchorId="43831D77" wp14:editId="7843C25D">
            <wp:extent cx="5793740" cy="3717984"/>
            <wp:effectExtent l="0" t="0" r="0" b="0"/>
            <wp:docPr id="1571140886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140886" name="Imagem 1" descr="Uma imagem contendo Texto&#10;&#10;Descrição gerada automaticamente"/>
                    <pic:cNvPicPr/>
                  </pic:nvPicPr>
                  <pic:blipFill rotWithShape="1">
                    <a:blip r:embed="rId4"/>
                    <a:srcRect r="19469" b="3666"/>
                    <a:stretch/>
                  </pic:blipFill>
                  <pic:spPr bwMode="auto">
                    <a:xfrm>
                      <a:off x="0" y="0"/>
                      <a:ext cx="5817204" cy="3733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321743" w14:textId="3A2AA044" w:rsidR="00CB4505" w:rsidRDefault="00CB4505" w:rsidP="00CB4505">
      <w:pPr>
        <w:pStyle w:val="Corpodetexto"/>
        <w:jc w:val="both"/>
        <w:rPr>
          <w:bCs/>
          <w:lang w:val="pt-BR"/>
        </w:rPr>
      </w:pPr>
      <w:r w:rsidRPr="00CB4505">
        <w:rPr>
          <w:bCs/>
          <w:lang w:val="pt-BR"/>
        </w:rPr>
        <w:t xml:space="preserve">No ambiente sociotécnico, os governos têm o poder de estabelecer metas para a redução das emissões e promoção da mobilidade sustentável, incentivando a adoção de ônibus elétricos. No nível de regime, atores importantes consolidam o sistema de transporte público, mas alguns agem começando a </w:t>
      </w:r>
      <w:proofErr w:type="spellStart"/>
      <w:r w:rsidRPr="00CB4505">
        <w:rPr>
          <w:bCs/>
          <w:lang w:val="pt-BR"/>
        </w:rPr>
        <w:t>promovr</w:t>
      </w:r>
      <w:proofErr w:type="spellEnd"/>
      <w:r w:rsidRPr="00CB4505">
        <w:rPr>
          <w:bCs/>
          <w:lang w:val="pt-BR"/>
        </w:rPr>
        <w:t xml:space="preserve"> a adoção de ônibus elétricos e a inovação tecnológica. No nível de nicho, universidades, institutos de pesquisa e organizações globais contribuem para avançar a mobilidade elétrica, desenvolvendo tecnologias eficientes e sustentáveis para o transporte público urbano.</w:t>
      </w:r>
      <w:r w:rsidR="001E213D">
        <w:rPr>
          <w:bCs/>
          <w:lang w:val="pt-BR"/>
        </w:rPr>
        <w:t xml:space="preserve"> </w:t>
      </w:r>
    </w:p>
    <w:p w14:paraId="45572352" w14:textId="77777777" w:rsidR="001E213D" w:rsidRPr="001E213D" w:rsidRDefault="001E213D" w:rsidP="001E213D">
      <w:pPr>
        <w:pStyle w:val="Corpodetexto"/>
        <w:rPr>
          <w:color w:val="000000" w:themeColor="text1"/>
          <w:lang w:val="pt-BR"/>
        </w:rPr>
      </w:pPr>
      <w:r w:rsidRPr="001E213D">
        <w:rPr>
          <w:color w:val="000000" w:themeColor="text1"/>
          <w:lang w:val="pt-BR"/>
        </w:rPr>
        <w:t xml:space="preserve">Para impulsionar a </w:t>
      </w:r>
      <w:proofErr w:type="spellStart"/>
      <w:r w:rsidRPr="001E213D">
        <w:rPr>
          <w:color w:val="000000" w:themeColor="text1"/>
          <w:lang w:val="pt-BR"/>
        </w:rPr>
        <w:t>eletromobilidade</w:t>
      </w:r>
      <w:proofErr w:type="spellEnd"/>
      <w:r w:rsidRPr="001E213D">
        <w:rPr>
          <w:color w:val="000000" w:themeColor="text1"/>
          <w:lang w:val="pt-BR"/>
        </w:rPr>
        <w:t xml:space="preserve"> no Brasil, é crucial a parceria entre setor privado, governo e instituições de pesquisa. O mercado de ônibus elétricos tem potencial para crescer com a implementação de políticas claras, incentivos financeiros e parcerias entre diversos atores. A adoção de ônibus elétricos pode enfrentar desafios, mas também oferece oportunidades de crescimento econômico e redução dos impactos ambientais do transporte público.</w:t>
      </w:r>
    </w:p>
    <w:p w14:paraId="7D767A0E" w14:textId="77777777" w:rsidR="00300710" w:rsidRPr="004917C2" w:rsidRDefault="00300710">
      <w:pPr>
        <w:pStyle w:val="Corpodetexto"/>
        <w:rPr>
          <w:rFonts w:ascii="Arial"/>
          <w:b/>
          <w:sz w:val="23"/>
          <w:lang w:val="pt-BR"/>
        </w:rPr>
      </w:pPr>
    </w:p>
    <w:p w14:paraId="7D767A10" w14:textId="46C505D2" w:rsidR="00300710" w:rsidRPr="002548D5" w:rsidRDefault="00000000" w:rsidP="002548D5">
      <w:pPr>
        <w:ind w:left="840"/>
        <w:rPr>
          <w:rFonts w:ascii="Arial" w:hAnsi="Arial" w:cs="Arial"/>
          <w:b/>
          <w:sz w:val="24"/>
          <w:lang w:val="pt-BR"/>
        </w:rPr>
      </w:pPr>
      <w:r w:rsidRPr="00440478">
        <w:rPr>
          <w:rFonts w:ascii="Arial" w:hAnsi="Arial" w:cs="Arial"/>
          <w:b/>
          <w:sz w:val="24"/>
          <w:lang w:val="pt-BR"/>
        </w:rPr>
        <w:t>Conclus</w:t>
      </w:r>
      <w:r w:rsidR="00440478" w:rsidRPr="00440478">
        <w:rPr>
          <w:rFonts w:ascii="Arial" w:hAnsi="Arial" w:cs="Arial"/>
          <w:b/>
          <w:sz w:val="24"/>
          <w:lang w:val="pt-BR"/>
        </w:rPr>
        <w:t>ão</w:t>
      </w:r>
    </w:p>
    <w:p w14:paraId="50BE5F43" w14:textId="77777777" w:rsidR="002548D5" w:rsidRPr="002548D5" w:rsidRDefault="002548D5" w:rsidP="002548D5">
      <w:pPr>
        <w:pStyle w:val="Corpodetexto"/>
        <w:jc w:val="both"/>
        <w:rPr>
          <w:bCs/>
          <w:lang w:val="pt-BR"/>
        </w:rPr>
      </w:pPr>
      <w:r w:rsidRPr="002548D5">
        <w:rPr>
          <w:bCs/>
          <w:lang w:val="pt-BR"/>
        </w:rPr>
        <w:t xml:space="preserve">Esta pesquisa investigou o sistema sociotécnico de transporte público urbano em São Paulo, Brasil, usando a abordagem do </w:t>
      </w:r>
      <w:proofErr w:type="spellStart"/>
      <w:r w:rsidRPr="002548D5">
        <w:rPr>
          <w:bCs/>
          <w:lang w:val="pt-BR"/>
        </w:rPr>
        <w:t>Multi-Level</w:t>
      </w:r>
      <w:proofErr w:type="spellEnd"/>
      <w:r w:rsidRPr="002548D5">
        <w:rPr>
          <w:bCs/>
          <w:lang w:val="pt-BR"/>
        </w:rPr>
        <w:t xml:space="preserve"> Perspective (MLP). Foram identificados e analisados os principais atores nos níveis de regime, nicho e paisagem. A demanda gerada por São Paulo pode impulsionar o mercado de ônibus elétricos no país e inspirar outras cidades a adotarem essa tecnologia. No entanto, desafios persistem, como o alto custo inicial dos ônibus elétricos e a expansão da infraestrutura de recarga. A colaboração entre governos, indústria automobilística, empresas de energia e outras partes interessadas é fundamental para superar esses obstáculos e alcançar uma transição bem-sucedida para a mobilidade elétrica.</w:t>
      </w:r>
    </w:p>
    <w:p w14:paraId="7D767A13" w14:textId="77777777" w:rsidR="00300710" w:rsidRPr="004917C2" w:rsidRDefault="00300710">
      <w:pPr>
        <w:pStyle w:val="Corpodetexto"/>
        <w:rPr>
          <w:rFonts w:ascii="Arial"/>
          <w:b/>
          <w:sz w:val="23"/>
          <w:lang w:val="pt-BR"/>
        </w:rPr>
      </w:pPr>
    </w:p>
    <w:p w14:paraId="7D767A20" w14:textId="157701DD" w:rsidR="00300710" w:rsidRDefault="00000000" w:rsidP="009A6A98">
      <w:pPr>
        <w:pStyle w:val="Ttulo1"/>
        <w:rPr>
          <w:lang w:val="pt-BR"/>
        </w:rPr>
      </w:pPr>
      <w:r w:rsidRPr="004917C2">
        <w:rPr>
          <w:lang w:val="pt-BR"/>
        </w:rPr>
        <w:t>Refer</w:t>
      </w:r>
      <w:r w:rsidR="00440478">
        <w:rPr>
          <w:lang w:val="pt-BR"/>
        </w:rPr>
        <w:t xml:space="preserve">ências </w:t>
      </w:r>
    </w:p>
    <w:p w14:paraId="7156749B" w14:textId="6DB69DBA" w:rsidR="002A28D8" w:rsidRPr="002A28D8" w:rsidRDefault="002A28D8" w:rsidP="0070296F">
      <w:pPr>
        <w:rPr>
          <w:color w:val="000000" w:themeColor="text1"/>
          <w:lang w:val="pt-BR"/>
        </w:rPr>
      </w:pPr>
      <w:proofErr w:type="spellStart"/>
      <w:r w:rsidRPr="00132BD3">
        <w:rPr>
          <w:color w:val="000000" w:themeColor="text1"/>
          <w:lang w:val="pt-BR"/>
        </w:rPr>
        <w:t>Consoni</w:t>
      </w:r>
      <w:proofErr w:type="spellEnd"/>
      <w:r w:rsidRPr="00132BD3">
        <w:rPr>
          <w:color w:val="000000" w:themeColor="text1"/>
          <w:lang w:val="pt-BR"/>
        </w:rPr>
        <w:t xml:space="preserve">, F. L., </w:t>
      </w:r>
      <w:proofErr w:type="spellStart"/>
      <w:r w:rsidRPr="00132BD3">
        <w:rPr>
          <w:color w:val="000000" w:themeColor="text1"/>
          <w:lang w:val="pt-BR"/>
        </w:rPr>
        <w:t>Barassa</w:t>
      </w:r>
      <w:proofErr w:type="spellEnd"/>
      <w:r w:rsidRPr="00132BD3">
        <w:rPr>
          <w:color w:val="000000" w:themeColor="text1"/>
          <w:lang w:val="pt-BR"/>
        </w:rPr>
        <w:t xml:space="preserve">, E., &amp; de Carvalho Marques, M. (2018). Estudo de Governança e Políticas Públicas para Veículos Elétricos. </w:t>
      </w:r>
      <w:r w:rsidRPr="00AD6F78">
        <w:rPr>
          <w:i/>
          <w:iCs/>
          <w:color w:val="000000" w:themeColor="text1"/>
          <w:lang w:val="pt-BR"/>
        </w:rPr>
        <w:t>PROMOB-E</w:t>
      </w:r>
      <w:r w:rsidRPr="00132BD3">
        <w:rPr>
          <w:color w:val="000000" w:themeColor="text1"/>
          <w:lang w:val="pt-BR"/>
        </w:rPr>
        <w:t>. Recuperado de http://www.promobe.com.br/library/estudo-de-governanca-e-politicas-publicas-para-veiculos-eletricos/.</w:t>
      </w:r>
    </w:p>
    <w:p w14:paraId="23C5234F" w14:textId="06D3404D" w:rsidR="0070296F" w:rsidRDefault="0070296F" w:rsidP="0070296F">
      <w:pPr>
        <w:rPr>
          <w:color w:val="000000" w:themeColor="text1"/>
        </w:rPr>
      </w:pPr>
      <w:r w:rsidRPr="00132BD3">
        <w:rPr>
          <w:color w:val="000000" w:themeColor="text1"/>
        </w:rPr>
        <w:t xml:space="preserve">Estrada, M., </w:t>
      </w:r>
      <w:proofErr w:type="spellStart"/>
      <w:r w:rsidRPr="00132BD3">
        <w:rPr>
          <w:color w:val="000000" w:themeColor="text1"/>
        </w:rPr>
        <w:t>Mension</w:t>
      </w:r>
      <w:proofErr w:type="spellEnd"/>
      <w:r w:rsidRPr="00132BD3">
        <w:rPr>
          <w:color w:val="000000" w:themeColor="text1"/>
        </w:rPr>
        <w:t xml:space="preserve">, J., &amp; </w:t>
      </w:r>
      <w:proofErr w:type="spellStart"/>
      <w:r w:rsidRPr="00132BD3">
        <w:rPr>
          <w:color w:val="000000" w:themeColor="text1"/>
        </w:rPr>
        <w:t>Salicrú</w:t>
      </w:r>
      <w:proofErr w:type="spellEnd"/>
      <w:r w:rsidRPr="00132BD3">
        <w:rPr>
          <w:color w:val="000000" w:themeColor="text1"/>
        </w:rPr>
        <w:t xml:space="preserve">, M. (2017). Opportunity Charging of Buses - Effects on bus operator costs and user performance. </w:t>
      </w:r>
      <w:r w:rsidRPr="00AD6F78">
        <w:rPr>
          <w:i/>
          <w:iCs/>
          <w:color w:val="000000" w:themeColor="text1"/>
        </w:rPr>
        <w:t>European Transport Conference</w:t>
      </w:r>
      <w:r w:rsidRPr="00132BD3">
        <w:rPr>
          <w:color w:val="000000" w:themeColor="text1"/>
        </w:rPr>
        <w:t>.</w:t>
      </w:r>
    </w:p>
    <w:p w14:paraId="62B0A227" w14:textId="77777777" w:rsidR="00A178D2" w:rsidRPr="00132BD3" w:rsidRDefault="00A178D2" w:rsidP="00A178D2">
      <w:pPr>
        <w:rPr>
          <w:color w:val="000000" w:themeColor="text1"/>
        </w:rPr>
      </w:pPr>
      <w:r w:rsidRPr="00132BD3">
        <w:rPr>
          <w:color w:val="000000" w:themeColor="text1"/>
        </w:rPr>
        <w:t xml:space="preserve">Geels, F. W. (2011). The multi-level perspective on sustainability transitions: Responses to seven criticisms. </w:t>
      </w:r>
      <w:r w:rsidRPr="00AD6F78">
        <w:rPr>
          <w:i/>
          <w:iCs/>
          <w:color w:val="000000" w:themeColor="text1"/>
        </w:rPr>
        <w:t>Environmental Innovation and Societal Transitions</w:t>
      </w:r>
      <w:r w:rsidRPr="00132BD3">
        <w:rPr>
          <w:color w:val="000000" w:themeColor="text1"/>
        </w:rPr>
        <w:t xml:space="preserve">, 1(1), 24-40. </w:t>
      </w:r>
      <w:proofErr w:type="gramStart"/>
      <w:r w:rsidRPr="00132BD3">
        <w:rPr>
          <w:color w:val="000000" w:themeColor="text1"/>
        </w:rPr>
        <w:t>doi:10.1016/j.eist</w:t>
      </w:r>
      <w:proofErr w:type="gramEnd"/>
      <w:r w:rsidRPr="00132BD3">
        <w:rPr>
          <w:color w:val="000000" w:themeColor="text1"/>
        </w:rPr>
        <w:t>.2011.02.002.</w:t>
      </w:r>
    </w:p>
    <w:p w14:paraId="2D499872" w14:textId="77777777" w:rsidR="00A178D2" w:rsidRDefault="00A178D2" w:rsidP="00A178D2">
      <w:pPr>
        <w:rPr>
          <w:color w:val="000000" w:themeColor="text1"/>
        </w:rPr>
      </w:pPr>
      <w:r w:rsidRPr="00132BD3">
        <w:rPr>
          <w:color w:val="000000" w:themeColor="text1"/>
        </w:rPr>
        <w:t xml:space="preserve">Geels, F. W. (2012). A socio-technical analysis of low-carbon transitions: introducing the multi-level perspective into transport studies. </w:t>
      </w:r>
      <w:r w:rsidRPr="00AD6F78">
        <w:rPr>
          <w:i/>
          <w:iCs/>
          <w:color w:val="000000" w:themeColor="text1"/>
        </w:rPr>
        <w:t>Journal of Transport Geography</w:t>
      </w:r>
      <w:r w:rsidRPr="00132BD3">
        <w:rPr>
          <w:color w:val="000000" w:themeColor="text1"/>
        </w:rPr>
        <w:t xml:space="preserve">, 24, 471-482. </w:t>
      </w:r>
      <w:proofErr w:type="gramStart"/>
      <w:r w:rsidRPr="00132BD3">
        <w:rPr>
          <w:color w:val="000000" w:themeColor="text1"/>
        </w:rPr>
        <w:t>doi:10.1016/j.jtrangeo</w:t>
      </w:r>
      <w:proofErr w:type="gramEnd"/>
      <w:r w:rsidRPr="00132BD3">
        <w:rPr>
          <w:color w:val="000000" w:themeColor="text1"/>
        </w:rPr>
        <w:t>.2012.01.021.</w:t>
      </w:r>
    </w:p>
    <w:p w14:paraId="492C995D" w14:textId="77777777" w:rsidR="00407BCF" w:rsidRDefault="00407BCF" w:rsidP="00407BCF">
      <w:pPr>
        <w:rPr>
          <w:color w:val="000000" w:themeColor="text1"/>
        </w:rPr>
      </w:pPr>
      <w:proofErr w:type="spellStart"/>
      <w:r w:rsidRPr="00132BD3">
        <w:rPr>
          <w:color w:val="000000" w:themeColor="text1"/>
        </w:rPr>
        <w:t>Hensher</w:t>
      </w:r>
      <w:proofErr w:type="spellEnd"/>
      <w:r w:rsidRPr="00132BD3">
        <w:rPr>
          <w:color w:val="000000" w:themeColor="text1"/>
        </w:rPr>
        <w:t xml:space="preserve">, D. A. (2022). Is it time for a new bus contract procurement model under a </w:t>
      </w:r>
      <w:proofErr w:type="gramStart"/>
      <w:r w:rsidRPr="00132BD3">
        <w:rPr>
          <w:color w:val="000000" w:themeColor="text1"/>
        </w:rPr>
        <w:t>zero emissions bus</w:t>
      </w:r>
      <w:proofErr w:type="gramEnd"/>
      <w:r w:rsidRPr="00132BD3">
        <w:rPr>
          <w:color w:val="000000" w:themeColor="text1"/>
        </w:rPr>
        <w:t xml:space="preserve"> setting? </w:t>
      </w:r>
      <w:r w:rsidRPr="00AD6F78">
        <w:rPr>
          <w:i/>
          <w:iCs/>
          <w:color w:val="000000" w:themeColor="text1"/>
        </w:rPr>
        <w:t>Transportation Research Part A: Policy and Practice</w:t>
      </w:r>
      <w:r w:rsidRPr="00132BD3">
        <w:rPr>
          <w:color w:val="000000" w:themeColor="text1"/>
        </w:rPr>
        <w:t xml:space="preserve">, 163, 80-87. </w:t>
      </w:r>
      <w:proofErr w:type="gramStart"/>
      <w:r w:rsidRPr="00132BD3">
        <w:rPr>
          <w:color w:val="000000" w:themeColor="text1"/>
        </w:rPr>
        <w:t>doi:10.1016/j.tra</w:t>
      </w:r>
      <w:proofErr w:type="gramEnd"/>
      <w:r w:rsidRPr="00132BD3">
        <w:rPr>
          <w:color w:val="000000" w:themeColor="text1"/>
        </w:rPr>
        <w:t>.2022.06.015.</w:t>
      </w:r>
    </w:p>
    <w:p w14:paraId="7507D969" w14:textId="5F3502D2" w:rsidR="00407BCF" w:rsidRPr="00407BCF" w:rsidRDefault="00F5687E" w:rsidP="00A178D2">
      <w:pPr>
        <w:rPr>
          <w:color w:val="000000" w:themeColor="text1"/>
        </w:rPr>
      </w:pPr>
      <w:r w:rsidRPr="00F5687E">
        <w:rPr>
          <w:color w:val="000000" w:themeColor="text1"/>
        </w:rPr>
        <w:t xml:space="preserve">Hallin, A., </w:t>
      </w:r>
      <w:proofErr w:type="spellStart"/>
      <w:r w:rsidRPr="00F5687E">
        <w:rPr>
          <w:color w:val="000000" w:themeColor="text1"/>
        </w:rPr>
        <w:t>Karrbom</w:t>
      </w:r>
      <w:proofErr w:type="spellEnd"/>
      <w:r w:rsidRPr="00F5687E">
        <w:rPr>
          <w:color w:val="000000" w:themeColor="text1"/>
        </w:rPr>
        <w:t xml:space="preserve">-Gustavsson, T., &amp; </w:t>
      </w:r>
      <w:proofErr w:type="spellStart"/>
      <w:r w:rsidRPr="00F5687E">
        <w:rPr>
          <w:color w:val="000000" w:themeColor="text1"/>
        </w:rPr>
        <w:t>Dobers</w:t>
      </w:r>
      <w:proofErr w:type="spellEnd"/>
      <w:r w:rsidRPr="00F5687E">
        <w:rPr>
          <w:color w:val="000000" w:themeColor="text1"/>
        </w:rPr>
        <w:t xml:space="preserve">, P. (2021). Transition towards and of sustainability—Understanding sustainability as performative. </w:t>
      </w:r>
      <w:r w:rsidRPr="00F5687E">
        <w:rPr>
          <w:i/>
          <w:iCs/>
          <w:color w:val="000000" w:themeColor="text1"/>
        </w:rPr>
        <w:t>Business Strategy and the Environment</w:t>
      </w:r>
      <w:r w:rsidRPr="00F5687E">
        <w:rPr>
          <w:color w:val="000000" w:themeColor="text1"/>
        </w:rPr>
        <w:t>, 30(4), 1948-1957. doi:10.1002/bse.2726</w:t>
      </w:r>
      <w:r w:rsidR="00D74715">
        <w:rPr>
          <w:color w:val="000000" w:themeColor="text1"/>
        </w:rPr>
        <w:t>.</w:t>
      </w:r>
    </w:p>
    <w:p w14:paraId="64BF8E5B" w14:textId="77777777" w:rsidR="0070296F" w:rsidRPr="00407BCF" w:rsidRDefault="0070296F" w:rsidP="0070296F"/>
    <w:sectPr w:rsidR="0070296F" w:rsidRPr="00407BCF">
      <w:type w:val="continuous"/>
      <w:pgSz w:w="12240" w:h="15840"/>
      <w:pgMar w:top="12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710"/>
    <w:rsid w:val="00007F57"/>
    <w:rsid w:val="00077FDE"/>
    <w:rsid w:val="00081544"/>
    <w:rsid w:val="000B49AB"/>
    <w:rsid w:val="00137CC4"/>
    <w:rsid w:val="00156396"/>
    <w:rsid w:val="001E213D"/>
    <w:rsid w:val="001E63AE"/>
    <w:rsid w:val="00207084"/>
    <w:rsid w:val="002548D5"/>
    <w:rsid w:val="002A28D8"/>
    <w:rsid w:val="002D7CCD"/>
    <w:rsid w:val="00300710"/>
    <w:rsid w:val="003546D0"/>
    <w:rsid w:val="00407BCF"/>
    <w:rsid w:val="004177D1"/>
    <w:rsid w:val="00440478"/>
    <w:rsid w:val="004917C2"/>
    <w:rsid w:val="004A4FA0"/>
    <w:rsid w:val="004C7166"/>
    <w:rsid w:val="005F6BE3"/>
    <w:rsid w:val="0065631D"/>
    <w:rsid w:val="006E1F90"/>
    <w:rsid w:val="0070296F"/>
    <w:rsid w:val="007234C6"/>
    <w:rsid w:val="0076172C"/>
    <w:rsid w:val="00806FD9"/>
    <w:rsid w:val="008F0A15"/>
    <w:rsid w:val="00923AA5"/>
    <w:rsid w:val="009A2C67"/>
    <w:rsid w:val="009A6A98"/>
    <w:rsid w:val="00A178D2"/>
    <w:rsid w:val="00A451FC"/>
    <w:rsid w:val="00A936D0"/>
    <w:rsid w:val="00C53883"/>
    <w:rsid w:val="00C96D84"/>
    <w:rsid w:val="00CB4505"/>
    <w:rsid w:val="00D12555"/>
    <w:rsid w:val="00D74715"/>
    <w:rsid w:val="00F04D0B"/>
    <w:rsid w:val="00F5687E"/>
    <w:rsid w:val="00F7109A"/>
    <w:rsid w:val="00F8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79F1"/>
  <w15:docId w15:val="{15E81410-2119-494B-9123-8B277293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8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112"/>
    </w:pPr>
    <w:rPr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538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53883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5639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1218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Tainara Volan</cp:lastModifiedBy>
  <cp:revision>41</cp:revision>
  <dcterms:created xsi:type="dcterms:W3CDTF">2024-01-16T13:16:00Z</dcterms:created>
  <dcterms:modified xsi:type="dcterms:W3CDTF">2024-03-08T17:32:00Z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2024-01-16T00:00:00Z</vt:filetime>
  </property>
</Properties>
</file>