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796" w:rsidRPr="002833EF" w:rsidRDefault="006B7796" w:rsidP="00DB3F52">
      <w:pPr>
        <w:spacing w:after="0"/>
        <w:jc w:val="center"/>
        <w:rPr>
          <w:rFonts w:ascii="Arial" w:eastAsia="Arial" w:hAnsi="Arial" w:cs="Arial"/>
          <w:b/>
          <w:sz w:val="28"/>
          <w:szCs w:val="28"/>
        </w:rPr>
      </w:pPr>
    </w:p>
    <w:p w:rsidR="002833EF" w:rsidRPr="002833EF" w:rsidRDefault="002833EF" w:rsidP="002833EF">
      <w:pPr>
        <w:jc w:val="center"/>
        <w:rPr>
          <w:rFonts w:ascii="Arial" w:hAnsi="Arial" w:cs="Arial"/>
          <w:b/>
          <w:i/>
          <w:sz w:val="28"/>
          <w:szCs w:val="28"/>
        </w:rPr>
      </w:pPr>
      <w:r w:rsidRPr="002833EF">
        <w:rPr>
          <w:rFonts w:ascii="Arial" w:hAnsi="Arial" w:cs="Arial"/>
          <w:b/>
          <w:sz w:val="28"/>
          <w:szCs w:val="28"/>
        </w:rPr>
        <w:t>SEXUALIDADE E VIDA PRIVADA NO CINEMA</w:t>
      </w:r>
      <w:r w:rsidR="00DF7640" w:rsidRPr="00F304DE">
        <w:rPr>
          <w:rFonts w:ascii="Arial" w:hAnsi="Arial" w:cs="Arial"/>
          <w:b/>
          <w:sz w:val="28"/>
          <w:szCs w:val="28"/>
        </w:rPr>
        <w:t>:</w:t>
      </w:r>
      <w:r w:rsidRPr="002833EF">
        <w:rPr>
          <w:rFonts w:ascii="Arial" w:hAnsi="Arial" w:cs="Arial"/>
          <w:b/>
          <w:sz w:val="28"/>
          <w:szCs w:val="28"/>
        </w:rPr>
        <w:t xml:space="preserve"> </w:t>
      </w:r>
      <w:r w:rsidR="00DF7640" w:rsidRPr="002833EF">
        <w:rPr>
          <w:rFonts w:ascii="Arial" w:hAnsi="Arial" w:cs="Arial"/>
          <w:b/>
          <w:sz w:val="28"/>
          <w:szCs w:val="28"/>
        </w:rPr>
        <w:t xml:space="preserve">a polifonia feminina no filme </w:t>
      </w:r>
      <w:r w:rsidR="00DF7640" w:rsidRPr="002833EF">
        <w:rPr>
          <w:rFonts w:ascii="Arial" w:hAnsi="Arial" w:cs="Arial"/>
          <w:b/>
          <w:i/>
          <w:sz w:val="28"/>
          <w:szCs w:val="28"/>
        </w:rPr>
        <w:t>as horas</w:t>
      </w:r>
    </w:p>
    <w:p w:rsidR="002833EF" w:rsidRPr="002833EF" w:rsidRDefault="002833EF" w:rsidP="002833EF">
      <w:pPr>
        <w:jc w:val="center"/>
        <w:rPr>
          <w:rFonts w:ascii="Arial" w:hAnsi="Arial" w:cs="Arial"/>
          <w:b/>
          <w:sz w:val="28"/>
          <w:szCs w:val="28"/>
        </w:rPr>
      </w:pPr>
    </w:p>
    <w:p w:rsidR="002833EF" w:rsidRPr="002833EF" w:rsidRDefault="002833EF" w:rsidP="002833EF">
      <w:pPr>
        <w:jc w:val="center"/>
        <w:rPr>
          <w:rFonts w:ascii="Arial" w:hAnsi="Arial" w:cs="Arial"/>
          <w:b/>
          <w:sz w:val="28"/>
          <w:szCs w:val="28"/>
          <w:lang w:val="en-GB"/>
        </w:rPr>
      </w:pPr>
      <w:r w:rsidRPr="002833EF">
        <w:rPr>
          <w:rFonts w:ascii="Arial" w:hAnsi="Arial" w:cs="Arial"/>
          <w:b/>
          <w:sz w:val="28"/>
          <w:szCs w:val="28"/>
          <w:lang w:val="en-GB"/>
        </w:rPr>
        <w:t xml:space="preserve">SEXUALITY AND PRIVATE LIFE IN CINEMA: </w:t>
      </w:r>
      <w:r w:rsidR="00DF7640" w:rsidRPr="002833EF">
        <w:rPr>
          <w:rFonts w:ascii="Arial" w:hAnsi="Arial" w:cs="Arial"/>
          <w:b/>
          <w:sz w:val="28"/>
          <w:szCs w:val="28"/>
          <w:lang w:val="en-GB"/>
        </w:rPr>
        <w:t xml:space="preserve">a feminine polyphony in </w:t>
      </w:r>
      <w:r w:rsidR="00DF7640" w:rsidRPr="002833EF">
        <w:rPr>
          <w:rFonts w:ascii="Arial" w:hAnsi="Arial" w:cs="Arial"/>
          <w:b/>
          <w:i/>
          <w:sz w:val="28"/>
          <w:szCs w:val="28"/>
          <w:lang w:val="en-GB"/>
        </w:rPr>
        <w:t>the hours</w:t>
      </w:r>
    </w:p>
    <w:p w:rsidR="002833EF" w:rsidRPr="002833EF" w:rsidRDefault="002833EF" w:rsidP="002833EF">
      <w:pPr>
        <w:jc w:val="center"/>
        <w:rPr>
          <w:rFonts w:ascii="Arial" w:hAnsi="Arial" w:cs="Arial"/>
          <w:b/>
          <w:sz w:val="24"/>
          <w:szCs w:val="24"/>
          <w:lang w:val="en-GB"/>
        </w:rPr>
      </w:pPr>
    </w:p>
    <w:p w:rsidR="002833EF" w:rsidRPr="005E775D" w:rsidRDefault="002833EF" w:rsidP="002833EF">
      <w:pPr>
        <w:spacing w:after="0"/>
        <w:jc w:val="right"/>
        <w:rPr>
          <w:rFonts w:ascii="Arial" w:hAnsi="Arial" w:cs="Arial"/>
          <w:b/>
          <w:i/>
          <w:szCs w:val="24"/>
        </w:rPr>
      </w:pPr>
      <w:r w:rsidRPr="005E775D">
        <w:rPr>
          <w:rFonts w:ascii="Arial" w:hAnsi="Arial" w:cs="Arial"/>
          <w:b/>
          <w:i/>
          <w:szCs w:val="24"/>
        </w:rPr>
        <w:t>Thaïs de Matos Barbosa</w:t>
      </w:r>
      <w:r w:rsidRPr="005E775D">
        <w:rPr>
          <w:rStyle w:val="Refdenotaderodap"/>
          <w:rFonts w:ascii="Arial" w:hAnsi="Arial" w:cs="Arial"/>
          <w:b/>
          <w:i/>
          <w:szCs w:val="24"/>
        </w:rPr>
        <w:footnoteReference w:id="1"/>
      </w:r>
    </w:p>
    <w:p w:rsidR="002833EF" w:rsidRPr="005E775D" w:rsidRDefault="002833EF" w:rsidP="002833EF">
      <w:pPr>
        <w:spacing w:after="0"/>
        <w:jc w:val="right"/>
        <w:rPr>
          <w:rFonts w:ascii="Arial" w:hAnsi="Arial" w:cs="Arial"/>
          <w:b/>
          <w:i/>
          <w:szCs w:val="24"/>
        </w:rPr>
      </w:pPr>
      <w:r w:rsidRPr="005E775D">
        <w:rPr>
          <w:rFonts w:ascii="Arial" w:hAnsi="Arial" w:cs="Arial"/>
          <w:b/>
          <w:i/>
          <w:szCs w:val="24"/>
        </w:rPr>
        <w:t>Glezia Alves de Melo</w:t>
      </w:r>
      <w:r w:rsidRPr="005E775D">
        <w:rPr>
          <w:rStyle w:val="Refdenotaderodap"/>
          <w:rFonts w:ascii="Arial" w:hAnsi="Arial" w:cs="Arial"/>
          <w:b/>
          <w:i/>
          <w:szCs w:val="24"/>
        </w:rPr>
        <w:footnoteReference w:id="2"/>
      </w:r>
    </w:p>
    <w:p w:rsidR="002833EF" w:rsidRPr="005E775D" w:rsidRDefault="002833EF" w:rsidP="002833EF">
      <w:pPr>
        <w:spacing w:after="0"/>
        <w:jc w:val="right"/>
        <w:rPr>
          <w:rFonts w:ascii="Arial" w:hAnsi="Arial" w:cs="Arial"/>
          <w:szCs w:val="24"/>
        </w:rPr>
      </w:pPr>
      <w:r w:rsidRPr="005E775D">
        <w:rPr>
          <w:rFonts w:ascii="Arial" w:hAnsi="Arial" w:cs="Arial"/>
          <w:b/>
          <w:i/>
          <w:szCs w:val="24"/>
        </w:rPr>
        <w:t>Rita Cristiana Barbosa</w:t>
      </w:r>
      <w:r w:rsidRPr="005E775D">
        <w:rPr>
          <w:rStyle w:val="Refdenotaderodap"/>
          <w:rFonts w:ascii="Arial" w:hAnsi="Arial" w:cs="Arial"/>
          <w:szCs w:val="24"/>
        </w:rPr>
        <w:footnoteReference w:id="3"/>
      </w:r>
    </w:p>
    <w:p w:rsidR="002833EF" w:rsidRPr="005E775D" w:rsidRDefault="002833EF" w:rsidP="002833EF">
      <w:pPr>
        <w:spacing w:after="0"/>
        <w:jc w:val="right"/>
        <w:rPr>
          <w:rFonts w:ascii="Arial" w:hAnsi="Arial" w:cs="Arial"/>
          <w:color w:val="FF0000"/>
          <w:sz w:val="24"/>
          <w:szCs w:val="24"/>
        </w:rPr>
      </w:pPr>
    </w:p>
    <w:p w:rsidR="002833EF" w:rsidRPr="00F304DE" w:rsidRDefault="005E775D" w:rsidP="002833EF">
      <w:pPr>
        <w:spacing w:after="0"/>
        <w:jc w:val="both"/>
        <w:rPr>
          <w:rFonts w:ascii="Arial" w:eastAsia="Arial" w:hAnsi="Arial" w:cs="Arial"/>
          <w:b/>
        </w:rPr>
      </w:pPr>
      <w:r w:rsidRPr="00F304DE">
        <w:rPr>
          <w:rFonts w:ascii="Arial" w:eastAsia="Arial" w:hAnsi="Arial" w:cs="Arial"/>
          <w:b/>
        </w:rPr>
        <w:t xml:space="preserve">Grupo de Trabalho (GT): </w:t>
      </w:r>
      <w:r w:rsidRPr="00F304DE">
        <w:rPr>
          <w:rFonts w:ascii="Arial" w:eastAsia="Arial" w:hAnsi="Arial" w:cs="Arial"/>
          <w:b/>
          <w:bCs/>
        </w:rPr>
        <w:t>8: Religião, Educação e Gênero</w:t>
      </w:r>
    </w:p>
    <w:p w:rsidR="005E775D" w:rsidRPr="002833EF" w:rsidRDefault="005E775D" w:rsidP="002833EF">
      <w:pPr>
        <w:spacing w:after="0"/>
        <w:jc w:val="both"/>
        <w:rPr>
          <w:rFonts w:ascii="Arial" w:hAnsi="Arial" w:cs="Arial"/>
          <w:sz w:val="24"/>
          <w:szCs w:val="24"/>
        </w:rPr>
      </w:pPr>
    </w:p>
    <w:p w:rsidR="002833EF" w:rsidRPr="002833EF" w:rsidRDefault="002833EF" w:rsidP="002833EF">
      <w:pPr>
        <w:spacing w:after="0"/>
        <w:jc w:val="both"/>
        <w:rPr>
          <w:rFonts w:ascii="Arial" w:hAnsi="Arial" w:cs="Arial"/>
          <w:b/>
        </w:rPr>
      </w:pPr>
      <w:r w:rsidRPr="002833EF">
        <w:rPr>
          <w:rFonts w:ascii="Arial" w:hAnsi="Arial" w:cs="Arial"/>
          <w:b/>
        </w:rPr>
        <w:t>RESUMO</w:t>
      </w:r>
    </w:p>
    <w:p w:rsidR="002833EF" w:rsidRPr="002833EF" w:rsidRDefault="002833EF" w:rsidP="002833EF">
      <w:pPr>
        <w:spacing w:after="0"/>
        <w:jc w:val="both"/>
        <w:rPr>
          <w:rFonts w:ascii="Arial" w:hAnsi="Arial" w:cs="Arial"/>
          <w:b/>
        </w:rPr>
      </w:pPr>
    </w:p>
    <w:p w:rsidR="002833EF" w:rsidRPr="002833EF" w:rsidRDefault="002833EF" w:rsidP="002833EF">
      <w:pPr>
        <w:spacing w:after="0"/>
        <w:jc w:val="both"/>
        <w:rPr>
          <w:rFonts w:ascii="Arial" w:hAnsi="Arial" w:cs="Arial"/>
        </w:rPr>
      </w:pPr>
      <w:r w:rsidRPr="002833EF">
        <w:rPr>
          <w:rFonts w:ascii="Arial" w:hAnsi="Arial" w:cs="Arial"/>
        </w:rPr>
        <w:t xml:space="preserve">O presente estudo tem como objetivo apresentar uma discussão sobre o conceito de sexualidade, depressão e morte na obra de Michael Cunningham, </w:t>
      </w:r>
      <w:r w:rsidRPr="002833EF">
        <w:rPr>
          <w:rFonts w:ascii="Arial" w:hAnsi="Arial" w:cs="Arial"/>
          <w:i/>
        </w:rPr>
        <w:t>As Horas</w:t>
      </w:r>
      <w:r w:rsidRPr="002833EF">
        <w:rPr>
          <w:rFonts w:ascii="Arial" w:hAnsi="Arial" w:cs="Arial"/>
        </w:rPr>
        <w:t xml:space="preserve">, que foi transformada em filme, sob a direção de Stephen </w:t>
      </w:r>
      <w:proofErr w:type="spellStart"/>
      <w:r w:rsidRPr="002833EF">
        <w:rPr>
          <w:rFonts w:ascii="Arial" w:hAnsi="Arial" w:cs="Arial"/>
        </w:rPr>
        <w:t>Daldry</w:t>
      </w:r>
      <w:proofErr w:type="spellEnd"/>
      <w:r w:rsidRPr="002833EF">
        <w:rPr>
          <w:rFonts w:ascii="Arial" w:hAnsi="Arial" w:cs="Arial"/>
        </w:rPr>
        <w:t>, no ano de 2002. Para tal, foi-se considerado o aspecto da vida privada das três personagens femininas principais da obra, analisando-se a sua sexualidade privada e suas famílias, bem como os impactos de suas escolhas em suas personalidades</w:t>
      </w:r>
      <w:r w:rsidR="008E1C9D">
        <w:rPr>
          <w:rFonts w:ascii="Arial" w:hAnsi="Arial" w:cs="Arial"/>
        </w:rPr>
        <w:t xml:space="preserve">, </w:t>
      </w:r>
      <w:r w:rsidRPr="002833EF">
        <w:rPr>
          <w:rFonts w:ascii="Arial" w:hAnsi="Arial" w:cs="Arial"/>
        </w:rPr>
        <w:t>sendo realizada uma pesquisa a partir de um levantamento bibliográfico acerca da obra e do filme.</w:t>
      </w:r>
    </w:p>
    <w:p w:rsidR="002833EF" w:rsidRPr="002833EF" w:rsidRDefault="002833EF" w:rsidP="002833EF">
      <w:pPr>
        <w:spacing w:after="0"/>
        <w:jc w:val="both"/>
        <w:rPr>
          <w:rFonts w:ascii="Arial" w:hAnsi="Arial" w:cs="Arial"/>
        </w:rPr>
      </w:pPr>
    </w:p>
    <w:p w:rsidR="002833EF" w:rsidRPr="002833EF" w:rsidRDefault="002833EF" w:rsidP="002833EF">
      <w:pPr>
        <w:spacing w:after="0"/>
        <w:jc w:val="both"/>
        <w:rPr>
          <w:rFonts w:ascii="Arial" w:hAnsi="Arial" w:cs="Arial"/>
          <w:lang w:val="en-GB"/>
        </w:rPr>
      </w:pPr>
      <w:r w:rsidRPr="002833EF">
        <w:rPr>
          <w:rFonts w:ascii="Arial" w:hAnsi="Arial" w:cs="Arial"/>
          <w:b/>
        </w:rPr>
        <w:t>Palavras-chave</w:t>
      </w:r>
      <w:r w:rsidRPr="002833EF">
        <w:rPr>
          <w:rFonts w:ascii="Arial" w:hAnsi="Arial" w:cs="Arial"/>
        </w:rPr>
        <w:t xml:space="preserve">: </w:t>
      </w:r>
      <w:r w:rsidRPr="002833EF">
        <w:rPr>
          <w:rFonts w:ascii="Arial" w:hAnsi="Arial" w:cs="Arial"/>
          <w:i/>
        </w:rPr>
        <w:t>As Horas</w:t>
      </w:r>
      <w:r w:rsidR="005E775D">
        <w:rPr>
          <w:rFonts w:ascii="Arial" w:hAnsi="Arial" w:cs="Arial"/>
        </w:rPr>
        <w:t>;</w:t>
      </w:r>
      <w:r w:rsidRPr="002833EF">
        <w:rPr>
          <w:rFonts w:ascii="Arial" w:hAnsi="Arial" w:cs="Arial"/>
        </w:rPr>
        <w:t xml:space="preserve"> Sexualidade</w:t>
      </w:r>
      <w:r w:rsidR="005E775D">
        <w:rPr>
          <w:rFonts w:ascii="Arial" w:hAnsi="Arial" w:cs="Arial"/>
        </w:rPr>
        <w:t>;</w:t>
      </w:r>
      <w:r w:rsidRPr="002833EF">
        <w:rPr>
          <w:rFonts w:ascii="Arial" w:hAnsi="Arial" w:cs="Arial"/>
        </w:rPr>
        <w:t xml:space="preserve"> </w:t>
      </w:r>
      <w:r w:rsidR="008E1C9D">
        <w:rPr>
          <w:rFonts w:ascii="Arial" w:hAnsi="Arial" w:cs="Arial"/>
          <w:lang w:val="en-GB"/>
        </w:rPr>
        <w:t xml:space="preserve">Vida </w:t>
      </w:r>
      <w:proofErr w:type="spellStart"/>
      <w:r w:rsidR="008E1C9D">
        <w:rPr>
          <w:rFonts w:ascii="Arial" w:hAnsi="Arial" w:cs="Arial"/>
          <w:lang w:val="en-GB"/>
        </w:rPr>
        <w:t>Privada</w:t>
      </w:r>
      <w:proofErr w:type="spellEnd"/>
      <w:r w:rsidR="005E775D">
        <w:rPr>
          <w:rFonts w:ascii="Arial" w:hAnsi="Arial" w:cs="Arial"/>
          <w:lang w:val="en-GB"/>
        </w:rPr>
        <w:t>;</w:t>
      </w:r>
      <w:r w:rsidRPr="002833EF">
        <w:rPr>
          <w:rFonts w:ascii="Arial" w:hAnsi="Arial" w:cs="Arial"/>
          <w:lang w:val="en-GB"/>
        </w:rPr>
        <w:t xml:space="preserve"> Cinema</w:t>
      </w:r>
      <w:r w:rsidR="005E775D">
        <w:rPr>
          <w:rFonts w:ascii="Arial" w:hAnsi="Arial" w:cs="Arial"/>
          <w:lang w:val="en-GB"/>
        </w:rPr>
        <w:t>.</w:t>
      </w:r>
    </w:p>
    <w:p w:rsidR="002833EF" w:rsidRPr="002833EF" w:rsidRDefault="002833EF" w:rsidP="002833EF">
      <w:pPr>
        <w:spacing w:after="0"/>
        <w:jc w:val="both"/>
        <w:rPr>
          <w:rFonts w:ascii="Arial" w:hAnsi="Arial" w:cs="Arial"/>
          <w:b/>
          <w:lang w:val="en-GB"/>
        </w:rPr>
      </w:pPr>
    </w:p>
    <w:p w:rsidR="002833EF" w:rsidRPr="002833EF" w:rsidRDefault="002833EF" w:rsidP="002833EF">
      <w:pPr>
        <w:spacing w:after="0"/>
        <w:jc w:val="both"/>
        <w:rPr>
          <w:rFonts w:ascii="Arial" w:hAnsi="Arial" w:cs="Arial"/>
          <w:b/>
          <w:lang w:val="en-GB"/>
        </w:rPr>
      </w:pPr>
    </w:p>
    <w:p w:rsidR="002833EF" w:rsidRPr="00AF5B25" w:rsidRDefault="002833EF" w:rsidP="00AF5B25">
      <w:pPr>
        <w:pStyle w:val="PargrafodaLista"/>
        <w:numPr>
          <w:ilvl w:val="0"/>
          <w:numId w:val="2"/>
        </w:numPr>
        <w:spacing w:after="0" w:line="360" w:lineRule="auto"/>
        <w:jc w:val="both"/>
        <w:rPr>
          <w:rFonts w:ascii="Arial" w:hAnsi="Arial" w:cs="Arial"/>
          <w:b/>
          <w:szCs w:val="24"/>
        </w:rPr>
      </w:pPr>
      <w:r w:rsidRPr="00AF5B25">
        <w:rPr>
          <w:rFonts w:ascii="Arial" w:hAnsi="Arial" w:cs="Arial"/>
          <w:b/>
          <w:i/>
          <w:szCs w:val="24"/>
        </w:rPr>
        <w:t>AS HORAS</w:t>
      </w:r>
      <w:r w:rsidRPr="00AF5B25">
        <w:rPr>
          <w:rFonts w:ascii="Arial" w:hAnsi="Arial" w:cs="Arial"/>
          <w:b/>
          <w:szCs w:val="24"/>
        </w:rPr>
        <w:t>, DE MICHAEL CUNNINGHAM: UM RESUMO</w:t>
      </w:r>
    </w:p>
    <w:p w:rsidR="002833EF" w:rsidRPr="00AF5B25" w:rsidRDefault="002833EF" w:rsidP="00AF5B25">
      <w:pPr>
        <w:spacing w:after="0" w:line="360" w:lineRule="auto"/>
        <w:jc w:val="both"/>
        <w:rPr>
          <w:rFonts w:ascii="Arial" w:hAnsi="Arial" w:cs="Arial"/>
          <w:b/>
          <w:szCs w:val="24"/>
        </w:rPr>
      </w:pP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 xml:space="preserve">O livro </w:t>
      </w:r>
      <w:r w:rsidRPr="00AF5B25">
        <w:rPr>
          <w:rFonts w:ascii="Arial" w:hAnsi="Arial" w:cs="Arial"/>
          <w:i/>
          <w:szCs w:val="24"/>
        </w:rPr>
        <w:t>As Horas</w:t>
      </w:r>
      <w:r w:rsidRPr="00AF5B25">
        <w:rPr>
          <w:rFonts w:ascii="Arial" w:hAnsi="Arial" w:cs="Arial"/>
          <w:szCs w:val="24"/>
        </w:rPr>
        <w:t xml:space="preserve">, de Michael Cunningham, é, em grande parte, adaptado do romance da escritora inglesa Virginia Woolf, </w:t>
      </w:r>
      <w:proofErr w:type="spellStart"/>
      <w:r w:rsidRPr="00AF5B25">
        <w:rPr>
          <w:rFonts w:ascii="Arial" w:hAnsi="Arial" w:cs="Arial"/>
          <w:i/>
          <w:szCs w:val="24"/>
        </w:rPr>
        <w:t>Mrs</w:t>
      </w:r>
      <w:proofErr w:type="spellEnd"/>
      <w:r w:rsidRPr="00AF5B25">
        <w:rPr>
          <w:rFonts w:ascii="Arial" w:hAnsi="Arial" w:cs="Arial"/>
          <w:i/>
          <w:szCs w:val="24"/>
        </w:rPr>
        <w:t xml:space="preserve"> </w:t>
      </w:r>
      <w:proofErr w:type="spellStart"/>
      <w:r w:rsidRPr="00AF5B25">
        <w:rPr>
          <w:rFonts w:ascii="Arial" w:hAnsi="Arial" w:cs="Arial"/>
          <w:i/>
          <w:szCs w:val="24"/>
        </w:rPr>
        <w:t>Dalloway</w:t>
      </w:r>
      <w:proofErr w:type="spellEnd"/>
      <w:r w:rsidRPr="00AF5B25">
        <w:rPr>
          <w:rFonts w:ascii="Arial" w:hAnsi="Arial" w:cs="Arial"/>
          <w:szCs w:val="24"/>
        </w:rPr>
        <w:t xml:space="preserve">, de 1925, cuja narrativa conta a história de uma mulher em um único dia, que se inicia com a personagem principal indo ao centro da cidade comprar flores para uma festa e terminando à noite, com a mesma dançando com o seu marido na festa. </w:t>
      </w: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lastRenderedPageBreak/>
        <w:t xml:space="preserve">Michael Cunningham se encantou com o romance </w:t>
      </w:r>
      <w:proofErr w:type="spellStart"/>
      <w:r w:rsidRPr="00AF5B25">
        <w:rPr>
          <w:rFonts w:ascii="Arial" w:hAnsi="Arial" w:cs="Arial"/>
          <w:i/>
          <w:szCs w:val="24"/>
        </w:rPr>
        <w:t>Mrs</w:t>
      </w:r>
      <w:proofErr w:type="spellEnd"/>
      <w:r w:rsidRPr="00AF5B25">
        <w:rPr>
          <w:rFonts w:ascii="Arial" w:hAnsi="Arial" w:cs="Arial"/>
          <w:i/>
          <w:szCs w:val="24"/>
        </w:rPr>
        <w:t xml:space="preserve"> </w:t>
      </w:r>
      <w:proofErr w:type="spellStart"/>
      <w:r w:rsidRPr="00AF5B25">
        <w:rPr>
          <w:rFonts w:ascii="Arial" w:hAnsi="Arial" w:cs="Arial"/>
          <w:i/>
          <w:szCs w:val="24"/>
        </w:rPr>
        <w:t>Dalloway</w:t>
      </w:r>
      <w:proofErr w:type="spellEnd"/>
      <w:r w:rsidRPr="00AF5B25">
        <w:rPr>
          <w:rFonts w:ascii="Arial" w:hAnsi="Arial" w:cs="Arial"/>
          <w:szCs w:val="24"/>
        </w:rPr>
        <w:t xml:space="preserve"> muito cedo em sua vida, mais precisamente aos 15 anos, mas foi a partir da temática deste romance que ele desenvolveu a narrativa de</w:t>
      </w:r>
      <w:r w:rsidR="008D4EA2">
        <w:rPr>
          <w:rFonts w:ascii="Arial" w:hAnsi="Arial" w:cs="Arial"/>
          <w:szCs w:val="24"/>
        </w:rPr>
        <w:t>:</w:t>
      </w:r>
      <w:r w:rsidRPr="00AF5B25">
        <w:rPr>
          <w:rFonts w:ascii="Arial" w:hAnsi="Arial" w:cs="Arial"/>
          <w:szCs w:val="24"/>
        </w:rPr>
        <w:t xml:space="preserve"> </w:t>
      </w:r>
      <w:r w:rsidRPr="00AF5B25">
        <w:rPr>
          <w:rFonts w:ascii="Arial" w:hAnsi="Arial" w:cs="Arial"/>
          <w:i/>
          <w:szCs w:val="24"/>
        </w:rPr>
        <w:t>As Horas</w:t>
      </w:r>
      <w:r w:rsidRPr="00AF5B25">
        <w:rPr>
          <w:rFonts w:ascii="Arial" w:hAnsi="Arial" w:cs="Arial"/>
          <w:szCs w:val="24"/>
        </w:rPr>
        <w:t>, em que a personagem se questiona a respeito da vida e do seu papel nela (</w:t>
      </w:r>
      <w:proofErr w:type="spellStart"/>
      <w:r w:rsidRPr="00AF5B25">
        <w:rPr>
          <w:rFonts w:ascii="Arial" w:hAnsi="Arial" w:cs="Arial"/>
          <w:szCs w:val="24"/>
        </w:rPr>
        <w:t>Kokkonen</w:t>
      </w:r>
      <w:proofErr w:type="spellEnd"/>
      <w:r w:rsidRPr="00AF5B25">
        <w:rPr>
          <w:rFonts w:ascii="Arial" w:hAnsi="Arial" w:cs="Arial"/>
          <w:szCs w:val="24"/>
        </w:rPr>
        <w:t>, 2008).</w:t>
      </w: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 xml:space="preserve">A história narra dois dias na vida de três mulheres que vivem em tempos diferentes, de modo que cada uma das três situações constitui uma trama dentro do romance (com conexões com as outras duas tramas, como se verá). Assim, a primeira personagem é a própria Virginia Woolf (em 1923, quando escrevia </w:t>
      </w:r>
      <w:r w:rsidRPr="00AF5B25">
        <w:rPr>
          <w:rFonts w:ascii="Arial" w:hAnsi="Arial" w:cs="Arial"/>
          <w:i/>
          <w:szCs w:val="24"/>
        </w:rPr>
        <w:t xml:space="preserve">Mrs. </w:t>
      </w:r>
      <w:proofErr w:type="spellStart"/>
      <w:r w:rsidRPr="00AF5B25">
        <w:rPr>
          <w:rFonts w:ascii="Arial" w:hAnsi="Arial" w:cs="Arial"/>
          <w:i/>
          <w:szCs w:val="24"/>
        </w:rPr>
        <w:t>Dalloway</w:t>
      </w:r>
      <w:proofErr w:type="spellEnd"/>
      <w:r w:rsidRPr="00AF5B25">
        <w:rPr>
          <w:rFonts w:ascii="Arial" w:hAnsi="Arial" w:cs="Arial"/>
          <w:szCs w:val="24"/>
        </w:rPr>
        <w:t xml:space="preserve">); a segunda, Laura Brown, dona de casa e leitora de </w:t>
      </w:r>
      <w:r w:rsidRPr="00AF5B25">
        <w:rPr>
          <w:rFonts w:ascii="Arial" w:hAnsi="Arial" w:cs="Arial"/>
          <w:i/>
          <w:szCs w:val="24"/>
        </w:rPr>
        <w:t xml:space="preserve">Mrs. </w:t>
      </w:r>
      <w:proofErr w:type="spellStart"/>
      <w:r w:rsidRPr="00AF5B25">
        <w:rPr>
          <w:rFonts w:ascii="Arial" w:hAnsi="Arial" w:cs="Arial"/>
          <w:i/>
          <w:szCs w:val="24"/>
        </w:rPr>
        <w:t>Dalloway</w:t>
      </w:r>
      <w:proofErr w:type="spellEnd"/>
      <w:r w:rsidRPr="00AF5B25">
        <w:rPr>
          <w:rFonts w:ascii="Arial" w:hAnsi="Arial" w:cs="Arial"/>
          <w:szCs w:val="24"/>
        </w:rPr>
        <w:t>, em um dia da década de 1950 e</w:t>
      </w:r>
      <w:r w:rsidR="00C860C0">
        <w:rPr>
          <w:rFonts w:ascii="Arial" w:hAnsi="Arial" w:cs="Arial"/>
          <w:szCs w:val="24"/>
        </w:rPr>
        <w:t>;</w:t>
      </w:r>
      <w:r w:rsidRPr="00AF5B25">
        <w:rPr>
          <w:rFonts w:ascii="Arial" w:hAnsi="Arial" w:cs="Arial"/>
          <w:szCs w:val="24"/>
        </w:rPr>
        <w:t xml:space="preserve"> a terceira, Clarissa Vaughan, uma transcrição, nos anos 2000, da personagem principal do romance de Woolf, Clarissa </w:t>
      </w:r>
      <w:proofErr w:type="spellStart"/>
      <w:r w:rsidRPr="00AF5B25">
        <w:rPr>
          <w:rFonts w:ascii="Arial" w:hAnsi="Arial" w:cs="Arial"/>
          <w:szCs w:val="24"/>
        </w:rPr>
        <w:t>Dalloway</w:t>
      </w:r>
      <w:proofErr w:type="spellEnd"/>
      <w:r w:rsidRPr="00AF5B25">
        <w:rPr>
          <w:rFonts w:ascii="Arial" w:hAnsi="Arial" w:cs="Arial"/>
          <w:szCs w:val="24"/>
        </w:rPr>
        <w:t>.</w:t>
      </w:r>
    </w:p>
    <w:p w:rsidR="002833EF" w:rsidRPr="00C860C0" w:rsidRDefault="002833EF" w:rsidP="00AF5B25">
      <w:pPr>
        <w:spacing w:after="0" w:line="360" w:lineRule="auto"/>
        <w:ind w:firstLine="708"/>
        <w:jc w:val="both"/>
        <w:rPr>
          <w:rFonts w:ascii="Arial" w:hAnsi="Arial" w:cs="Arial"/>
          <w:szCs w:val="24"/>
        </w:rPr>
      </w:pPr>
      <w:r w:rsidRPr="00C860C0">
        <w:rPr>
          <w:rFonts w:ascii="Arial" w:hAnsi="Arial" w:cs="Arial"/>
          <w:szCs w:val="24"/>
        </w:rPr>
        <w:t xml:space="preserve">Assim, a Sra. </w:t>
      </w:r>
      <w:proofErr w:type="spellStart"/>
      <w:r w:rsidRPr="00C860C0">
        <w:rPr>
          <w:rFonts w:ascii="Arial" w:hAnsi="Arial" w:cs="Arial"/>
          <w:szCs w:val="24"/>
        </w:rPr>
        <w:t>Dalloway</w:t>
      </w:r>
      <w:proofErr w:type="spellEnd"/>
      <w:r w:rsidRPr="00C860C0">
        <w:rPr>
          <w:rFonts w:ascii="Arial" w:hAnsi="Arial" w:cs="Arial"/>
          <w:szCs w:val="24"/>
        </w:rPr>
        <w:t xml:space="preserve"> fornece combustível narrativo ao romance de Cunningham a partir de</w:t>
      </w:r>
      <w:r w:rsidR="00C860C0">
        <w:rPr>
          <w:rFonts w:ascii="Arial" w:hAnsi="Arial" w:cs="Arial"/>
          <w:szCs w:val="24"/>
        </w:rPr>
        <w:t>,</w:t>
      </w:r>
      <w:r w:rsidRPr="00C860C0">
        <w:rPr>
          <w:rFonts w:ascii="Arial" w:hAnsi="Arial" w:cs="Arial"/>
          <w:szCs w:val="24"/>
        </w:rPr>
        <w:t xml:space="preserve"> pelo menos</w:t>
      </w:r>
      <w:r w:rsidR="00C860C0">
        <w:rPr>
          <w:rFonts w:ascii="Arial" w:hAnsi="Arial" w:cs="Arial"/>
          <w:szCs w:val="24"/>
        </w:rPr>
        <w:t>,</w:t>
      </w:r>
      <w:r w:rsidRPr="00C860C0">
        <w:rPr>
          <w:rFonts w:ascii="Arial" w:hAnsi="Arial" w:cs="Arial"/>
          <w:szCs w:val="24"/>
        </w:rPr>
        <w:t xml:space="preserve"> três perspectivas que se ligam respectivamente aos três enredos narrativos centrais em jogo</w:t>
      </w:r>
      <w:r w:rsidR="00C860C0">
        <w:rPr>
          <w:rFonts w:ascii="Arial" w:hAnsi="Arial" w:cs="Arial"/>
          <w:szCs w:val="24"/>
        </w:rPr>
        <w:t>,</w:t>
      </w:r>
      <w:r w:rsidRPr="00C860C0">
        <w:rPr>
          <w:rFonts w:ascii="Arial" w:hAnsi="Arial" w:cs="Arial"/>
          <w:szCs w:val="24"/>
        </w:rPr>
        <w:t xml:space="preserve"> em </w:t>
      </w:r>
      <w:r w:rsidRPr="00C860C0">
        <w:rPr>
          <w:rFonts w:ascii="Arial" w:hAnsi="Arial" w:cs="Arial"/>
          <w:i/>
          <w:szCs w:val="24"/>
        </w:rPr>
        <w:t>As Horas:</w:t>
      </w:r>
      <w:r w:rsidRPr="00C860C0">
        <w:rPr>
          <w:rFonts w:ascii="Arial" w:hAnsi="Arial" w:cs="Arial"/>
          <w:szCs w:val="24"/>
        </w:rPr>
        <w:t xml:space="preserve"> 1) escrita da </w:t>
      </w:r>
      <w:r w:rsidRPr="00C860C0">
        <w:rPr>
          <w:rFonts w:ascii="Arial" w:hAnsi="Arial" w:cs="Arial"/>
          <w:i/>
          <w:szCs w:val="24"/>
        </w:rPr>
        <w:t xml:space="preserve">Mrs. </w:t>
      </w:r>
      <w:proofErr w:type="spellStart"/>
      <w:r w:rsidRPr="00C860C0">
        <w:rPr>
          <w:rFonts w:ascii="Arial" w:hAnsi="Arial" w:cs="Arial"/>
          <w:i/>
          <w:szCs w:val="24"/>
        </w:rPr>
        <w:t>Dalloway</w:t>
      </w:r>
      <w:proofErr w:type="spellEnd"/>
      <w:r w:rsidRPr="00C860C0">
        <w:rPr>
          <w:rFonts w:ascii="Arial" w:hAnsi="Arial" w:cs="Arial"/>
          <w:szCs w:val="24"/>
        </w:rPr>
        <w:t>, 2) leitura da obra e</w:t>
      </w:r>
      <w:r w:rsidR="00C860C0">
        <w:rPr>
          <w:rFonts w:ascii="Arial" w:hAnsi="Arial" w:cs="Arial"/>
          <w:szCs w:val="24"/>
        </w:rPr>
        <w:t>,</w:t>
      </w:r>
      <w:r w:rsidRPr="00C860C0">
        <w:rPr>
          <w:rFonts w:ascii="Arial" w:hAnsi="Arial" w:cs="Arial"/>
          <w:szCs w:val="24"/>
        </w:rPr>
        <w:t xml:space="preserve"> 3) recriação do personagem principal (</w:t>
      </w:r>
      <w:proofErr w:type="spellStart"/>
      <w:r w:rsidRPr="00C860C0">
        <w:rPr>
          <w:rFonts w:ascii="Arial" w:hAnsi="Arial" w:cs="Arial"/>
          <w:szCs w:val="24"/>
        </w:rPr>
        <w:t>Méndez</w:t>
      </w:r>
      <w:proofErr w:type="spellEnd"/>
      <w:r w:rsidRPr="00C860C0">
        <w:rPr>
          <w:rFonts w:ascii="Arial" w:hAnsi="Arial" w:cs="Arial"/>
          <w:szCs w:val="24"/>
        </w:rPr>
        <w:t>, 2016)</w:t>
      </w:r>
      <w:r w:rsidR="00C860C0">
        <w:rPr>
          <w:rFonts w:ascii="Arial" w:hAnsi="Arial" w:cs="Arial"/>
          <w:szCs w:val="24"/>
        </w:rPr>
        <w:t>.</w:t>
      </w: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 xml:space="preserve">Com isso, percebe-se que Cunningham parte das temáticas de </w:t>
      </w:r>
      <w:r w:rsidRPr="00AF5B25">
        <w:rPr>
          <w:rFonts w:ascii="Arial" w:hAnsi="Arial" w:cs="Arial"/>
          <w:i/>
          <w:szCs w:val="24"/>
        </w:rPr>
        <w:t xml:space="preserve">Mrs. </w:t>
      </w:r>
      <w:proofErr w:type="spellStart"/>
      <w:r w:rsidRPr="00AF5B25">
        <w:rPr>
          <w:rFonts w:ascii="Arial" w:hAnsi="Arial" w:cs="Arial"/>
          <w:i/>
          <w:szCs w:val="24"/>
        </w:rPr>
        <w:t>Dalloway</w:t>
      </w:r>
      <w:proofErr w:type="spellEnd"/>
      <w:r w:rsidRPr="00AF5B25">
        <w:rPr>
          <w:rFonts w:ascii="Arial" w:hAnsi="Arial" w:cs="Arial"/>
          <w:szCs w:val="24"/>
        </w:rPr>
        <w:t xml:space="preserve"> e as multiplica na descrição de seus próprios personagens em que três personagens – que vivem em épocas diferentes, tempos diferentes e </w:t>
      </w:r>
      <w:r w:rsidRPr="00AF5B25">
        <w:rPr>
          <w:rFonts w:ascii="Arial" w:hAnsi="Arial" w:cs="Arial"/>
          <w:b/>
          <w:i/>
          <w:szCs w:val="24"/>
        </w:rPr>
        <w:t>famílias diferentes</w:t>
      </w:r>
      <w:r w:rsidRPr="00AF5B25">
        <w:rPr>
          <w:rFonts w:ascii="Arial" w:hAnsi="Arial" w:cs="Arial"/>
          <w:szCs w:val="24"/>
        </w:rPr>
        <w:t xml:space="preserve"> (grifo das autoras) (</w:t>
      </w:r>
      <w:proofErr w:type="spellStart"/>
      <w:r w:rsidRPr="00AF5B25">
        <w:rPr>
          <w:rFonts w:ascii="Arial" w:hAnsi="Arial" w:cs="Arial"/>
          <w:szCs w:val="24"/>
        </w:rPr>
        <w:t>Kokkonen</w:t>
      </w:r>
      <w:proofErr w:type="spellEnd"/>
      <w:r w:rsidRPr="00AF5B25">
        <w:rPr>
          <w:rFonts w:ascii="Arial" w:hAnsi="Arial" w:cs="Arial"/>
          <w:szCs w:val="24"/>
        </w:rPr>
        <w:t>, 2008, p. 2) – contam as suas histórias, cada uma sob sua própria perspectiva.</w:t>
      </w:r>
    </w:p>
    <w:p w:rsidR="002833EF" w:rsidRPr="00AF5B25" w:rsidRDefault="002833EF" w:rsidP="00AF5B25">
      <w:pPr>
        <w:spacing w:after="0" w:line="360" w:lineRule="auto"/>
        <w:jc w:val="both"/>
        <w:rPr>
          <w:rFonts w:ascii="Arial" w:hAnsi="Arial" w:cs="Arial"/>
          <w:szCs w:val="24"/>
        </w:rPr>
      </w:pPr>
      <w:r w:rsidRPr="00AF5B25">
        <w:rPr>
          <w:rFonts w:ascii="Arial" w:hAnsi="Arial" w:cs="Arial"/>
          <w:b/>
          <w:szCs w:val="24"/>
        </w:rPr>
        <w:tab/>
      </w:r>
      <w:r w:rsidRPr="00AF5B25">
        <w:rPr>
          <w:rFonts w:ascii="Arial" w:hAnsi="Arial" w:cs="Arial"/>
          <w:szCs w:val="24"/>
        </w:rPr>
        <w:t xml:space="preserve">Apesar do narrador dessa história ser terceira pessoa, </w:t>
      </w:r>
      <w:r w:rsidRPr="00AF5B25">
        <w:rPr>
          <w:rFonts w:ascii="Arial" w:hAnsi="Arial" w:cs="Arial"/>
          <w:i/>
          <w:szCs w:val="24"/>
        </w:rPr>
        <w:t>As Horas</w:t>
      </w:r>
      <w:r w:rsidRPr="00AF5B25">
        <w:rPr>
          <w:rFonts w:ascii="Arial" w:hAnsi="Arial" w:cs="Arial"/>
          <w:szCs w:val="24"/>
        </w:rPr>
        <w:t xml:space="preserve"> apresenta o que se chama em literatura de fluxo de consciência, sendo narrado através dos pensamentos e vozes interiores dos personagens, em que o tempo psicológico é priorizado. </w:t>
      </w:r>
    </w:p>
    <w:p w:rsidR="002833EF" w:rsidRPr="00AF5B25" w:rsidRDefault="002833EF" w:rsidP="00AF5B25">
      <w:pPr>
        <w:spacing w:after="0" w:line="360" w:lineRule="auto"/>
        <w:jc w:val="both"/>
        <w:rPr>
          <w:rFonts w:ascii="Arial" w:hAnsi="Arial" w:cs="Arial"/>
          <w:szCs w:val="24"/>
        </w:rPr>
      </w:pPr>
      <w:r w:rsidRPr="00AF5B25">
        <w:rPr>
          <w:rFonts w:ascii="Arial" w:hAnsi="Arial" w:cs="Arial"/>
          <w:szCs w:val="24"/>
        </w:rPr>
        <w:tab/>
        <w:t>Como a técnica do fluxo de consciência requer que o foco seja transferido para o mundo interior da personagem, a narrativa construída a partir de um único dia permite que outras experiências exteriores permaneçam mundanas e comuns. Enquanto isso, torna-se também suficiente para revelar a essência de toda a vida dos personagens.</w:t>
      </w:r>
    </w:p>
    <w:p w:rsidR="002833EF" w:rsidRPr="00AF5B25" w:rsidRDefault="002833EF" w:rsidP="00AF5B25">
      <w:pPr>
        <w:spacing w:after="0" w:line="360" w:lineRule="auto"/>
        <w:jc w:val="both"/>
        <w:rPr>
          <w:rFonts w:ascii="Arial" w:hAnsi="Arial" w:cs="Arial"/>
          <w:szCs w:val="24"/>
        </w:rPr>
      </w:pPr>
    </w:p>
    <w:p w:rsidR="002833EF" w:rsidRPr="00AF5B25" w:rsidRDefault="002833EF" w:rsidP="00AF5B25">
      <w:pPr>
        <w:pStyle w:val="PargrafodaLista"/>
        <w:numPr>
          <w:ilvl w:val="0"/>
          <w:numId w:val="2"/>
        </w:numPr>
        <w:spacing w:after="0" w:line="360" w:lineRule="auto"/>
        <w:jc w:val="both"/>
        <w:rPr>
          <w:rFonts w:ascii="Arial" w:hAnsi="Arial" w:cs="Arial"/>
          <w:b/>
          <w:szCs w:val="24"/>
        </w:rPr>
      </w:pPr>
      <w:r w:rsidRPr="00AF5B25">
        <w:rPr>
          <w:rFonts w:ascii="Arial" w:hAnsi="Arial" w:cs="Arial"/>
          <w:b/>
          <w:szCs w:val="24"/>
        </w:rPr>
        <w:t>GÊNERO E SEXUALIDADE</w:t>
      </w:r>
    </w:p>
    <w:p w:rsidR="002833EF" w:rsidRPr="00AF5B25" w:rsidRDefault="002833EF" w:rsidP="00AF5B25">
      <w:pPr>
        <w:spacing w:after="0" w:line="360" w:lineRule="auto"/>
        <w:jc w:val="both"/>
        <w:rPr>
          <w:rFonts w:ascii="Arial" w:hAnsi="Arial" w:cs="Arial"/>
          <w:b/>
          <w:szCs w:val="24"/>
        </w:rPr>
      </w:pP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As mulheres que são frequentemente consideradas como subordinadas aos homens</w:t>
      </w:r>
      <w:r w:rsidR="00C860C0">
        <w:rPr>
          <w:rFonts w:ascii="Arial" w:hAnsi="Arial" w:cs="Arial"/>
          <w:szCs w:val="24"/>
        </w:rPr>
        <w:t>,</w:t>
      </w:r>
      <w:r w:rsidRPr="00AF5B25">
        <w:rPr>
          <w:rFonts w:ascii="Arial" w:hAnsi="Arial" w:cs="Arial"/>
          <w:szCs w:val="24"/>
        </w:rPr>
        <w:t xml:space="preserve"> são frequentemente negligenciadas pelos outros quanto à sua liberdade (Van </w:t>
      </w:r>
      <w:proofErr w:type="spellStart"/>
      <w:r w:rsidRPr="00AF5B25">
        <w:rPr>
          <w:rFonts w:ascii="Arial" w:hAnsi="Arial" w:cs="Arial"/>
          <w:szCs w:val="24"/>
        </w:rPr>
        <w:t>Eijck</w:t>
      </w:r>
      <w:proofErr w:type="spellEnd"/>
      <w:r w:rsidRPr="00AF5B25">
        <w:rPr>
          <w:rFonts w:ascii="Arial" w:hAnsi="Arial" w:cs="Arial"/>
          <w:szCs w:val="24"/>
        </w:rPr>
        <w:t xml:space="preserve">, </w:t>
      </w:r>
      <w:proofErr w:type="spellStart"/>
      <w:r w:rsidRPr="00AF5B25">
        <w:rPr>
          <w:rFonts w:ascii="Arial" w:hAnsi="Arial" w:cs="Arial"/>
          <w:szCs w:val="24"/>
        </w:rPr>
        <w:t>Michiel</w:t>
      </w:r>
      <w:proofErr w:type="spellEnd"/>
      <w:r w:rsidRPr="00AF5B25">
        <w:rPr>
          <w:rFonts w:ascii="Arial" w:hAnsi="Arial" w:cs="Arial"/>
          <w:szCs w:val="24"/>
        </w:rPr>
        <w:t xml:space="preserve">; </w:t>
      </w:r>
      <w:proofErr w:type="spellStart"/>
      <w:r w:rsidRPr="00AF5B25">
        <w:rPr>
          <w:rFonts w:ascii="Arial" w:hAnsi="Arial" w:cs="Arial"/>
          <w:szCs w:val="24"/>
        </w:rPr>
        <w:t>Hsu</w:t>
      </w:r>
      <w:proofErr w:type="spellEnd"/>
      <w:r w:rsidRPr="00AF5B25">
        <w:rPr>
          <w:rFonts w:ascii="Arial" w:hAnsi="Arial" w:cs="Arial"/>
          <w:szCs w:val="24"/>
        </w:rPr>
        <w:t xml:space="preserve">, </w:t>
      </w:r>
      <w:proofErr w:type="spellStart"/>
      <w:r w:rsidRPr="00AF5B25">
        <w:rPr>
          <w:rFonts w:ascii="Arial" w:hAnsi="Arial" w:cs="Arial"/>
          <w:szCs w:val="24"/>
        </w:rPr>
        <w:t>Pei-Ling</w:t>
      </w:r>
      <w:proofErr w:type="spellEnd"/>
      <w:r w:rsidRPr="00AF5B25">
        <w:rPr>
          <w:rFonts w:ascii="Arial" w:hAnsi="Arial" w:cs="Arial"/>
          <w:szCs w:val="24"/>
        </w:rPr>
        <w:t xml:space="preserve">; Roth, 2009). </w:t>
      </w:r>
    </w:p>
    <w:p w:rsidR="002833EF" w:rsidRPr="00AF5B25" w:rsidRDefault="002833EF" w:rsidP="00AF5B25">
      <w:pPr>
        <w:spacing w:after="0" w:line="360" w:lineRule="auto"/>
        <w:jc w:val="both"/>
        <w:rPr>
          <w:rFonts w:ascii="Arial" w:hAnsi="Arial" w:cs="Arial"/>
          <w:szCs w:val="24"/>
        </w:rPr>
      </w:pPr>
      <w:r w:rsidRPr="00AF5B25">
        <w:rPr>
          <w:rFonts w:ascii="Arial" w:hAnsi="Arial" w:cs="Arial"/>
          <w:szCs w:val="24"/>
        </w:rPr>
        <w:tab/>
      </w:r>
      <w:proofErr w:type="spellStart"/>
      <w:r w:rsidRPr="00AF5B25">
        <w:rPr>
          <w:rFonts w:ascii="Arial" w:hAnsi="Arial" w:cs="Arial"/>
          <w:szCs w:val="24"/>
        </w:rPr>
        <w:t>Schiff</w:t>
      </w:r>
      <w:proofErr w:type="spellEnd"/>
      <w:r w:rsidRPr="00AF5B25">
        <w:rPr>
          <w:rFonts w:ascii="Arial" w:hAnsi="Arial" w:cs="Arial"/>
          <w:szCs w:val="24"/>
        </w:rPr>
        <w:t xml:space="preserve"> (2004) sugere que ambos os textos, tanto de Michael Cunningham como de Virginia Woolf</w:t>
      </w:r>
      <w:r w:rsidR="00D203B1" w:rsidRPr="00AF5B25">
        <w:rPr>
          <w:rFonts w:ascii="Arial" w:hAnsi="Arial" w:cs="Arial"/>
          <w:szCs w:val="24"/>
        </w:rPr>
        <w:t>,</w:t>
      </w:r>
      <w:r w:rsidRPr="00AF5B25">
        <w:rPr>
          <w:rFonts w:ascii="Arial" w:hAnsi="Arial" w:cs="Arial"/>
          <w:szCs w:val="24"/>
        </w:rPr>
        <w:t xml:space="preserve"> possuem ambiguidades no gênero e na identidade sexual e salienta que parte dessas questões são ainda mais atuais para um leitor contemporâneo, uma vez que houve uma mudança para atitudes públicas mais tolerantes em relação à aceitação de identidades </w:t>
      </w:r>
      <w:r w:rsidRPr="00AF5B25">
        <w:rPr>
          <w:rFonts w:ascii="Arial" w:hAnsi="Arial" w:cs="Arial"/>
          <w:szCs w:val="24"/>
        </w:rPr>
        <w:lastRenderedPageBreak/>
        <w:t xml:space="preserve">mais fluidas. Essas ambiguidades na sexualidade e no gênero permitem a pesquisa da construção de gênero como um todo. </w:t>
      </w:r>
    </w:p>
    <w:p w:rsidR="002833EF" w:rsidRPr="00AF5B25" w:rsidRDefault="002833EF" w:rsidP="00AF5B25">
      <w:pPr>
        <w:spacing w:after="0" w:line="360" w:lineRule="auto"/>
        <w:jc w:val="both"/>
        <w:rPr>
          <w:rFonts w:ascii="Arial" w:hAnsi="Arial" w:cs="Arial"/>
          <w:szCs w:val="24"/>
        </w:rPr>
      </w:pPr>
      <w:r w:rsidRPr="00AF5B25">
        <w:rPr>
          <w:rFonts w:ascii="Arial" w:hAnsi="Arial" w:cs="Arial"/>
          <w:szCs w:val="24"/>
        </w:rPr>
        <w:tab/>
        <w:t>Quando se pensa em sexualidade e gênero, faz-se mister observar a sociedade em que se está inserida a história e, considerando as narrativas, dentro de um contexto ocidentalizado e patriarcal, tentou-se manter durante muito tempo as identidades sexuais e de gênero fixas, de modo que a heterossexualidade foi a única possibilidade possível para as pessoas</w:t>
      </w:r>
      <w:r w:rsidR="00D203B1" w:rsidRPr="00AF5B25">
        <w:rPr>
          <w:rFonts w:ascii="Arial" w:hAnsi="Arial" w:cs="Arial"/>
          <w:szCs w:val="24"/>
        </w:rPr>
        <w:t>, negando o corpo lésbico.</w:t>
      </w:r>
    </w:p>
    <w:p w:rsidR="002833EF" w:rsidRPr="00AF5B25" w:rsidRDefault="002833EF" w:rsidP="00AF5B25">
      <w:pPr>
        <w:spacing w:after="0" w:line="360" w:lineRule="auto"/>
        <w:jc w:val="both"/>
        <w:rPr>
          <w:rFonts w:ascii="Arial" w:hAnsi="Arial" w:cs="Arial"/>
          <w:szCs w:val="24"/>
        </w:rPr>
      </w:pPr>
      <w:r w:rsidRPr="00AF5B25">
        <w:rPr>
          <w:rFonts w:ascii="Arial" w:hAnsi="Arial" w:cs="Arial"/>
          <w:szCs w:val="24"/>
        </w:rPr>
        <w:tab/>
        <w:t>Outro fator importante é que, nesse contexto heteronormativo, reforça-se o estereótipo romantizado do casamento: o lugar da mulher é a casa, sendo ela esposa e mãe. Neste conceito, reforça-se a visão dominante de família no mundo ocidental, em que o núcleo típico é representado pela família formada por mãe, pai e filhos</w:t>
      </w:r>
      <w:r w:rsidR="00CA1049">
        <w:rPr>
          <w:rFonts w:ascii="Arial" w:hAnsi="Arial" w:cs="Arial"/>
          <w:szCs w:val="24"/>
        </w:rPr>
        <w:t>(as)</w:t>
      </w:r>
      <w:r w:rsidRPr="00AF5B25">
        <w:rPr>
          <w:rFonts w:ascii="Arial" w:hAnsi="Arial" w:cs="Arial"/>
          <w:szCs w:val="24"/>
        </w:rPr>
        <w:t xml:space="preserve">. </w:t>
      </w:r>
    </w:p>
    <w:p w:rsidR="002833EF" w:rsidRPr="00AF5B25" w:rsidRDefault="002833EF" w:rsidP="00AF5B25">
      <w:pPr>
        <w:spacing w:after="0" w:line="360" w:lineRule="auto"/>
        <w:jc w:val="both"/>
        <w:rPr>
          <w:rFonts w:ascii="Arial" w:hAnsi="Arial" w:cs="Arial"/>
          <w:b/>
          <w:szCs w:val="24"/>
        </w:rPr>
      </w:pPr>
      <w:r w:rsidRPr="00AF5B25">
        <w:rPr>
          <w:rFonts w:ascii="Arial" w:hAnsi="Arial" w:cs="Arial"/>
          <w:szCs w:val="24"/>
        </w:rPr>
        <w:tab/>
      </w:r>
    </w:p>
    <w:p w:rsidR="002833EF" w:rsidRPr="00AF5B25" w:rsidRDefault="002833EF" w:rsidP="00AF5B25">
      <w:pPr>
        <w:pStyle w:val="PargrafodaLista"/>
        <w:numPr>
          <w:ilvl w:val="1"/>
          <w:numId w:val="2"/>
        </w:numPr>
        <w:spacing w:after="0" w:line="360" w:lineRule="auto"/>
        <w:jc w:val="both"/>
        <w:rPr>
          <w:rFonts w:ascii="Arial" w:hAnsi="Arial" w:cs="Arial"/>
          <w:b/>
          <w:szCs w:val="24"/>
        </w:rPr>
      </w:pPr>
      <w:r w:rsidRPr="00AF5B25">
        <w:rPr>
          <w:rFonts w:ascii="Arial" w:hAnsi="Arial" w:cs="Arial"/>
          <w:b/>
          <w:szCs w:val="24"/>
        </w:rPr>
        <w:t>A ESFERA PRIVADA E A SEXUALIDADE</w:t>
      </w:r>
    </w:p>
    <w:p w:rsidR="002833EF" w:rsidRPr="00AF5B25" w:rsidRDefault="002833EF" w:rsidP="00AF5B25">
      <w:pPr>
        <w:spacing w:after="0" w:line="360" w:lineRule="auto"/>
        <w:jc w:val="both"/>
        <w:rPr>
          <w:rFonts w:ascii="Arial" w:hAnsi="Arial" w:cs="Arial"/>
          <w:b/>
          <w:szCs w:val="24"/>
        </w:rPr>
      </w:pPr>
    </w:p>
    <w:p w:rsidR="002833EF" w:rsidRPr="00AF5B25" w:rsidRDefault="002833EF" w:rsidP="00AF5B25">
      <w:pPr>
        <w:spacing w:after="0" w:line="360" w:lineRule="auto"/>
        <w:jc w:val="both"/>
        <w:rPr>
          <w:rFonts w:ascii="Arial" w:hAnsi="Arial" w:cs="Arial"/>
          <w:szCs w:val="24"/>
        </w:rPr>
      </w:pPr>
      <w:r w:rsidRPr="00AF5B25">
        <w:rPr>
          <w:rFonts w:ascii="Arial" w:hAnsi="Arial" w:cs="Arial"/>
          <w:szCs w:val="24"/>
        </w:rPr>
        <w:tab/>
        <w:t>A esfera privada é completamente oposta à pública, sendo esta mais estreita, visto que lida</w:t>
      </w:r>
      <w:r w:rsidR="00CA1049">
        <w:rPr>
          <w:rFonts w:ascii="Arial" w:hAnsi="Arial" w:cs="Arial"/>
          <w:szCs w:val="24"/>
        </w:rPr>
        <w:t>,</w:t>
      </w:r>
      <w:r w:rsidRPr="00AF5B25">
        <w:rPr>
          <w:rFonts w:ascii="Arial" w:hAnsi="Arial" w:cs="Arial"/>
          <w:szCs w:val="24"/>
        </w:rPr>
        <w:t xml:space="preserve"> principalmente</w:t>
      </w:r>
      <w:r w:rsidR="00CA1049">
        <w:rPr>
          <w:rFonts w:ascii="Arial" w:hAnsi="Arial" w:cs="Arial"/>
          <w:szCs w:val="24"/>
        </w:rPr>
        <w:t>,</w:t>
      </w:r>
      <w:r w:rsidRPr="00AF5B25">
        <w:rPr>
          <w:rFonts w:ascii="Arial" w:hAnsi="Arial" w:cs="Arial"/>
          <w:szCs w:val="24"/>
        </w:rPr>
        <w:t xml:space="preserve"> com o indivíduo como uma parte social na sociedade. Nesse ponto, a esfera privada compreende a sociedade civil no sentido mais restrito, ou seja, a família e o lar.</w:t>
      </w:r>
    </w:p>
    <w:p w:rsidR="002833EF" w:rsidRPr="00AF5B25" w:rsidRDefault="002833EF" w:rsidP="00AF5B25">
      <w:pPr>
        <w:spacing w:after="0" w:line="360" w:lineRule="auto"/>
        <w:jc w:val="both"/>
        <w:rPr>
          <w:rFonts w:ascii="Arial" w:hAnsi="Arial" w:cs="Arial"/>
          <w:szCs w:val="24"/>
        </w:rPr>
      </w:pPr>
      <w:r w:rsidRPr="00AF5B25">
        <w:rPr>
          <w:rFonts w:ascii="Arial" w:hAnsi="Arial" w:cs="Arial"/>
          <w:szCs w:val="24"/>
        </w:rPr>
        <w:tab/>
        <w:t xml:space="preserve">As famílias no filme </w:t>
      </w:r>
      <w:r w:rsidRPr="00AF5B25">
        <w:rPr>
          <w:rFonts w:ascii="Arial" w:hAnsi="Arial" w:cs="Arial"/>
          <w:i/>
          <w:szCs w:val="24"/>
        </w:rPr>
        <w:t>As Horas</w:t>
      </w:r>
      <w:r w:rsidRPr="00AF5B25">
        <w:rPr>
          <w:rFonts w:ascii="Arial" w:hAnsi="Arial" w:cs="Arial"/>
          <w:szCs w:val="24"/>
        </w:rPr>
        <w:t xml:space="preserve">, diferentemente do que ocorre no livro </w:t>
      </w:r>
      <w:proofErr w:type="spellStart"/>
      <w:r w:rsidRPr="00AF5B25">
        <w:rPr>
          <w:rFonts w:ascii="Arial" w:hAnsi="Arial" w:cs="Arial"/>
          <w:i/>
          <w:szCs w:val="24"/>
        </w:rPr>
        <w:t>Mrs</w:t>
      </w:r>
      <w:proofErr w:type="spellEnd"/>
      <w:r w:rsidRPr="00AF5B25">
        <w:rPr>
          <w:rFonts w:ascii="Arial" w:hAnsi="Arial" w:cs="Arial"/>
          <w:i/>
          <w:szCs w:val="24"/>
        </w:rPr>
        <w:t xml:space="preserve"> </w:t>
      </w:r>
      <w:proofErr w:type="spellStart"/>
      <w:r w:rsidRPr="00AF5B25">
        <w:rPr>
          <w:rFonts w:ascii="Arial" w:hAnsi="Arial" w:cs="Arial"/>
          <w:i/>
          <w:szCs w:val="24"/>
        </w:rPr>
        <w:t>Dalloway</w:t>
      </w:r>
      <w:proofErr w:type="spellEnd"/>
      <w:r w:rsidR="00CA1049">
        <w:rPr>
          <w:rFonts w:ascii="Arial" w:hAnsi="Arial" w:cs="Arial"/>
          <w:i/>
          <w:szCs w:val="24"/>
        </w:rPr>
        <w:t>,</w:t>
      </w:r>
      <w:r w:rsidRPr="00AF5B25">
        <w:rPr>
          <w:rFonts w:ascii="Arial" w:hAnsi="Arial" w:cs="Arial"/>
          <w:szCs w:val="24"/>
        </w:rPr>
        <w:t xml:space="preserve"> são mais fluidas. No livro, o núcleo familiar tradicional – pai, mãe e filha – seguem preparando uma festa, mesmo que, no fluxo de consciência da personagem principal, Clarissa </w:t>
      </w:r>
      <w:proofErr w:type="spellStart"/>
      <w:r w:rsidRPr="00AF5B25">
        <w:rPr>
          <w:rFonts w:ascii="Arial" w:hAnsi="Arial" w:cs="Arial"/>
          <w:szCs w:val="24"/>
        </w:rPr>
        <w:t>Dalloway</w:t>
      </w:r>
      <w:proofErr w:type="spellEnd"/>
      <w:r w:rsidRPr="00AF5B25">
        <w:rPr>
          <w:rFonts w:ascii="Arial" w:hAnsi="Arial" w:cs="Arial"/>
          <w:szCs w:val="24"/>
        </w:rPr>
        <w:t xml:space="preserve">, o passado permaneça presente e vívido, representando inconscientemente o lugar de liberdade e escolha feminina. Michael Cunningham, autor </w:t>
      </w:r>
      <w:bookmarkStart w:id="0" w:name="_GoBack"/>
      <w:bookmarkEnd w:id="0"/>
      <w:r w:rsidRPr="006C77A3">
        <w:rPr>
          <w:rFonts w:ascii="Arial" w:hAnsi="Arial" w:cs="Arial"/>
          <w:szCs w:val="24"/>
        </w:rPr>
        <w:t>do livro</w:t>
      </w:r>
      <w:r w:rsidR="00CA1049" w:rsidRPr="006C77A3">
        <w:rPr>
          <w:rFonts w:ascii="Arial" w:hAnsi="Arial" w:cs="Arial"/>
          <w:szCs w:val="24"/>
        </w:rPr>
        <w:t>:</w:t>
      </w:r>
      <w:r w:rsidRPr="00AF5B25">
        <w:rPr>
          <w:rFonts w:ascii="Arial" w:hAnsi="Arial" w:cs="Arial"/>
          <w:szCs w:val="24"/>
        </w:rPr>
        <w:t xml:space="preserve"> </w:t>
      </w:r>
      <w:r w:rsidRPr="00AF5B25">
        <w:rPr>
          <w:rFonts w:ascii="Arial" w:hAnsi="Arial" w:cs="Arial"/>
          <w:i/>
          <w:szCs w:val="24"/>
        </w:rPr>
        <w:t>As Horas</w:t>
      </w:r>
      <w:r w:rsidRPr="00AF5B25">
        <w:rPr>
          <w:rFonts w:ascii="Arial" w:hAnsi="Arial" w:cs="Arial"/>
          <w:szCs w:val="24"/>
        </w:rPr>
        <w:t xml:space="preserve">, amplia essa discussão sobre famílias e gênero, trazendo diferentes versões familiares, diluindo a ideologia patriarcal de família. </w:t>
      </w:r>
    </w:p>
    <w:p w:rsidR="002833EF" w:rsidRPr="00AF5B25" w:rsidRDefault="002833EF" w:rsidP="00AF5B25">
      <w:pPr>
        <w:spacing w:after="0" w:line="360" w:lineRule="auto"/>
        <w:jc w:val="both"/>
        <w:rPr>
          <w:rFonts w:ascii="Arial" w:hAnsi="Arial" w:cs="Arial"/>
          <w:szCs w:val="24"/>
        </w:rPr>
      </w:pPr>
    </w:p>
    <w:p w:rsidR="002833EF" w:rsidRPr="00AF5B25" w:rsidRDefault="002833EF" w:rsidP="00AF5B25">
      <w:pPr>
        <w:pStyle w:val="PargrafodaLista"/>
        <w:numPr>
          <w:ilvl w:val="1"/>
          <w:numId w:val="2"/>
        </w:numPr>
        <w:spacing w:after="0" w:line="360" w:lineRule="auto"/>
        <w:jc w:val="both"/>
        <w:rPr>
          <w:rFonts w:ascii="Arial" w:hAnsi="Arial" w:cs="Arial"/>
          <w:b/>
          <w:szCs w:val="24"/>
        </w:rPr>
      </w:pPr>
      <w:r w:rsidRPr="00AF5B25">
        <w:rPr>
          <w:rFonts w:ascii="Arial" w:hAnsi="Arial" w:cs="Arial"/>
          <w:b/>
          <w:szCs w:val="24"/>
        </w:rPr>
        <w:t>AS TRÊS MULHERES, SEXUALIDADE E VIDA PRIVADA</w:t>
      </w:r>
    </w:p>
    <w:p w:rsidR="002833EF" w:rsidRPr="00AF5B25" w:rsidRDefault="002833EF" w:rsidP="00AF5B25">
      <w:pPr>
        <w:spacing w:after="0" w:line="360" w:lineRule="auto"/>
        <w:jc w:val="both"/>
        <w:rPr>
          <w:rFonts w:ascii="Arial" w:hAnsi="Arial" w:cs="Arial"/>
          <w:szCs w:val="24"/>
        </w:rPr>
      </w:pPr>
    </w:p>
    <w:p w:rsidR="002833EF" w:rsidRPr="00CA1049" w:rsidRDefault="00CA1049" w:rsidP="00AF5B25">
      <w:pPr>
        <w:pStyle w:val="PargrafodaLista"/>
        <w:numPr>
          <w:ilvl w:val="2"/>
          <w:numId w:val="2"/>
        </w:numPr>
        <w:spacing w:after="0" w:line="360" w:lineRule="auto"/>
        <w:jc w:val="both"/>
        <w:rPr>
          <w:rFonts w:ascii="Arial" w:hAnsi="Arial" w:cs="Arial"/>
          <w:szCs w:val="24"/>
        </w:rPr>
      </w:pPr>
      <w:r w:rsidRPr="00CA1049">
        <w:rPr>
          <w:rFonts w:ascii="Arial" w:hAnsi="Arial" w:cs="Arial"/>
          <w:szCs w:val="24"/>
        </w:rPr>
        <w:t>Virginia Woolf: a busca pela disciplina</w:t>
      </w:r>
    </w:p>
    <w:p w:rsidR="002833EF" w:rsidRPr="00AF5B25" w:rsidRDefault="002833EF" w:rsidP="00AF5B25">
      <w:pPr>
        <w:spacing w:after="0" w:line="360" w:lineRule="auto"/>
        <w:jc w:val="both"/>
        <w:rPr>
          <w:rFonts w:ascii="Arial" w:hAnsi="Arial" w:cs="Arial"/>
          <w:b/>
          <w:szCs w:val="24"/>
        </w:rPr>
      </w:pP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Virginia Woolf é uma representante da conscientização feminina no início do século XX. A escritora acreditava que a mulher precisava ter um espaço para ela, em que pudesse escrever e alcançar sua independência espiritual e financeira.</w:t>
      </w: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 xml:space="preserve">Em </w:t>
      </w:r>
      <w:r w:rsidRPr="00AF5B25">
        <w:rPr>
          <w:rFonts w:ascii="Arial" w:hAnsi="Arial" w:cs="Arial"/>
          <w:i/>
          <w:szCs w:val="24"/>
        </w:rPr>
        <w:t>As Horas</w:t>
      </w:r>
      <w:r w:rsidRPr="00AF5B25">
        <w:rPr>
          <w:rFonts w:ascii="Arial" w:hAnsi="Arial" w:cs="Arial"/>
          <w:szCs w:val="24"/>
        </w:rPr>
        <w:t xml:space="preserve">, Virginia Woolf é a primeira personagem feminina. Segundo Fu </w:t>
      </w:r>
      <w:r w:rsidRPr="00FD23BE">
        <w:rPr>
          <w:rFonts w:ascii="Arial" w:hAnsi="Arial" w:cs="Arial"/>
          <w:i/>
          <w:szCs w:val="24"/>
        </w:rPr>
        <w:t>et al</w:t>
      </w:r>
      <w:r w:rsidRPr="00AF5B25">
        <w:rPr>
          <w:rFonts w:ascii="Arial" w:hAnsi="Arial" w:cs="Arial"/>
          <w:szCs w:val="24"/>
        </w:rPr>
        <w:t xml:space="preserve">. (2023), ela representa a mulher disciplinada pela ideologia patriarcal, em que são </w:t>
      </w:r>
      <w:r w:rsidRPr="00AF5B25">
        <w:rPr>
          <w:rFonts w:ascii="Arial" w:hAnsi="Arial" w:cs="Arial"/>
          <w:szCs w:val="24"/>
        </w:rPr>
        <w:lastRenderedPageBreak/>
        <w:t xml:space="preserve">consideradas como um “segundo sexo”, não podendo possuir uma autoconsciência. Dentro do processo de produção literária, as mulheres eram forçadas a assumir uma posição passiva. </w:t>
      </w: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 xml:space="preserve">Dentro de </w:t>
      </w:r>
      <w:r w:rsidRPr="00AF5B25">
        <w:rPr>
          <w:rFonts w:ascii="Arial" w:hAnsi="Arial" w:cs="Arial"/>
          <w:i/>
          <w:szCs w:val="24"/>
        </w:rPr>
        <w:t>As Horas</w:t>
      </w:r>
      <w:r w:rsidRPr="00AF5B25">
        <w:rPr>
          <w:rFonts w:ascii="Arial" w:hAnsi="Arial" w:cs="Arial"/>
          <w:szCs w:val="24"/>
        </w:rPr>
        <w:t>, a personagem de Virginia Woolf não se encaixa no padrão familiar nuclear heteronormativo que se espera: o papel feminino da mãe e esposa acolhedora. Em diversos momentos</w:t>
      </w:r>
      <w:r w:rsidR="00FD23BE">
        <w:rPr>
          <w:rFonts w:ascii="Arial" w:hAnsi="Arial" w:cs="Arial"/>
          <w:szCs w:val="24"/>
        </w:rPr>
        <w:t>,</w:t>
      </w:r>
      <w:r w:rsidRPr="00AF5B25">
        <w:rPr>
          <w:rFonts w:ascii="Arial" w:hAnsi="Arial" w:cs="Arial"/>
          <w:szCs w:val="24"/>
        </w:rPr>
        <w:t xml:space="preserve"> na obra literária e no filme, a personagem acorda pela manhã e passa o dia escrevendo, visivelmente negligenciando o papel social de dona de casa compromissada com os afazeres domésticos</w:t>
      </w:r>
      <w:r w:rsidR="00D203B1" w:rsidRPr="00AF5B25">
        <w:rPr>
          <w:rFonts w:ascii="Arial" w:hAnsi="Arial" w:cs="Arial"/>
          <w:szCs w:val="24"/>
        </w:rPr>
        <w:t>.</w:t>
      </w:r>
    </w:p>
    <w:p w:rsidR="002833EF" w:rsidRDefault="002833EF" w:rsidP="002833EF">
      <w:pPr>
        <w:spacing w:after="0" w:line="360" w:lineRule="auto"/>
        <w:ind w:firstLine="708"/>
        <w:jc w:val="both"/>
        <w:rPr>
          <w:rFonts w:ascii="Arial" w:hAnsi="Arial" w:cs="Arial"/>
          <w:sz w:val="24"/>
          <w:szCs w:val="24"/>
        </w:rPr>
      </w:pPr>
    </w:p>
    <w:p w:rsidR="002833EF" w:rsidRPr="002833EF" w:rsidRDefault="002833EF" w:rsidP="002833EF">
      <w:pPr>
        <w:spacing w:after="0" w:line="360" w:lineRule="auto"/>
        <w:jc w:val="center"/>
        <w:rPr>
          <w:rFonts w:ascii="Arial" w:hAnsi="Arial" w:cs="Arial"/>
          <w:sz w:val="20"/>
          <w:szCs w:val="20"/>
        </w:rPr>
      </w:pPr>
      <w:r w:rsidRPr="002833EF">
        <w:rPr>
          <w:rFonts w:ascii="Arial" w:hAnsi="Arial" w:cs="Arial"/>
          <w:b/>
          <w:sz w:val="20"/>
          <w:szCs w:val="20"/>
        </w:rPr>
        <w:t>Figura 01</w:t>
      </w:r>
      <w:r w:rsidRPr="002833EF">
        <w:rPr>
          <w:rFonts w:ascii="Arial" w:hAnsi="Arial" w:cs="Arial"/>
          <w:sz w:val="20"/>
          <w:szCs w:val="20"/>
        </w:rPr>
        <w:t>: Virginia Woolf (Nicole Kidman) escrevendo em seu escritório</w:t>
      </w:r>
    </w:p>
    <w:p w:rsidR="002833EF" w:rsidRPr="002833EF" w:rsidRDefault="002833EF" w:rsidP="002833EF">
      <w:pPr>
        <w:spacing w:after="0" w:line="360" w:lineRule="auto"/>
        <w:ind w:firstLine="708"/>
        <w:rPr>
          <w:rFonts w:ascii="Arial" w:hAnsi="Arial" w:cs="Arial"/>
          <w:sz w:val="24"/>
          <w:szCs w:val="24"/>
        </w:rPr>
      </w:pPr>
      <w:r>
        <w:rPr>
          <w:rFonts w:ascii="Arial" w:hAnsi="Arial" w:cs="Arial"/>
          <w:sz w:val="24"/>
          <w:szCs w:val="24"/>
        </w:rPr>
        <w:t xml:space="preserve">              </w:t>
      </w:r>
      <w:r w:rsidRPr="002833EF">
        <w:rPr>
          <w:rFonts w:ascii="Arial" w:hAnsi="Arial" w:cs="Arial"/>
          <w:noProof/>
          <w:sz w:val="24"/>
          <w:szCs w:val="24"/>
        </w:rPr>
        <w:drawing>
          <wp:inline distT="0" distB="0" distL="0" distR="0" wp14:anchorId="1A1AE9BA" wp14:editId="1585471C">
            <wp:extent cx="3645877" cy="1747518"/>
            <wp:effectExtent l="0" t="0" r="0"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5417" cy="1847953"/>
                    </a:xfrm>
                    <a:prstGeom prst="rect">
                      <a:avLst/>
                    </a:prstGeom>
                    <a:noFill/>
                  </pic:spPr>
                </pic:pic>
              </a:graphicData>
            </a:graphic>
          </wp:inline>
        </w:drawing>
      </w:r>
    </w:p>
    <w:p w:rsidR="002833EF" w:rsidRDefault="002833EF" w:rsidP="002833EF">
      <w:pPr>
        <w:spacing w:after="0" w:line="360" w:lineRule="auto"/>
        <w:jc w:val="both"/>
        <w:rPr>
          <w:rFonts w:ascii="Arial" w:hAnsi="Arial" w:cs="Arial"/>
          <w:sz w:val="20"/>
          <w:szCs w:val="20"/>
        </w:rPr>
      </w:pPr>
      <w:r w:rsidRPr="002833EF">
        <w:rPr>
          <w:rFonts w:ascii="Arial" w:hAnsi="Arial" w:cs="Arial"/>
          <w:b/>
          <w:sz w:val="20"/>
          <w:szCs w:val="20"/>
        </w:rPr>
        <w:t xml:space="preserve">          Fonte</w:t>
      </w:r>
      <w:r w:rsidRPr="002833EF">
        <w:rPr>
          <w:rFonts w:ascii="Arial" w:hAnsi="Arial" w:cs="Arial"/>
          <w:sz w:val="20"/>
          <w:szCs w:val="20"/>
        </w:rPr>
        <w:t>:https://bibliotecasparaarmar.blogspot.com/2021/03/el-precio-de-ser-libre-sobre-virginia.html</w:t>
      </w:r>
      <w:r w:rsidR="004A7935">
        <w:rPr>
          <w:rFonts w:ascii="Arial" w:hAnsi="Arial" w:cs="Arial"/>
          <w:sz w:val="20"/>
          <w:szCs w:val="20"/>
        </w:rPr>
        <w:t xml:space="preserve"> Domínio público.</w:t>
      </w:r>
    </w:p>
    <w:p w:rsidR="00D203B1" w:rsidRPr="002833EF" w:rsidRDefault="00D203B1" w:rsidP="002833EF">
      <w:pPr>
        <w:spacing w:after="0" w:line="360" w:lineRule="auto"/>
        <w:jc w:val="both"/>
        <w:rPr>
          <w:rFonts w:ascii="Arial" w:hAnsi="Arial" w:cs="Arial"/>
          <w:sz w:val="24"/>
          <w:szCs w:val="24"/>
        </w:rPr>
      </w:pPr>
    </w:p>
    <w:p w:rsidR="002833EF" w:rsidRPr="00AF5B25" w:rsidRDefault="002833EF" w:rsidP="00AF5B25">
      <w:pPr>
        <w:spacing w:after="0" w:line="360" w:lineRule="auto"/>
        <w:jc w:val="both"/>
        <w:rPr>
          <w:rFonts w:ascii="Arial" w:hAnsi="Arial" w:cs="Arial"/>
          <w:szCs w:val="24"/>
        </w:rPr>
      </w:pPr>
      <w:r w:rsidRPr="002833EF">
        <w:rPr>
          <w:rFonts w:ascii="Arial" w:hAnsi="Arial" w:cs="Arial"/>
          <w:sz w:val="24"/>
          <w:szCs w:val="24"/>
        </w:rPr>
        <w:tab/>
      </w:r>
      <w:r w:rsidRPr="00AF5B25">
        <w:rPr>
          <w:rFonts w:ascii="Arial" w:hAnsi="Arial" w:cs="Arial"/>
          <w:szCs w:val="24"/>
        </w:rPr>
        <w:t xml:space="preserve">Dois contrapontos podem ser traçados quanto à personagem de Virginia Woolf em </w:t>
      </w:r>
      <w:r w:rsidRPr="00AF5B25">
        <w:rPr>
          <w:rFonts w:ascii="Arial" w:hAnsi="Arial" w:cs="Arial"/>
          <w:i/>
          <w:szCs w:val="24"/>
        </w:rPr>
        <w:t>As Horas</w:t>
      </w:r>
      <w:r w:rsidRPr="00AF5B25">
        <w:rPr>
          <w:rFonts w:ascii="Arial" w:hAnsi="Arial" w:cs="Arial"/>
          <w:szCs w:val="24"/>
        </w:rPr>
        <w:t>: a sua empregada, Nelly, e a sua irmã, Vanessa.</w:t>
      </w:r>
    </w:p>
    <w:p w:rsidR="002833EF" w:rsidRPr="00AF5B25" w:rsidRDefault="002833EF" w:rsidP="00AF5B25">
      <w:pPr>
        <w:spacing w:after="0" w:line="360" w:lineRule="auto"/>
        <w:jc w:val="both"/>
        <w:rPr>
          <w:rFonts w:ascii="Arial" w:hAnsi="Arial" w:cs="Arial"/>
          <w:szCs w:val="24"/>
        </w:rPr>
      </w:pPr>
      <w:r w:rsidRPr="00AF5B25">
        <w:rPr>
          <w:rFonts w:ascii="Arial" w:hAnsi="Arial" w:cs="Arial"/>
          <w:szCs w:val="24"/>
        </w:rPr>
        <w:tab/>
        <w:t>Nelly, a empregada, seria como o epítome da força de trabalho e do que se espera dela, representando o entendimento de como a casa deveria funcionar diariamente. Ao contrário de sua patroa, Nelly se força todos os dias a ser uma dona de casa perfeita, dando ordens aos demais empregados sobre como proceder com a manutenção da ordem da casa e dos demais afazeres domésticos. Com isso, a relação entre as duas personagens é, de certo modo, relutante e de desprezo.</w:t>
      </w:r>
    </w:p>
    <w:p w:rsidR="002833EF" w:rsidRPr="00AF5B25" w:rsidRDefault="002833EF" w:rsidP="00AF5B25">
      <w:pPr>
        <w:spacing w:after="0" w:line="360" w:lineRule="auto"/>
        <w:jc w:val="both"/>
        <w:rPr>
          <w:rFonts w:ascii="Arial" w:hAnsi="Arial" w:cs="Arial"/>
          <w:szCs w:val="24"/>
        </w:rPr>
      </w:pPr>
      <w:r w:rsidRPr="00AF5B25">
        <w:rPr>
          <w:rFonts w:ascii="Arial" w:hAnsi="Arial" w:cs="Arial"/>
          <w:szCs w:val="24"/>
        </w:rPr>
        <w:tab/>
        <w:t xml:space="preserve">Enquanto a personagem de Virginia Woolf não consegue de forma alguma seguir nesse papel feminino de dona de casa, a sua irmã, Vanessa, que vem visitá-la, consegue realizar brilhantemente esse papel, tanto no seu papel de esposa e mãe, como nos afazeres domésticos, dando ordens aos empregados. Segundo </w:t>
      </w:r>
      <w:proofErr w:type="spellStart"/>
      <w:r w:rsidRPr="00AF5B25">
        <w:rPr>
          <w:rFonts w:ascii="Arial" w:hAnsi="Arial" w:cs="Arial"/>
          <w:szCs w:val="24"/>
        </w:rPr>
        <w:t>Kokkonen</w:t>
      </w:r>
      <w:proofErr w:type="spellEnd"/>
      <w:r w:rsidRPr="00AF5B25">
        <w:rPr>
          <w:rFonts w:ascii="Arial" w:hAnsi="Arial" w:cs="Arial"/>
          <w:szCs w:val="24"/>
        </w:rPr>
        <w:t xml:space="preserve"> (2008), Vanessa é uma figura pródiga e abundante, quase transbordando em sua perfeição cruel, mas também poderosa, com palavras cuidadosamente escolhidas, sendo capaz de criar e restaurar o seu mundo e o seu espaço.</w:t>
      </w:r>
    </w:p>
    <w:p w:rsidR="00BB22A0" w:rsidRDefault="00BB22A0" w:rsidP="002833EF">
      <w:pPr>
        <w:spacing w:after="0" w:line="360" w:lineRule="auto"/>
        <w:jc w:val="both"/>
        <w:rPr>
          <w:rFonts w:ascii="Arial" w:hAnsi="Arial" w:cs="Arial"/>
          <w:sz w:val="24"/>
          <w:szCs w:val="24"/>
        </w:rPr>
      </w:pPr>
    </w:p>
    <w:p w:rsidR="00AF5B25" w:rsidRPr="002833EF" w:rsidRDefault="00AF5B25" w:rsidP="002833EF">
      <w:pPr>
        <w:spacing w:after="0" w:line="360" w:lineRule="auto"/>
        <w:jc w:val="both"/>
        <w:rPr>
          <w:rFonts w:ascii="Arial" w:hAnsi="Arial" w:cs="Arial"/>
          <w:sz w:val="24"/>
          <w:szCs w:val="24"/>
        </w:rPr>
      </w:pPr>
    </w:p>
    <w:p w:rsidR="002833EF" w:rsidRPr="002833EF" w:rsidRDefault="002833EF" w:rsidP="002833EF">
      <w:pPr>
        <w:spacing w:after="0" w:line="360" w:lineRule="auto"/>
        <w:rPr>
          <w:rFonts w:ascii="Arial" w:hAnsi="Arial" w:cs="Arial"/>
          <w:sz w:val="20"/>
          <w:szCs w:val="20"/>
        </w:rPr>
      </w:pPr>
      <w:r w:rsidRPr="002833EF">
        <w:rPr>
          <w:rFonts w:ascii="Arial" w:hAnsi="Arial" w:cs="Arial"/>
          <w:b/>
          <w:sz w:val="20"/>
          <w:szCs w:val="20"/>
        </w:rPr>
        <w:lastRenderedPageBreak/>
        <w:t xml:space="preserve">           Figura 02</w:t>
      </w:r>
      <w:r w:rsidRPr="002833EF">
        <w:rPr>
          <w:rFonts w:ascii="Arial" w:hAnsi="Arial" w:cs="Arial"/>
          <w:sz w:val="20"/>
          <w:szCs w:val="20"/>
        </w:rPr>
        <w:t>: Virginia Woolf (Nicole Kidman) e sua irmã, Vanessa (Miranda Richardson)</w:t>
      </w:r>
    </w:p>
    <w:p w:rsidR="002833EF" w:rsidRPr="002833EF" w:rsidRDefault="002833EF" w:rsidP="002833EF">
      <w:pPr>
        <w:spacing w:after="0" w:line="360" w:lineRule="auto"/>
        <w:ind w:left="1416" w:firstLine="708"/>
        <w:jc w:val="both"/>
        <w:rPr>
          <w:rFonts w:ascii="Arial" w:hAnsi="Arial" w:cs="Arial"/>
          <w:sz w:val="24"/>
          <w:szCs w:val="24"/>
        </w:rPr>
      </w:pPr>
      <w:r w:rsidRPr="002833EF">
        <w:rPr>
          <w:rFonts w:ascii="Arial" w:hAnsi="Arial" w:cs="Arial"/>
          <w:noProof/>
          <w:sz w:val="24"/>
          <w:szCs w:val="24"/>
        </w:rPr>
        <w:drawing>
          <wp:inline distT="0" distB="0" distL="0" distR="0" wp14:anchorId="3505BC0A" wp14:editId="380B8E52">
            <wp:extent cx="2868386" cy="1568822"/>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0611" cy="1624732"/>
                    </a:xfrm>
                    <a:prstGeom prst="rect">
                      <a:avLst/>
                    </a:prstGeom>
                    <a:noFill/>
                  </pic:spPr>
                </pic:pic>
              </a:graphicData>
            </a:graphic>
          </wp:inline>
        </w:drawing>
      </w:r>
    </w:p>
    <w:p w:rsidR="002833EF" w:rsidRDefault="002833EF" w:rsidP="002833EF">
      <w:pPr>
        <w:spacing w:after="0" w:line="360" w:lineRule="auto"/>
        <w:jc w:val="both"/>
        <w:rPr>
          <w:rStyle w:val="Hyperlink"/>
          <w:rFonts w:ascii="Arial" w:hAnsi="Arial" w:cs="Arial"/>
          <w:sz w:val="20"/>
          <w:szCs w:val="20"/>
        </w:rPr>
      </w:pPr>
      <w:r w:rsidRPr="002833EF">
        <w:rPr>
          <w:rFonts w:ascii="Arial" w:hAnsi="Arial" w:cs="Arial"/>
          <w:b/>
          <w:sz w:val="20"/>
          <w:szCs w:val="20"/>
        </w:rPr>
        <w:t>Fonte</w:t>
      </w:r>
      <w:r w:rsidRPr="002833EF">
        <w:rPr>
          <w:rFonts w:ascii="Arial" w:hAnsi="Arial" w:cs="Arial"/>
          <w:sz w:val="20"/>
          <w:szCs w:val="20"/>
        </w:rPr>
        <w:t xml:space="preserve">: </w:t>
      </w:r>
      <w:r w:rsidR="009B0C1E" w:rsidRPr="009B0C1E">
        <w:rPr>
          <w:rFonts w:ascii="Arial" w:hAnsi="Arial" w:cs="Arial"/>
          <w:sz w:val="20"/>
          <w:szCs w:val="20"/>
        </w:rPr>
        <w:t>https://slp.gob.mx/secult/Paginas/Llega-Virginia-Woolf-al-Ciclo-de-Cine-del-Museo-Francisco-Coss%C3%ADo.aspx</w:t>
      </w:r>
      <w:r w:rsidR="009B0C1E" w:rsidRPr="009B0C1E">
        <w:rPr>
          <w:rStyle w:val="Hyperlink"/>
          <w:rFonts w:ascii="Arial" w:hAnsi="Arial" w:cs="Arial"/>
          <w:sz w:val="20"/>
          <w:szCs w:val="20"/>
          <w:u w:val="none"/>
        </w:rPr>
        <w:t xml:space="preserve"> </w:t>
      </w:r>
      <w:r w:rsidR="009B0C1E" w:rsidRPr="009B0C1E">
        <w:rPr>
          <w:rStyle w:val="Hyperlink"/>
          <w:rFonts w:ascii="Arial" w:hAnsi="Arial" w:cs="Arial"/>
          <w:color w:val="auto"/>
          <w:sz w:val="20"/>
          <w:szCs w:val="20"/>
          <w:u w:val="none"/>
        </w:rPr>
        <w:t>Domínio público.</w:t>
      </w:r>
    </w:p>
    <w:p w:rsidR="002833EF" w:rsidRDefault="002833EF" w:rsidP="002833EF">
      <w:pPr>
        <w:spacing w:after="0" w:line="360" w:lineRule="auto"/>
        <w:jc w:val="both"/>
        <w:rPr>
          <w:rFonts w:ascii="Arial" w:hAnsi="Arial" w:cs="Arial"/>
          <w:sz w:val="20"/>
          <w:szCs w:val="20"/>
        </w:rPr>
      </w:pPr>
    </w:p>
    <w:p w:rsidR="002833EF" w:rsidRPr="009B0C1E" w:rsidRDefault="009B0C1E" w:rsidP="00AF5B25">
      <w:pPr>
        <w:pStyle w:val="PargrafodaLista"/>
        <w:numPr>
          <w:ilvl w:val="2"/>
          <w:numId w:val="2"/>
        </w:numPr>
        <w:spacing w:after="0" w:line="360" w:lineRule="auto"/>
        <w:jc w:val="both"/>
        <w:rPr>
          <w:rFonts w:ascii="Arial" w:hAnsi="Arial" w:cs="Arial"/>
          <w:szCs w:val="24"/>
        </w:rPr>
      </w:pPr>
      <w:r w:rsidRPr="009B0C1E">
        <w:rPr>
          <w:rFonts w:ascii="Arial" w:hAnsi="Arial" w:cs="Arial"/>
          <w:szCs w:val="24"/>
        </w:rPr>
        <w:t>Laura Brown: a família e as escolhas</w:t>
      </w:r>
    </w:p>
    <w:p w:rsidR="002833EF" w:rsidRPr="00AF5B25" w:rsidRDefault="002833EF" w:rsidP="00AF5B25">
      <w:pPr>
        <w:spacing w:after="0" w:line="360" w:lineRule="auto"/>
        <w:jc w:val="both"/>
        <w:rPr>
          <w:rFonts w:ascii="Arial" w:hAnsi="Arial" w:cs="Arial"/>
          <w:b/>
          <w:szCs w:val="24"/>
        </w:rPr>
      </w:pP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 xml:space="preserve">A personagem de Laura Brown em </w:t>
      </w:r>
      <w:r w:rsidRPr="00AF5B25">
        <w:rPr>
          <w:rFonts w:ascii="Arial" w:hAnsi="Arial" w:cs="Arial"/>
          <w:i/>
          <w:szCs w:val="24"/>
        </w:rPr>
        <w:t>As Horas</w:t>
      </w:r>
      <w:r w:rsidR="00491617">
        <w:rPr>
          <w:rFonts w:ascii="Arial" w:hAnsi="Arial" w:cs="Arial"/>
          <w:i/>
          <w:szCs w:val="24"/>
        </w:rPr>
        <w:t>,</w:t>
      </w:r>
      <w:r w:rsidRPr="00AF5B25">
        <w:rPr>
          <w:rFonts w:ascii="Arial" w:hAnsi="Arial" w:cs="Arial"/>
          <w:szCs w:val="24"/>
        </w:rPr>
        <w:t xml:space="preserve"> tem contato com Virginia Woolf através da leitura de sua obra, </w:t>
      </w:r>
      <w:proofErr w:type="spellStart"/>
      <w:r w:rsidRPr="00AF5B25">
        <w:rPr>
          <w:rFonts w:ascii="Arial" w:hAnsi="Arial" w:cs="Arial"/>
          <w:i/>
          <w:szCs w:val="24"/>
        </w:rPr>
        <w:t>Mrs</w:t>
      </w:r>
      <w:proofErr w:type="spellEnd"/>
      <w:r w:rsidRPr="00AF5B25">
        <w:rPr>
          <w:rFonts w:ascii="Arial" w:hAnsi="Arial" w:cs="Arial"/>
          <w:i/>
          <w:szCs w:val="24"/>
        </w:rPr>
        <w:t xml:space="preserve"> </w:t>
      </w:r>
      <w:proofErr w:type="spellStart"/>
      <w:r w:rsidRPr="00AF5B25">
        <w:rPr>
          <w:rFonts w:ascii="Arial" w:hAnsi="Arial" w:cs="Arial"/>
          <w:i/>
          <w:szCs w:val="24"/>
        </w:rPr>
        <w:t>Dalloway</w:t>
      </w:r>
      <w:proofErr w:type="spellEnd"/>
      <w:r w:rsidRPr="00AF5B25">
        <w:rPr>
          <w:rFonts w:ascii="Arial" w:hAnsi="Arial" w:cs="Arial"/>
          <w:szCs w:val="24"/>
        </w:rPr>
        <w:t xml:space="preserve">, em 1950. Por causa da ressonância com os personagens do livro, ela percebeu sua própria situação de sobrevivência no cenário pós-Segunda Guerra Mundial e fez sua própria escolha considerando o contexto da época (Fu </w:t>
      </w:r>
      <w:r w:rsidRPr="00491617">
        <w:rPr>
          <w:rFonts w:ascii="Arial" w:hAnsi="Arial" w:cs="Arial"/>
          <w:i/>
          <w:szCs w:val="24"/>
        </w:rPr>
        <w:t>et al</w:t>
      </w:r>
      <w:r w:rsidRPr="00AF5B25">
        <w:rPr>
          <w:rFonts w:ascii="Arial" w:hAnsi="Arial" w:cs="Arial"/>
          <w:szCs w:val="24"/>
        </w:rPr>
        <w:t>., 2023).</w:t>
      </w: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 xml:space="preserve">A segunda personagem dessa obra literária/filme é uma dona de casa que vive nos Estados Unidos na década de 1950, logo após o final da Segunda Guerra Mundial, em que o país sai vitorioso. Seu marido, Dan Brown, retornou são e salvo da guerra como herói e, aos olhos da sociedade, a vida do casal e seu filho era algo que causaria inveja a qualquer um: uma casa bonita, uma vida estável, filhos saudáveis (ela estava grávida do segundo filho), uma vida profícua e livre de preocupações. </w:t>
      </w: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E essa era a visão culturalmente normatizada nos Estados Unidos pós-segunda Guerra. Laura Brown cresce dentro dessa cultura em que a mulher deve cuidar da casa, dos filhos e da família, representando a beleza e a organização, após os horrores e o caos vividos na guerra.</w:t>
      </w: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Um dos motivos pelos quais o mito do núcleo familiar seja, indubitavelmente, um dos mais difíceis de se desconstruir</w:t>
      </w:r>
      <w:r w:rsidR="00D96057">
        <w:rPr>
          <w:rFonts w:ascii="Arial" w:hAnsi="Arial" w:cs="Arial"/>
          <w:szCs w:val="24"/>
        </w:rPr>
        <w:t>,</w:t>
      </w:r>
      <w:r w:rsidRPr="00AF5B25">
        <w:rPr>
          <w:rFonts w:ascii="Arial" w:hAnsi="Arial" w:cs="Arial"/>
          <w:szCs w:val="24"/>
        </w:rPr>
        <w:t xml:space="preserve"> pelo fato de que ele está fortemente baseado em uma teorização biológica</w:t>
      </w:r>
      <w:r w:rsidR="00D96057">
        <w:rPr>
          <w:rFonts w:ascii="Arial" w:hAnsi="Arial" w:cs="Arial"/>
          <w:szCs w:val="24"/>
        </w:rPr>
        <w:t>,</w:t>
      </w:r>
      <w:r w:rsidRPr="00AF5B25">
        <w:rPr>
          <w:rFonts w:ascii="Arial" w:hAnsi="Arial" w:cs="Arial"/>
          <w:szCs w:val="24"/>
        </w:rPr>
        <w:t xml:space="preserve"> associada à reprodução e </w:t>
      </w:r>
      <w:r w:rsidR="00D96057">
        <w:rPr>
          <w:rFonts w:ascii="Arial" w:hAnsi="Arial" w:cs="Arial"/>
          <w:szCs w:val="24"/>
        </w:rPr>
        <w:t>a</w:t>
      </w:r>
      <w:r w:rsidRPr="00AF5B25">
        <w:rPr>
          <w:rFonts w:ascii="Arial" w:hAnsi="Arial" w:cs="Arial"/>
          <w:szCs w:val="24"/>
        </w:rPr>
        <w:t>o cuidado materno – a mulher representa o seio da família.</w:t>
      </w:r>
    </w:p>
    <w:p w:rsidR="002833EF" w:rsidRDefault="002833EF" w:rsidP="002833EF">
      <w:pPr>
        <w:spacing w:after="0" w:line="360" w:lineRule="auto"/>
        <w:ind w:firstLine="708"/>
        <w:jc w:val="both"/>
        <w:rPr>
          <w:rFonts w:ascii="Arial" w:hAnsi="Arial" w:cs="Arial"/>
          <w:sz w:val="24"/>
          <w:szCs w:val="24"/>
        </w:rPr>
      </w:pPr>
    </w:p>
    <w:p w:rsidR="00AF5B25" w:rsidRDefault="00AF5B25" w:rsidP="002833EF">
      <w:pPr>
        <w:spacing w:after="0" w:line="360" w:lineRule="auto"/>
        <w:ind w:firstLine="708"/>
        <w:jc w:val="both"/>
        <w:rPr>
          <w:rFonts w:ascii="Arial" w:hAnsi="Arial" w:cs="Arial"/>
          <w:sz w:val="24"/>
          <w:szCs w:val="24"/>
        </w:rPr>
      </w:pPr>
    </w:p>
    <w:p w:rsidR="00AF5B25" w:rsidRDefault="00AF5B25" w:rsidP="002833EF">
      <w:pPr>
        <w:spacing w:after="0" w:line="360" w:lineRule="auto"/>
        <w:ind w:firstLine="708"/>
        <w:jc w:val="both"/>
        <w:rPr>
          <w:rFonts w:ascii="Arial" w:hAnsi="Arial" w:cs="Arial"/>
          <w:sz w:val="24"/>
          <w:szCs w:val="24"/>
        </w:rPr>
      </w:pPr>
    </w:p>
    <w:p w:rsidR="00AF5B25" w:rsidRPr="002833EF" w:rsidRDefault="00AF5B25" w:rsidP="002833EF">
      <w:pPr>
        <w:spacing w:after="0" w:line="360" w:lineRule="auto"/>
        <w:ind w:firstLine="708"/>
        <w:jc w:val="both"/>
        <w:rPr>
          <w:rFonts w:ascii="Arial" w:hAnsi="Arial" w:cs="Arial"/>
          <w:sz w:val="24"/>
          <w:szCs w:val="24"/>
        </w:rPr>
      </w:pPr>
    </w:p>
    <w:p w:rsidR="002833EF" w:rsidRPr="002833EF" w:rsidRDefault="002833EF" w:rsidP="002833EF">
      <w:pPr>
        <w:spacing w:after="0" w:line="360" w:lineRule="auto"/>
        <w:jc w:val="both"/>
        <w:rPr>
          <w:rFonts w:ascii="Arial" w:hAnsi="Arial" w:cs="Arial"/>
          <w:sz w:val="20"/>
          <w:szCs w:val="20"/>
        </w:rPr>
      </w:pPr>
      <w:r w:rsidRPr="002833EF">
        <w:rPr>
          <w:rFonts w:ascii="Arial" w:hAnsi="Arial" w:cs="Arial"/>
          <w:b/>
          <w:sz w:val="20"/>
          <w:szCs w:val="20"/>
        </w:rPr>
        <w:lastRenderedPageBreak/>
        <w:t>Figura 03:</w:t>
      </w:r>
      <w:r w:rsidRPr="002833EF">
        <w:rPr>
          <w:rFonts w:ascii="Arial" w:hAnsi="Arial" w:cs="Arial"/>
          <w:sz w:val="20"/>
          <w:szCs w:val="20"/>
        </w:rPr>
        <w:t xml:space="preserve"> Laura Brown (Julianne Moore) celebrando o aniversário do seu marido, Dan (John C. </w:t>
      </w:r>
      <w:proofErr w:type="spellStart"/>
      <w:r w:rsidRPr="002833EF">
        <w:rPr>
          <w:rFonts w:ascii="Arial" w:hAnsi="Arial" w:cs="Arial"/>
          <w:sz w:val="20"/>
          <w:szCs w:val="20"/>
        </w:rPr>
        <w:t>Reilley</w:t>
      </w:r>
      <w:proofErr w:type="spellEnd"/>
      <w:r w:rsidRPr="002833EF">
        <w:rPr>
          <w:rFonts w:ascii="Arial" w:hAnsi="Arial" w:cs="Arial"/>
          <w:sz w:val="20"/>
          <w:szCs w:val="20"/>
        </w:rPr>
        <w:t>)</w:t>
      </w:r>
    </w:p>
    <w:p w:rsidR="002833EF" w:rsidRPr="002833EF" w:rsidRDefault="002833EF" w:rsidP="002833EF">
      <w:pPr>
        <w:spacing w:after="0" w:line="360" w:lineRule="auto"/>
        <w:jc w:val="center"/>
        <w:rPr>
          <w:rFonts w:ascii="Arial" w:hAnsi="Arial" w:cs="Arial"/>
          <w:sz w:val="24"/>
          <w:szCs w:val="24"/>
        </w:rPr>
      </w:pPr>
      <w:r w:rsidRPr="002833EF">
        <w:rPr>
          <w:rFonts w:ascii="Arial" w:hAnsi="Arial" w:cs="Arial"/>
          <w:noProof/>
          <w:sz w:val="24"/>
          <w:szCs w:val="24"/>
        </w:rPr>
        <w:drawing>
          <wp:inline distT="0" distB="0" distL="0" distR="0" wp14:anchorId="2E5FAC98" wp14:editId="276CFDAA">
            <wp:extent cx="3143250" cy="204760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7313" cy="2050249"/>
                    </a:xfrm>
                    <a:prstGeom prst="rect">
                      <a:avLst/>
                    </a:prstGeom>
                    <a:noFill/>
                  </pic:spPr>
                </pic:pic>
              </a:graphicData>
            </a:graphic>
          </wp:inline>
        </w:drawing>
      </w:r>
    </w:p>
    <w:p w:rsidR="002833EF" w:rsidRPr="002833EF" w:rsidRDefault="002833EF" w:rsidP="002833EF">
      <w:pPr>
        <w:spacing w:after="0" w:line="360" w:lineRule="auto"/>
        <w:ind w:firstLine="708"/>
        <w:jc w:val="both"/>
        <w:rPr>
          <w:rFonts w:ascii="Arial" w:hAnsi="Arial" w:cs="Arial"/>
          <w:sz w:val="20"/>
          <w:szCs w:val="20"/>
        </w:rPr>
      </w:pPr>
      <w:r w:rsidRPr="002833EF">
        <w:rPr>
          <w:rFonts w:ascii="Arial" w:hAnsi="Arial" w:cs="Arial"/>
          <w:b/>
          <w:sz w:val="20"/>
          <w:szCs w:val="20"/>
        </w:rPr>
        <w:t>Fonte:</w:t>
      </w:r>
      <w:r w:rsidRPr="002833EF">
        <w:rPr>
          <w:rFonts w:ascii="Arial" w:hAnsi="Arial" w:cs="Arial"/>
          <w:sz w:val="20"/>
          <w:szCs w:val="20"/>
        </w:rPr>
        <w:t xml:space="preserve"> cinema10.com.br</w:t>
      </w:r>
      <w:r w:rsidR="00D96057">
        <w:rPr>
          <w:rFonts w:ascii="Arial" w:hAnsi="Arial" w:cs="Arial"/>
          <w:sz w:val="20"/>
          <w:szCs w:val="20"/>
        </w:rPr>
        <w:t xml:space="preserve"> Domínio público.</w:t>
      </w:r>
    </w:p>
    <w:p w:rsidR="002833EF" w:rsidRPr="006F49EB" w:rsidRDefault="002833EF" w:rsidP="002833EF">
      <w:pPr>
        <w:spacing w:after="0" w:line="360" w:lineRule="auto"/>
        <w:jc w:val="center"/>
        <w:rPr>
          <w:rFonts w:ascii="Arial" w:hAnsi="Arial" w:cs="Arial"/>
          <w:szCs w:val="24"/>
        </w:rPr>
      </w:pPr>
    </w:p>
    <w:p w:rsidR="002833EF" w:rsidRPr="00AF5B25" w:rsidRDefault="002833EF" w:rsidP="00AF5B25">
      <w:pPr>
        <w:spacing w:after="0" w:line="360" w:lineRule="auto"/>
        <w:ind w:firstLine="709"/>
        <w:jc w:val="both"/>
        <w:rPr>
          <w:rFonts w:ascii="Arial" w:hAnsi="Arial" w:cs="Arial"/>
          <w:szCs w:val="24"/>
        </w:rPr>
      </w:pPr>
      <w:r w:rsidRPr="00AF5B25">
        <w:rPr>
          <w:rFonts w:ascii="Arial" w:hAnsi="Arial" w:cs="Arial"/>
          <w:szCs w:val="24"/>
        </w:rPr>
        <w:t>A personagem de Laura Brown vive a angústia diária de ter que lidar com a responsabilidade da maternidade solitária e os cuidados com a sua função de mulher e esposa</w:t>
      </w:r>
      <w:r w:rsidR="00A6555C">
        <w:rPr>
          <w:rFonts w:ascii="Arial" w:hAnsi="Arial" w:cs="Arial"/>
          <w:szCs w:val="24"/>
        </w:rPr>
        <w:t>,</w:t>
      </w:r>
      <w:r w:rsidRPr="00AF5B25">
        <w:rPr>
          <w:rFonts w:ascii="Arial" w:hAnsi="Arial" w:cs="Arial"/>
          <w:szCs w:val="24"/>
        </w:rPr>
        <w:t xml:space="preserve"> enquanto o seu marido sai para o trabalho – e para as suas funções patriarcais de provedor – todas as manhãs. Ela e seu filho </w:t>
      </w:r>
      <w:proofErr w:type="spellStart"/>
      <w:r w:rsidRPr="00AF5B25">
        <w:rPr>
          <w:rFonts w:ascii="Arial" w:hAnsi="Arial" w:cs="Arial"/>
          <w:szCs w:val="24"/>
        </w:rPr>
        <w:t>Richie</w:t>
      </w:r>
      <w:proofErr w:type="spellEnd"/>
      <w:r w:rsidRPr="00AF5B25">
        <w:rPr>
          <w:rFonts w:ascii="Arial" w:hAnsi="Arial" w:cs="Arial"/>
          <w:szCs w:val="24"/>
        </w:rPr>
        <w:t xml:space="preserve"> ficam em casa.</w:t>
      </w:r>
    </w:p>
    <w:p w:rsidR="002833EF" w:rsidRDefault="002833EF" w:rsidP="00AF5B25">
      <w:pPr>
        <w:spacing w:after="0" w:line="360" w:lineRule="auto"/>
        <w:ind w:firstLine="709"/>
        <w:jc w:val="both"/>
        <w:rPr>
          <w:rFonts w:ascii="Arial" w:hAnsi="Arial" w:cs="Arial"/>
          <w:sz w:val="24"/>
          <w:szCs w:val="24"/>
        </w:rPr>
      </w:pPr>
      <w:r w:rsidRPr="00AF5B25">
        <w:rPr>
          <w:rFonts w:ascii="Arial" w:hAnsi="Arial" w:cs="Arial"/>
          <w:szCs w:val="24"/>
        </w:rPr>
        <w:t xml:space="preserve">Nesse contexto privado, pode-se considerar o aspecto da solidão e isolamento materno. Para </w:t>
      </w:r>
      <w:proofErr w:type="spellStart"/>
      <w:r w:rsidRPr="00AF5B25">
        <w:rPr>
          <w:rFonts w:ascii="Arial" w:hAnsi="Arial" w:cs="Arial"/>
          <w:szCs w:val="24"/>
        </w:rPr>
        <w:t>Chodorow</w:t>
      </w:r>
      <w:proofErr w:type="spellEnd"/>
      <w:r w:rsidRPr="00AF5B25">
        <w:rPr>
          <w:rFonts w:ascii="Arial" w:hAnsi="Arial" w:cs="Arial"/>
          <w:szCs w:val="24"/>
        </w:rPr>
        <w:t xml:space="preserve"> e </w:t>
      </w:r>
      <w:proofErr w:type="spellStart"/>
      <w:r w:rsidRPr="00AF5B25">
        <w:rPr>
          <w:rFonts w:ascii="Arial" w:hAnsi="Arial" w:cs="Arial"/>
          <w:szCs w:val="24"/>
        </w:rPr>
        <w:t>Contratto</w:t>
      </w:r>
      <w:proofErr w:type="spellEnd"/>
      <w:r w:rsidRPr="00AF5B25">
        <w:rPr>
          <w:rFonts w:ascii="Arial" w:hAnsi="Arial" w:cs="Arial"/>
          <w:szCs w:val="24"/>
        </w:rPr>
        <w:t xml:space="preserve"> (1982), a mãe e o filho estão sozinhos, e é a mãe que é deixada isolada para realizar os cuidados com a família, sob todo o peso da responsabilidade que lhe é imposta, não apenas a doméstica, mas também a psicológica, cuja pressão da falha recai exatamente sobre a mãe. </w:t>
      </w:r>
    </w:p>
    <w:p w:rsidR="002833EF" w:rsidRDefault="002833EF" w:rsidP="002833EF">
      <w:pPr>
        <w:spacing w:after="0" w:line="360" w:lineRule="auto"/>
        <w:jc w:val="center"/>
        <w:rPr>
          <w:rFonts w:ascii="Arial" w:hAnsi="Arial" w:cs="Arial"/>
          <w:b/>
          <w:sz w:val="20"/>
          <w:szCs w:val="20"/>
        </w:rPr>
      </w:pPr>
    </w:p>
    <w:p w:rsidR="002833EF" w:rsidRPr="002833EF" w:rsidRDefault="002833EF" w:rsidP="002833EF">
      <w:pPr>
        <w:spacing w:after="0" w:line="360" w:lineRule="auto"/>
        <w:jc w:val="center"/>
        <w:rPr>
          <w:rFonts w:ascii="Arial" w:hAnsi="Arial" w:cs="Arial"/>
          <w:sz w:val="20"/>
          <w:szCs w:val="20"/>
        </w:rPr>
      </w:pPr>
      <w:r w:rsidRPr="002833EF">
        <w:rPr>
          <w:rFonts w:ascii="Arial" w:hAnsi="Arial" w:cs="Arial"/>
          <w:b/>
          <w:sz w:val="20"/>
          <w:szCs w:val="20"/>
        </w:rPr>
        <w:t>Figura 04:</w:t>
      </w:r>
      <w:r w:rsidRPr="002833EF">
        <w:rPr>
          <w:rFonts w:ascii="Arial" w:hAnsi="Arial" w:cs="Arial"/>
          <w:sz w:val="20"/>
          <w:szCs w:val="20"/>
        </w:rPr>
        <w:t xml:space="preserve"> Laura Brown (Julianne Moore) preparando o bolo de aniversário do marido com seu filho </w:t>
      </w:r>
      <w:proofErr w:type="spellStart"/>
      <w:r w:rsidRPr="002833EF">
        <w:rPr>
          <w:rFonts w:ascii="Arial" w:hAnsi="Arial" w:cs="Arial"/>
          <w:sz w:val="20"/>
          <w:szCs w:val="20"/>
        </w:rPr>
        <w:t>Richie</w:t>
      </w:r>
      <w:proofErr w:type="spellEnd"/>
      <w:r w:rsidRPr="002833EF">
        <w:rPr>
          <w:rFonts w:ascii="Arial" w:hAnsi="Arial" w:cs="Arial"/>
          <w:sz w:val="20"/>
          <w:szCs w:val="20"/>
        </w:rPr>
        <w:t xml:space="preserve"> (Jack </w:t>
      </w:r>
      <w:proofErr w:type="spellStart"/>
      <w:r w:rsidRPr="002833EF">
        <w:rPr>
          <w:rFonts w:ascii="Arial" w:hAnsi="Arial" w:cs="Arial"/>
          <w:sz w:val="20"/>
          <w:szCs w:val="20"/>
        </w:rPr>
        <w:t>Rovello</w:t>
      </w:r>
      <w:proofErr w:type="spellEnd"/>
      <w:r w:rsidRPr="002833EF">
        <w:rPr>
          <w:rFonts w:ascii="Arial" w:hAnsi="Arial" w:cs="Arial"/>
          <w:sz w:val="20"/>
          <w:szCs w:val="20"/>
        </w:rPr>
        <w:t>)</w:t>
      </w:r>
    </w:p>
    <w:p w:rsidR="002833EF" w:rsidRPr="002833EF" w:rsidRDefault="002833EF" w:rsidP="002833EF">
      <w:pPr>
        <w:spacing w:after="0" w:line="360" w:lineRule="auto"/>
        <w:jc w:val="center"/>
        <w:rPr>
          <w:rFonts w:ascii="Arial" w:hAnsi="Arial" w:cs="Arial"/>
          <w:sz w:val="24"/>
          <w:szCs w:val="24"/>
        </w:rPr>
      </w:pPr>
      <w:r w:rsidRPr="002833EF">
        <w:rPr>
          <w:rFonts w:ascii="Arial" w:hAnsi="Arial" w:cs="Arial"/>
          <w:noProof/>
        </w:rPr>
        <w:drawing>
          <wp:inline distT="0" distB="0" distL="0" distR="0" wp14:anchorId="1B4C3050" wp14:editId="54E62076">
            <wp:extent cx="2565400" cy="1714839"/>
            <wp:effectExtent l="0" t="0" r="6350" b="0"/>
            <wp:docPr id="4" name="Imagem 4" descr="https://4.bp.blogspot.com/-EJtIz6aB-hI/VNtglenW2DI/AAAAAAAAbYQ/zPjnNtAsMpg/s1600/as-horas-fi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EJtIz6aB-hI/VNtglenW2DI/AAAAAAAAbYQ/zPjnNtAsMpg/s1600/as-horas-fil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654" cy="1753111"/>
                    </a:xfrm>
                    <a:prstGeom prst="rect">
                      <a:avLst/>
                    </a:prstGeom>
                    <a:noFill/>
                    <a:ln>
                      <a:noFill/>
                    </a:ln>
                  </pic:spPr>
                </pic:pic>
              </a:graphicData>
            </a:graphic>
          </wp:inline>
        </w:drawing>
      </w:r>
    </w:p>
    <w:p w:rsidR="002833EF" w:rsidRPr="002833EF" w:rsidRDefault="002833EF" w:rsidP="002833EF">
      <w:pPr>
        <w:spacing w:after="0" w:line="360" w:lineRule="auto"/>
        <w:ind w:firstLine="708"/>
        <w:jc w:val="both"/>
        <w:rPr>
          <w:rFonts w:ascii="Arial" w:hAnsi="Arial" w:cs="Arial"/>
          <w:sz w:val="20"/>
          <w:szCs w:val="20"/>
        </w:rPr>
      </w:pPr>
      <w:r w:rsidRPr="002833EF">
        <w:rPr>
          <w:rFonts w:ascii="Arial" w:hAnsi="Arial" w:cs="Arial"/>
          <w:b/>
          <w:sz w:val="20"/>
          <w:szCs w:val="20"/>
        </w:rPr>
        <w:t>Fonte:</w:t>
      </w:r>
      <w:r w:rsidRPr="002833EF">
        <w:rPr>
          <w:rFonts w:ascii="Arial" w:hAnsi="Arial" w:cs="Arial"/>
          <w:sz w:val="20"/>
          <w:szCs w:val="20"/>
        </w:rPr>
        <w:t xml:space="preserve"> cinema10.com.br</w:t>
      </w:r>
      <w:r w:rsidR="00A6555C">
        <w:rPr>
          <w:rFonts w:ascii="Arial" w:hAnsi="Arial" w:cs="Arial"/>
          <w:sz w:val="20"/>
          <w:szCs w:val="20"/>
        </w:rPr>
        <w:t xml:space="preserve"> Domínio público.</w:t>
      </w:r>
    </w:p>
    <w:p w:rsidR="002833EF" w:rsidRPr="006F49EB" w:rsidRDefault="002833EF" w:rsidP="002833EF">
      <w:pPr>
        <w:spacing w:after="0" w:line="360" w:lineRule="auto"/>
        <w:ind w:firstLine="708"/>
        <w:jc w:val="both"/>
        <w:rPr>
          <w:rFonts w:ascii="Arial" w:hAnsi="Arial" w:cs="Arial"/>
          <w:szCs w:val="24"/>
        </w:rPr>
      </w:pPr>
    </w:p>
    <w:p w:rsidR="002833EF" w:rsidRPr="00AF5B25" w:rsidRDefault="002833EF" w:rsidP="00AF5B25">
      <w:pPr>
        <w:spacing w:after="0" w:line="360" w:lineRule="auto"/>
        <w:jc w:val="both"/>
        <w:rPr>
          <w:rFonts w:ascii="Arial" w:hAnsi="Arial" w:cs="Arial"/>
          <w:szCs w:val="24"/>
        </w:rPr>
      </w:pPr>
      <w:r w:rsidRPr="002833EF">
        <w:rPr>
          <w:rFonts w:ascii="Arial" w:hAnsi="Arial" w:cs="Arial"/>
          <w:b/>
          <w:sz w:val="24"/>
          <w:szCs w:val="24"/>
        </w:rPr>
        <w:tab/>
      </w:r>
      <w:r w:rsidRPr="00AF5B25">
        <w:rPr>
          <w:rFonts w:ascii="Arial" w:hAnsi="Arial" w:cs="Arial"/>
          <w:szCs w:val="24"/>
        </w:rPr>
        <w:t xml:space="preserve">Ao decidir ir ao hotel, na tentativa de tirar a sua vida, a cena clássica da água invadindo o quarto e a afogando, em uma representação clara desse sufocamento e opressão diante de uma vida que ela não quer viver, simboliza um processo de autoconhecimento e purificação: </w:t>
      </w:r>
      <w:r w:rsidRPr="00AF5B25">
        <w:rPr>
          <w:rFonts w:ascii="Arial" w:hAnsi="Arial" w:cs="Arial"/>
          <w:szCs w:val="24"/>
        </w:rPr>
        <w:lastRenderedPageBreak/>
        <w:t>a personagem abandona a ideia de cometer suicídio, mas toma uma decisão, que é a de buscar “arrebentar a sua gaiola” e fugir</w:t>
      </w:r>
      <w:r w:rsidR="00A6555C">
        <w:rPr>
          <w:rFonts w:ascii="Arial" w:hAnsi="Arial" w:cs="Arial"/>
          <w:szCs w:val="24"/>
        </w:rPr>
        <w:t>,</w:t>
      </w:r>
      <w:r w:rsidRPr="00AF5B25">
        <w:rPr>
          <w:rFonts w:ascii="Arial" w:hAnsi="Arial" w:cs="Arial"/>
          <w:szCs w:val="24"/>
        </w:rPr>
        <w:t xml:space="preserve"> assim que a sua filha nascesse, no mês de outubro.</w:t>
      </w:r>
    </w:p>
    <w:p w:rsidR="002833EF" w:rsidRPr="00AF5B25" w:rsidRDefault="002833EF" w:rsidP="00AF5B25">
      <w:pPr>
        <w:spacing w:after="0" w:line="360" w:lineRule="auto"/>
        <w:jc w:val="both"/>
        <w:rPr>
          <w:rFonts w:ascii="Arial" w:hAnsi="Arial" w:cs="Arial"/>
          <w:b/>
          <w:szCs w:val="24"/>
        </w:rPr>
      </w:pPr>
      <w:r w:rsidRPr="00AF5B25">
        <w:rPr>
          <w:rFonts w:ascii="Arial" w:hAnsi="Arial" w:cs="Arial"/>
          <w:szCs w:val="24"/>
        </w:rPr>
        <w:tab/>
        <w:t xml:space="preserve">Ao fugir para o Canadá, ela abandona o nome de casada e volta a ser apenas Laura </w:t>
      </w:r>
      <w:proofErr w:type="spellStart"/>
      <w:r w:rsidRPr="00AF5B25">
        <w:rPr>
          <w:rFonts w:ascii="Arial" w:hAnsi="Arial" w:cs="Arial"/>
          <w:szCs w:val="24"/>
        </w:rPr>
        <w:t>Silsky</w:t>
      </w:r>
      <w:proofErr w:type="spellEnd"/>
      <w:r w:rsidRPr="00AF5B25">
        <w:rPr>
          <w:rFonts w:ascii="Arial" w:hAnsi="Arial" w:cs="Arial"/>
          <w:szCs w:val="24"/>
        </w:rPr>
        <w:t xml:space="preserve">: uma representação de uma vida não tão feliz, mas independente e livre das amarras da família e do casamento. Ela, em momento algum, arrepende-se da decisão que tomou: Laura decidiu focar em si, em uma era tão patriarcal que essa personagem mostra a importância de redefinir a individualidade mediante o cotidiano comum. </w:t>
      </w:r>
    </w:p>
    <w:p w:rsidR="002833EF" w:rsidRPr="00AF5B25" w:rsidRDefault="002833EF" w:rsidP="00AF5B25">
      <w:pPr>
        <w:spacing w:after="0" w:line="360" w:lineRule="auto"/>
        <w:jc w:val="both"/>
        <w:rPr>
          <w:rFonts w:ascii="Arial" w:hAnsi="Arial" w:cs="Arial"/>
          <w:b/>
          <w:szCs w:val="24"/>
        </w:rPr>
      </w:pPr>
    </w:p>
    <w:p w:rsidR="002833EF" w:rsidRPr="00A6555C" w:rsidRDefault="00A6555C" w:rsidP="00AF5B25">
      <w:pPr>
        <w:pStyle w:val="PargrafodaLista"/>
        <w:numPr>
          <w:ilvl w:val="2"/>
          <w:numId w:val="2"/>
        </w:numPr>
        <w:spacing w:after="0" w:line="360" w:lineRule="auto"/>
        <w:jc w:val="both"/>
        <w:rPr>
          <w:rFonts w:ascii="Arial" w:hAnsi="Arial" w:cs="Arial"/>
          <w:szCs w:val="24"/>
        </w:rPr>
      </w:pPr>
      <w:r w:rsidRPr="00A6555C">
        <w:rPr>
          <w:rFonts w:ascii="Arial" w:hAnsi="Arial" w:cs="Arial"/>
          <w:szCs w:val="24"/>
        </w:rPr>
        <w:t xml:space="preserve">Clarissa </w:t>
      </w:r>
      <w:proofErr w:type="spellStart"/>
      <w:r w:rsidRPr="00A6555C">
        <w:rPr>
          <w:rFonts w:ascii="Arial" w:hAnsi="Arial" w:cs="Arial"/>
          <w:szCs w:val="24"/>
        </w:rPr>
        <w:t>Vaughan</w:t>
      </w:r>
      <w:proofErr w:type="spellEnd"/>
      <w:r w:rsidRPr="00A6555C">
        <w:rPr>
          <w:rFonts w:ascii="Arial" w:hAnsi="Arial" w:cs="Arial"/>
          <w:szCs w:val="24"/>
        </w:rPr>
        <w:t xml:space="preserve"> e a liberdade da escolha</w:t>
      </w:r>
    </w:p>
    <w:p w:rsidR="002833EF" w:rsidRPr="00AF5B25" w:rsidRDefault="002833EF" w:rsidP="00AF5B25">
      <w:pPr>
        <w:spacing w:after="0" w:line="360" w:lineRule="auto"/>
        <w:jc w:val="both"/>
        <w:rPr>
          <w:rFonts w:ascii="Arial" w:hAnsi="Arial" w:cs="Arial"/>
          <w:b/>
          <w:szCs w:val="24"/>
        </w:rPr>
      </w:pPr>
    </w:p>
    <w:p w:rsidR="002833EF" w:rsidRPr="006F49EB" w:rsidRDefault="002833EF" w:rsidP="00AF5B25">
      <w:pPr>
        <w:spacing w:after="0" w:line="360" w:lineRule="auto"/>
        <w:ind w:firstLine="708"/>
        <w:jc w:val="both"/>
        <w:rPr>
          <w:rFonts w:ascii="Arial" w:hAnsi="Arial" w:cs="Arial"/>
          <w:color w:val="FF0000"/>
          <w:szCs w:val="24"/>
        </w:rPr>
      </w:pPr>
      <w:proofErr w:type="spellStart"/>
      <w:r w:rsidRPr="00AF5B25">
        <w:rPr>
          <w:rFonts w:ascii="Arial" w:hAnsi="Arial" w:cs="Arial"/>
          <w:szCs w:val="24"/>
        </w:rPr>
        <w:t>Sasmita</w:t>
      </w:r>
      <w:proofErr w:type="spellEnd"/>
      <w:r w:rsidRPr="00AF5B25">
        <w:rPr>
          <w:rFonts w:ascii="Arial" w:hAnsi="Arial" w:cs="Arial"/>
          <w:szCs w:val="24"/>
        </w:rPr>
        <w:t xml:space="preserve"> e </w:t>
      </w:r>
      <w:proofErr w:type="spellStart"/>
      <w:r w:rsidRPr="00AF5B25">
        <w:rPr>
          <w:rFonts w:ascii="Arial" w:hAnsi="Arial" w:cs="Arial"/>
          <w:szCs w:val="24"/>
        </w:rPr>
        <w:t>Paraswati</w:t>
      </w:r>
      <w:proofErr w:type="spellEnd"/>
      <w:r w:rsidRPr="00AF5B25">
        <w:rPr>
          <w:rFonts w:ascii="Arial" w:hAnsi="Arial" w:cs="Arial"/>
          <w:szCs w:val="24"/>
        </w:rPr>
        <w:t xml:space="preserve"> (2021) dizem que a ideia básica acerca da esfera privada circula ao redor da ideia de liberdade, podendo ser divididas em vida privada, vida familiar, correspondência e lar. O direito a ter uma vida privada significa que a pessoa tem o direito de viver a sua vida de maneira privativa, sem interferências estatais, contanto que as leis e o direito das pessoas. </w:t>
      </w:r>
      <w:r w:rsidR="006F49EB" w:rsidRPr="006F49EB">
        <w:rPr>
          <w:rFonts w:ascii="Arial" w:hAnsi="Arial" w:cs="Arial"/>
          <w:color w:val="FF0000"/>
          <w:szCs w:val="24"/>
        </w:rPr>
        <w:t xml:space="preserve">Parece </w:t>
      </w:r>
      <w:r w:rsidR="006F49EB">
        <w:rPr>
          <w:rFonts w:ascii="Arial" w:hAnsi="Arial" w:cs="Arial"/>
          <w:color w:val="FF0000"/>
          <w:szCs w:val="24"/>
        </w:rPr>
        <w:t xml:space="preserve">uma frase </w:t>
      </w:r>
      <w:r w:rsidR="006F49EB" w:rsidRPr="006F49EB">
        <w:rPr>
          <w:rFonts w:ascii="Arial" w:hAnsi="Arial" w:cs="Arial"/>
          <w:color w:val="FF0000"/>
          <w:szCs w:val="24"/>
        </w:rPr>
        <w:t>inconclusa.</w:t>
      </w:r>
    </w:p>
    <w:p w:rsidR="002833EF" w:rsidRPr="00AF5B25" w:rsidRDefault="002833EF" w:rsidP="00AF5B25">
      <w:pPr>
        <w:spacing w:after="0" w:line="360" w:lineRule="auto"/>
        <w:ind w:firstLine="708"/>
        <w:jc w:val="both"/>
        <w:rPr>
          <w:rFonts w:ascii="Arial" w:hAnsi="Arial" w:cs="Arial"/>
          <w:szCs w:val="24"/>
        </w:rPr>
      </w:pPr>
      <w:r w:rsidRPr="00AF5B25">
        <w:rPr>
          <w:rFonts w:ascii="Arial" w:hAnsi="Arial" w:cs="Arial"/>
          <w:szCs w:val="24"/>
        </w:rPr>
        <w:t xml:space="preserve">Clarissa Vaughan em </w:t>
      </w:r>
      <w:r w:rsidRPr="00AF5B25">
        <w:rPr>
          <w:rFonts w:ascii="Arial" w:hAnsi="Arial" w:cs="Arial"/>
          <w:i/>
          <w:szCs w:val="24"/>
        </w:rPr>
        <w:t>As Horas</w:t>
      </w:r>
      <w:r w:rsidRPr="00AF5B25">
        <w:rPr>
          <w:rFonts w:ascii="Arial" w:hAnsi="Arial" w:cs="Arial"/>
          <w:szCs w:val="24"/>
        </w:rPr>
        <w:t xml:space="preserve"> é a representação da ruptura com o não-tradicional: ela vive abertamente um relacionamento homoafetivo com sua companheira Sally, e tem uma filha, J</w:t>
      </w:r>
      <w:r w:rsidR="006F49EB">
        <w:rPr>
          <w:rFonts w:ascii="Arial" w:hAnsi="Arial" w:cs="Arial"/>
          <w:szCs w:val="24"/>
        </w:rPr>
        <w:t>ú</w:t>
      </w:r>
      <w:r w:rsidRPr="00AF5B25">
        <w:rPr>
          <w:rFonts w:ascii="Arial" w:hAnsi="Arial" w:cs="Arial"/>
          <w:szCs w:val="24"/>
        </w:rPr>
        <w:t>lia, concebida através de inseminação artificial, e se dedica com muito carinho e afeição ao seu antigo relacionamento, Richard, que está morrendo de AIDS.</w:t>
      </w:r>
    </w:p>
    <w:p w:rsidR="002833EF" w:rsidRPr="006F49EB" w:rsidRDefault="002833EF" w:rsidP="002833EF">
      <w:pPr>
        <w:spacing w:after="0" w:line="360" w:lineRule="auto"/>
        <w:ind w:firstLine="708"/>
        <w:jc w:val="both"/>
        <w:rPr>
          <w:rFonts w:ascii="Arial" w:hAnsi="Arial" w:cs="Arial"/>
          <w:szCs w:val="24"/>
        </w:rPr>
      </w:pPr>
    </w:p>
    <w:p w:rsidR="002833EF" w:rsidRPr="002833EF" w:rsidRDefault="002833EF" w:rsidP="002833EF">
      <w:pPr>
        <w:spacing w:after="0" w:line="360" w:lineRule="auto"/>
        <w:jc w:val="center"/>
        <w:rPr>
          <w:rFonts w:ascii="Arial" w:hAnsi="Arial" w:cs="Arial"/>
          <w:sz w:val="20"/>
          <w:szCs w:val="20"/>
        </w:rPr>
      </w:pPr>
      <w:r w:rsidRPr="002833EF">
        <w:rPr>
          <w:rFonts w:ascii="Arial" w:hAnsi="Arial" w:cs="Arial"/>
          <w:b/>
          <w:sz w:val="20"/>
          <w:szCs w:val="20"/>
        </w:rPr>
        <w:t>Figura 05:</w:t>
      </w:r>
      <w:r w:rsidRPr="002833EF">
        <w:rPr>
          <w:rFonts w:ascii="Arial" w:hAnsi="Arial" w:cs="Arial"/>
          <w:sz w:val="20"/>
          <w:szCs w:val="20"/>
        </w:rPr>
        <w:t xml:space="preserve"> Clarissa </w:t>
      </w:r>
      <w:proofErr w:type="spellStart"/>
      <w:r w:rsidRPr="002833EF">
        <w:rPr>
          <w:rFonts w:ascii="Arial" w:hAnsi="Arial" w:cs="Arial"/>
          <w:sz w:val="20"/>
          <w:szCs w:val="20"/>
        </w:rPr>
        <w:t>Vaughan</w:t>
      </w:r>
      <w:proofErr w:type="spellEnd"/>
      <w:r w:rsidRPr="002833EF">
        <w:rPr>
          <w:rFonts w:ascii="Arial" w:hAnsi="Arial" w:cs="Arial"/>
          <w:sz w:val="20"/>
          <w:szCs w:val="20"/>
        </w:rPr>
        <w:t xml:space="preserve"> (</w:t>
      </w:r>
      <w:proofErr w:type="spellStart"/>
      <w:r w:rsidRPr="002833EF">
        <w:rPr>
          <w:rFonts w:ascii="Arial" w:hAnsi="Arial" w:cs="Arial"/>
          <w:sz w:val="20"/>
          <w:szCs w:val="20"/>
        </w:rPr>
        <w:t>Meryl</w:t>
      </w:r>
      <w:proofErr w:type="spellEnd"/>
      <w:r w:rsidRPr="002833EF">
        <w:rPr>
          <w:rFonts w:ascii="Arial" w:hAnsi="Arial" w:cs="Arial"/>
          <w:sz w:val="20"/>
          <w:szCs w:val="20"/>
        </w:rPr>
        <w:t xml:space="preserve"> Streep) e sua companheira, Sally (Allison </w:t>
      </w:r>
      <w:proofErr w:type="spellStart"/>
      <w:r w:rsidRPr="002833EF">
        <w:rPr>
          <w:rFonts w:ascii="Arial" w:hAnsi="Arial" w:cs="Arial"/>
          <w:sz w:val="20"/>
          <w:szCs w:val="20"/>
        </w:rPr>
        <w:t>Janney</w:t>
      </w:r>
      <w:proofErr w:type="spellEnd"/>
      <w:r w:rsidRPr="002833EF">
        <w:rPr>
          <w:rFonts w:ascii="Arial" w:hAnsi="Arial" w:cs="Arial"/>
          <w:sz w:val="20"/>
          <w:szCs w:val="20"/>
        </w:rPr>
        <w:t>).</w:t>
      </w:r>
    </w:p>
    <w:p w:rsidR="002833EF" w:rsidRPr="002833EF" w:rsidRDefault="002833EF" w:rsidP="002833EF">
      <w:pPr>
        <w:spacing w:after="0" w:line="360" w:lineRule="auto"/>
        <w:jc w:val="center"/>
        <w:rPr>
          <w:rFonts w:ascii="Arial" w:hAnsi="Arial" w:cs="Arial"/>
          <w:sz w:val="24"/>
          <w:szCs w:val="24"/>
        </w:rPr>
      </w:pPr>
      <w:r w:rsidRPr="002833EF">
        <w:rPr>
          <w:rFonts w:ascii="Arial" w:hAnsi="Arial" w:cs="Arial"/>
          <w:noProof/>
        </w:rPr>
        <w:drawing>
          <wp:inline distT="0" distB="0" distL="0" distR="0" wp14:anchorId="1B783FF0" wp14:editId="6F399155">
            <wp:extent cx="2819400" cy="1912626"/>
            <wp:effectExtent l="0" t="0" r="0" b="0"/>
            <wp:docPr id="5" name="Imagem 5" descr="http://derekwinnert.com/wp-content/uploads/2013/1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rekwinnert.com/wp-content/uploads/2013/11/58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75322" cy="1950562"/>
                    </a:xfrm>
                    <a:prstGeom prst="rect">
                      <a:avLst/>
                    </a:prstGeom>
                    <a:noFill/>
                    <a:ln>
                      <a:noFill/>
                    </a:ln>
                  </pic:spPr>
                </pic:pic>
              </a:graphicData>
            </a:graphic>
          </wp:inline>
        </w:drawing>
      </w:r>
    </w:p>
    <w:p w:rsidR="002833EF" w:rsidRDefault="002833EF" w:rsidP="002833EF">
      <w:pPr>
        <w:spacing w:after="0" w:line="360" w:lineRule="auto"/>
        <w:ind w:firstLine="708"/>
        <w:jc w:val="both"/>
        <w:rPr>
          <w:rFonts w:ascii="Arial" w:hAnsi="Arial" w:cs="Arial"/>
          <w:sz w:val="20"/>
          <w:szCs w:val="20"/>
        </w:rPr>
      </w:pPr>
      <w:r w:rsidRPr="002833EF">
        <w:rPr>
          <w:rFonts w:ascii="Arial" w:hAnsi="Arial" w:cs="Arial"/>
          <w:b/>
          <w:sz w:val="20"/>
          <w:szCs w:val="20"/>
        </w:rPr>
        <w:t>Fonte:</w:t>
      </w:r>
      <w:r w:rsidRPr="002833EF">
        <w:rPr>
          <w:rFonts w:ascii="Arial" w:hAnsi="Arial" w:cs="Arial"/>
          <w:sz w:val="20"/>
          <w:szCs w:val="20"/>
        </w:rPr>
        <w:t xml:space="preserve"> </w:t>
      </w:r>
      <w:r w:rsidR="006F49EB" w:rsidRPr="006F49EB">
        <w:rPr>
          <w:rFonts w:ascii="Arial" w:hAnsi="Arial" w:cs="Arial"/>
          <w:sz w:val="20"/>
          <w:szCs w:val="20"/>
        </w:rPr>
        <w:t>www.derekwinnert.com</w:t>
      </w:r>
      <w:r w:rsidR="006F49EB">
        <w:rPr>
          <w:rFonts w:ascii="Arial" w:hAnsi="Arial" w:cs="Arial"/>
          <w:sz w:val="20"/>
          <w:szCs w:val="20"/>
        </w:rPr>
        <w:t xml:space="preserve"> Domínio público.</w:t>
      </w:r>
    </w:p>
    <w:p w:rsidR="006F49EB" w:rsidRPr="006F49EB" w:rsidRDefault="006F49EB" w:rsidP="002833EF">
      <w:pPr>
        <w:spacing w:after="0" w:line="360" w:lineRule="auto"/>
        <w:ind w:firstLine="708"/>
        <w:jc w:val="both"/>
        <w:rPr>
          <w:rFonts w:ascii="Arial" w:hAnsi="Arial" w:cs="Arial"/>
          <w:szCs w:val="24"/>
        </w:rPr>
      </w:pPr>
    </w:p>
    <w:p w:rsidR="002833EF" w:rsidRPr="00AF5B25" w:rsidRDefault="002833EF" w:rsidP="00AF5B25">
      <w:pPr>
        <w:spacing w:after="0" w:line="360" w:lineRule="auto"/>
        <w:ind w:firstLine="709"/>
        <w:jc w:val="both"/>
        <w:rPr>
          <w:rFonts w:ascii="Arial" w:hAnsi="Arial" w:cs="Arial"/>
          <w:szCs w:val="24"/>
        </w:rPr>
      </w:pPr>
      <w:r w:rsidRPr="00AF5B25">
        <w:rPr>
          <w:rFonts w:ascii="Arial" w:hAnsi="Arial" w:cs="Arial"/>
          <w:szCs w:val="24"/>
        </w:rPr>
        <w:t xml:space="preserve">Sob um olhar mais cuidadoso e atento, as escolhas de Clarissa, a princípio, não parecem se distanciar do que se entende por núcleo familiar. De acordo com </w:t>
      </w:r>
      <w:proofErr w:type="spellStart"/>
      <w:r w:rsidRPr="00AF5B25">
        <w:rPr>
          <w:rFonts w:ascii="Arial" w:hAnsi="Arial" w:cs="Arial"/>
          <w:szCs w:val="24"/>
        </w:rPr>
        <w:t>Kokkonen</w:t>
      </w:r>
      <w:proofErr w:type="spellEnd"/>
      <w:r w:rsidRPr="00AF5B25">
        <w:rPr>
          <w:rFonts w:ascii="Arial" w:hAnsi="Arial" w:cs="Arial"/>
          <w:szCs w:val="24"/>
        </w:rPr>
        <w:t xml:space="preserve"> (2008), Clarissa parece lutar, mas, ainda assim, ela sucumbe aos padrões e pressões impostas pela sociedade </w:t>
      </w:r>
      <w:proofErr w:type="spellStart"/>
      <w:r w:rsidRPr="00AF5B25">
        <w:rPr>
          <w:rFonts w:ascii="Arial" w:hAnsi="Arial" w:cs="Arial"/>
          <w:szCs w:val="24"/>
        </w:rPr>
        <w:t>heteronormativa</w:t>
      </w:r>
      <w:proofErr w:type="spellEnd"/>
      <w:r w:rsidRPr="00AF5B25">
        <w:rPr>
          <w:rFonts w:ascii="Arial" w:hAnsi="Arial" w:cs="Arial"/>
          <w:szCs w:val="24"/>
        </w:rPr>
        <w:t xml:space="preserve">. O relacionamento de Clarissa Vaughan pode se dizer que oscila à beira da conformidade das pressões heterossexuais, ao invés de </w:t>
      </w:r>
      <w:r w:rsidRPr="00AF5B25">
        <w:rPr>
          <w:rFonts w:ascii="Arial" w:hAnsi="Arial" w:cs="Arial"/>
          <w:szCs w:val="24"/>
        </w:rPr>
        <w:lastRenderedPageBreak/>
        <w:t>representar uma ameaça ou uma promessa de mudança. Em contrapartida, essa “normalidade” pode ser vista como subversiva aos olhos do ideal de família heterossexual naturalizado.</w:t>
      </w:r>
    </w:p>
    <w:p w:rsidR="002833EF" w:rsidRPr="00AF5B25" w:rsidRDefault="002833EF" w:rsidP="00AF5B25">
      <w:pPr>
        <w:spacing w:after="0" w:line="360" w:lineRule="auto"/>
        <w:ind w:firstLine="709"/>
        <w:jc w:val="both"/>
        <w:rPr>
          <w:rFonts w:ascii="Arial" w:hAnsi="Arial" w:cs="Arial"/>
          <w:szCs w:val="24"/>
        </w:rPr>
      </w:pPr>
      <w:r w:rsidRPr="00AF5B25">
        <w:rPr>
          <w:rFonts w:ascii="Arial" w:hAnsi="Arial" w:cs="Arial"/>
          <w:szCs w:val="24"/>
        </w:rPr>
        <w:t>Embora</w:t>
      </w:r>
      <w:r w:rsidR="006F49EB">
        <w:rPr>
          <w:rFonts w:ascii="Arial" w:hAnsi="Arial" w:cs="Arial"/>
          <w:szCs w:val="24"/>
        </w:rPr>
        <w:t>,</w:t>
      </w:r>
      <w:r w:rsidRPr="00AF5B25">
        <w:rPr>
          <w:rFonts w:ascii="Arial" w:hAnsi="Arial" w:cs="Arial"/>
          <w:szCs w:val="24"/>
        </w:rPr>
        <w:t xml:space="preserve"> aparentemente</w:t>
      </w:r>
      <w:r w:rsidR="006F49EB">
        <w:rPr>
          <w:rFonts w:ascii="Arial" w:hAnsi="Arial" w:cs="Arial"/>
          <w:szCs w:val="24"/>
        </w:rPr>
        <w:t>,</w:t>
      </w:r>
      <w:r w:rsidRPr="00AF5B25">
        <w:rPr>
          <w:rFonts w:ascii="Arial" w:hAnsi="Arial" w:cs="Arial"/>
          <w:szCs w:val="24"/>
        </w:rPr>
        <w:t xml:space="preserve"> não-problemática em sua vida, Clarissa enfrenta os mesmos demônios interiores que Laura Brown e Virginia Woolf. O discurso polifônico da obra </w:t>
      </w:r>
      <w:r w:rsidRPr="00AF5B25">
        <w:rPr>
          <w:rFonts w:ascii="Arial" w:hAnsi="Arial" w:cs="Arial"/>
          <w:i/>
          <w:szCs w:val="24"/>
        </w:rPr>
        <w:t>As Horas</w:t>
      </w:r>
      <w:r w:rsidRPr="00AF5B25">
        <w:rPr>
          <w:rFonts w:ascii="Arial" w:hAnsi="Arial" w:cs="Arial"/>
          <w:szCs w:val="24"/>
        </w:rPr>
        <w:t xml:space="preserve">, em diversos momentos, recai na mesma melodia: a demanda persistente da vida da dona de casa e sua feminilidade domesticada. </w:t>
      </w:r>
    </w:p>
    <w:p w:rsidR="002833EF" w:rsidRPr="00AF5B25" w:rsidRDefault="002833EF" w:rsidP="00AF5B25">
      <w:pPr>
        <w:spacing w:after="0" w:line="360" w:lineRule="auto"/>
        <w:ind w:firstLine="709"/>
        <w:jc w:val="both"/>
        <w:rPr>
          <w:rFonts w:ascii="Arial" w:hAnsi="Arial" w:cs="Arial"/>
          <w:szCs w:val="24"/>
        </w:rPr>
      </w:pPr>
      <w:proofErr w:type="spellStart"/>
      <w:r w:rsidRPr="00AF5B25">
        <w:rPr>
          <w:rFonts w:ascii="Arial" w:hAnsi="Arial" w:cs="Arial"/>
          <w:szCs w:val="24"/>
        </w:rPr>
        <w:t>Carrington</w:t>
      </w:r>
      <w:proofErr w:type="spellEnd"/>
      <w:r w:rsidRPr="00AF5B25">
        <w:rPr>
          <w:rFonts w:ascii="Arial" w:hAnsi="Arial" w:cs="Arial"/>
          <w:szCs w:val="24"/>
        </w:rPr>
        <w:t xml:space="preserve"> (1999) debate as questões acerca dos casais homoafetivos e afirma que, em famílias homossexuais, os padrões de </w:t>
      </w:r>
      <w:proofErr w:type="spellStart"/>
      <w:r w:rsidRPr="00AF5B25">
        <w:rPr>
          <w:rFonts w:ascii="Arial" w:hAnsi="Arial" w:cs="Arial"/>
          <w:szCs w:val="24"/>
        </w:rPr>
        <w:t>heteronormatividade</w:t>
      </w:r>
      <w:proofErr w:type="spellEnd"/>
      <w:r w:rsidRPr="00AF5B25">
        <w:rPr>
          <w:rFonts w:ascii="Arial" w:hAnsi="Arial" w:cs="Arial"/>
          <w:szCs w:val="24"/>
        </w:rPr>
        <w:t xml:space="preserve"> se apresentam dentro do conceito de “masculino” e “feminino”, normalmente representados pela desigualdade salarial: aquele que ganha menos é quem, geralmente, assume a parte “feminina” do relacionamento, ficando responsável pela limpeza, cuidado e manutenção da casa.</w:t>
      </w:r>
    </w:p>
    <w:p w:rsidR="002833EF" w:rsidRPr="00AF5B25" w:rsidRDefault="002833EF" w:rsidP="00AF5B25">
      <w:pPr>
        <w:spacing w:after="0" w:line="360" w:lineRule="auto"/>
        <w:ind w:firstLine="709"/>
        <w:jc w:val="both"/>
        <w:rPr>
          <w:rFonts w:ascii="Arial" w:hAnsi="Arial" w:cs="Arial"/>
          <w:szCs w:val="24"/>
        </w:rPr>
      </w:pPr>
      <w:r w:rsidRPr="00AF5B25">
        <w:rPr>
          <w:rFonts w:ascii="Arial" w:hAnsi="Arial" w:cs="Arial"/>
          <w:szCs w:val="24"/>
        </w:rPr>
        <w:t>Clarissa não é apenas aquela responsável pelo cuidado da família, mas também mãe biológica de J</w:t>
      </w:r>
      <w:r w:rsidR="006F49EB">
        <w:rPr>
          <w:rFonts w:ascii="Arial" w:hAnsi="Arial" w:cs="Arial"/>
          <w:szCs w:val="24"/>
        </w:rPr>
        <w:t>ú</w:t>
      </w:r>
      <w:r w:rsidRPr="00AF5B25">
        <w:rPr>
          <w:rFonts w:ascii="Arial" w:hAnsi="Arial" w:cs="Arial"/>
          <w:szCs w:val="24"/>
        </w:rPr>
        <w:t xml:space="preserve">lia, cuja relação é pautada por afeto, carinho, respeito e admiração, representando a normalidade desse núcleo familiar. Entretanto, a ausência do lado paterno – o masculino – enche a personagem de vergonha e culpa, embora a personagem mantenha suas próprias ansiedades para si, em seu monólogo </w:t>
      </w:r>
      <w:r w:rsidR="00BB22A0" w:rsidRPr="00AF5B25">
        <w:rPr>
          <w:rFonts w:ascii="Arial" w:hAnsi="Arial" w:cs="Arial"/>
          <w:szCs w:val="24"/>
        </w:rPr>
        <w:t>interior.</w:t>
      </w:r>
      <w:r w:rsidRPr="00AF5B25">
        <w:rPr>
          <w:rFonts w:ascii="Arial" w:hAnsi="Arial" w:cs="Arial"/>
          <w:szCs w:val="24"/>
        </w:rPr>
        <w:t xml:space="preserve"> </w:t>
      </w:r>
    </w:p>
    <w:p w:rsidR="002833EF" w:rsidRPr="00AF5B25" w:rsidRDefault="0021388B" w:rsidP="00AF5B25">
      <w:pPr>
        <w:spacing w:after="0" w:line="360" w:lineRule="auto"/>
        <w:ind w:firstLine="709"/>
        <w:jc w:val="both"/>
        <w:rPr>
          <w:rFonts w:ascii="Arial" w:hAnsi="Arial" w:cs="Arial"/>
          <w:szCs w:val="24"/>
        </w:rPr>
      </w:pPr>
      <w:r w:rsidRPr="00AF5B25">
        <w:rPr>
          <w:rFonts w:ascii="Arial" w:hAnsi="Arial" w:cs="Arial"/>
          <w:szCs w:val="24"/>
        </w:rPr>
        <w:t>D</w:t>
      </w:r>
      <w:r w:rsidR="002833EF" w:rsidRPr="00AF5B25">
        <w:rPr>
          <w:rFonts w:ascii="Arial" w:hAnsi="Arial" w:cs="Arial"/>
          <w:szCs w:val="24"/>
        </w:rPr>
        <w:t>entro dessa ruptura, ainda existe a figura masculina que, mesmo não sendo parte da família, será parte desse aspecto maternal feminino da personagem: Richard. Diferentemente do que ocorre com Laura Brown, cujo marido é o provedor, Richard é movido para a periferia dessa relação: uma relação mãe-filho</w:t>
      </w:r>
      <w:r w:rsidR="006F49EB">
        <w:rPr>
          <w:rFonts w:ascii="Arial" w:hAnsi="Arial" w:cs="Arial"/>
          <w:szCs w:val="24"/>
        </w:rPr>
        <w:t>/</w:t>
      </w:r>
      <w:proofErr w:type="spellStart"/>
      <w:r w:rsidR="006F49EB">
        <w:rPr>
          <w:rFonts w:ascii="Arial" w:hAnsi="Arial" w:cs="Arial"/>
          <w:szCs w:val="24"/>
        </w:rPr>
        <w:t>filho-mãe</w:t>
      </w:r>
      <w:proofErr w:type="spellEnd"/>
      <w:r w:rsidR="002833EF" w:rsidRPr="00AF5B25">
        <w:rPr>
          <w:rFonts w:ascii="Arial" w:hAnsi="Arial" w:cs="Arial"/>
          <w:szCs w:val="24"/>
        </w:rPr>
        <w:t xml:space="preserve">, cujo foco principal será o contraponto com a própria mãe, Laura Brown. </w:t>
      </w:r>
    </w:p>
    <w:p w:rsidR="002833EF" w:rsidRPr="00AF5B25" w:rsidRDefault="002833EF" w:rsidP="00AF5B25">
      <w:pPr>
        <w:spacing w:after="0" w:line="360" w:lineRule="auto"/>
        <w:ind w:firstLine="709"/>
        <w:jc w:val="both"/>
        <w:rPr>
          <w:rFonts w:ascii="Arial" w:hAnsi="Arial" w:cs="Arial"/>
          <w:szCs w:val="24"/>
        </w:rPr>
      </w:pPr>
      <w:r w:rsidRPr="00AF5B25">
        <w:rPr>
          <w:rFonts w:ascii="Arial" w:hAnsi="Arial" w:cs="Arial"/>
          <w:szCs w:val="24"/>
        </w:rPr>
        <w:t xml:space="preserve">Richard, enquanto poeta, dedicou </w:t>
      </w:r>
      <w:r w:rsidR="006F49EB">
        <w:rPr>
          <w:rFonts w:ascii="Arial" w:hAnsi="Arial" w:cs="Arial"/>
          <w:szCs w:val="24"/>
        </w:rPr>
        <w:t xml:space="preserve">a </w:t>
      </w:r>
      <w:r w:rsidRPr="00AF5B25">
        <w:rPr>
          <w:rFonts w:ascii="Arial" w:hAnsi="Arial" w:cs="Arial"/>
          <w:szCs w:val="24"/>
        </w:rPr>
        <w:t>sua vida para escrever para duas mulheres: Clarissa Vaughan e Laura Brown, com uma diferença: Clarissa termina ocupando esse lugar deixado pela mãe que abandona – a mãe má em oposição à mãe boa, que, mesmo fora dos padrões sociais de núcleo familiar</w:t>
      </w:r>
      <w:r w:rsidR="006F49EB">
        <w:rPr>
          <w:rFonts w:ascii="Arial" w:hAnsi="Arial" w:cs="Arial"/>
          <w:szCs w:val="24"/>
        </w:rPr>
        <w:t>,</w:t>
      </w:r>
      <w:r w:rsidRPr="00AF5B25">
        <w:rPr>
          <w:rFonts w:ascii="Arial" w:hAnsi="Arial" w:cs="Arial"/>
          <w:szCs w:val="24"/>
        </w:rPr>
        <w:t xml:space="preserve"> acolhe e cuida dele.   </w:t>
      </w:r>
    </w:p>
    <w:p w:rsidR="002833EF" w:rsidRPr="002833EF" w:rsidRDefault="002833EF" w:rsidP="002833EF">
      <w:pPr>
        <w:spacing w:after="0" w:line="360" w:lineRule="auto"/>
        <w:jc w:val="center"/>
        <w:rPr>
          <w:rFonts w:ascii="Arial" w:hAnsi="Arial" w:cs="Arial"/>
          <w:sz w:val="20"/>
          <w:szCs w:val="20"/>
          <w:lang w:val="en-GB"/>
        </w:rPr>
      </w:pPr>
      <w:proofErr w:type="spellStart"/>
      <w:r w:rsidRPr="002833EF">
        <w:rPr>
          <w:rFonts w:ascii="Arial" w:hAnsi="Arial" w:cs="Arial"/>
          <w:b/>
          <w:sz w:val="20"/>
          <w:szCs w:val="20"/>
          <w:lang w:val="en-GB"/>
        </w:rPr>
        <w:t>Figura</w:t>
      </w:r>
      <w:proofErr w:type="spellEnd"/>
      <w:r w:rsidRPr="002833EF">
        <w:rPr>
          <w:rFonts w:ascii="Arial" w:hAnsi="Arial" w:cs="Arial"/>
          <w:b/>
          <w:sz w:val="20"/>
          <w:szCs w:val="20"/>
          <w:lang w:val="en-GB"/>
        </w:rPr>
        <w:t xml:space="preserve"> 06:</w:t>
      </w:r>
      <w:r w:rsidRPr="002833EF">
        <w:rPr>
          <w:rFonts w:ascii="Arial" w:hAnsi="Arial" w:cs="Arial"/>
          <w:sz w:val="20"/>
          <w:szCs w:val="20"/>
          <w:lang w:val="en-GB"/>
        </w:rPr>
        <w:t xml:space="preserve"> Clarissa Vaughan (Meryl Streep) e Richard (Ed Harris)</w:t>
      </w:r>
    </w:p>
    <w:p w:rsidR="002833EF" w:rsidRPr="002833EF" w:rsidRDefault="002833EF" w:rsidP="002833EF">
      <w:pPr>
        <w:spacing w:after="0" w:line="360" w:lineRule="auto"/>
        <w:jc w:val="center"/>
        <w:rPr>
          <w:rFonts w:ascii="Arial" w:hAnsi="Arial" w:cs="Arial"/>
          <w:sz w:val="24"/>
          <w:szCs w:val="24"/>
        </w:rPr>
      </w:pPr>
      <w:r w:rsidRPr="002833EF">
        <w:rPr>
          <w:rFonts w:ascii="Arial" w:hAnsi="Arial" w:cs="Arial"/>
          <w:noProof/>
        </w:rPr>
        <w:drawing>
          <wp:inline distT="0" distB="0" distL="0" distR="0" wp14:anchorId="0E895E19" wp14:editId="46EB8E11">
            <wp:extent cx="2800350" cy="1875820"/>
            <wp:effectExtent l="0" t="0" r="0" b="0"/>
            <wp:docPr id="6" name="Imagem 6" descr="http://4.bp.blogspot.com/-bCklJkFeiWc/VPyZiTXub2I/AAAAAAAAink/D32i_qmDriA/s1600/As%2BH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bCklJkFeiWc/VPyZiTXub2I/AAAAAAAAink/D32i_qmDriA/s1600/As%2BHor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6364" cy="1940135"/>
                    </a:xfrm>
                    <a:prstGeom prst="rect">
                      <a:avLst/>
                    </a:prstGeom>
                    <a:noFill/>
                    <a:ln>
                      <a:noFill/>
                    </a:ln>
                  </pic:spPr>
                </pic:pic>
              </a:graphicData>
            </a:graphic>
          </wp:inline>
        </w:drawing>
      </w:r>
    </w:p>
    <w:p w:rsidR="002833EF" w:rsidRPr="002833EF" w:rsidRDefault="002833EF" w:rsidP="002833EF">
      <w:pPr>
        <w:spacing w:after="0" w:line="360" w:lineRule="auto"/>
        <w:ind w:left="708" w:firstLine="708"/>
        <w:jc w:val="both"/>
        <w:rPr>
          <w:rFonts w:ascii="Arial" w:hAnsi="Arial" w:cs="Arial"/>
          <w:sz w:val="20"/>
          <w:szCs w:val="20"/>
        </w:rPr>
      </w:pPr>
      <w:r w:rsidRPr="002833EF">
        <w:rPr>
          <w:rFonts w:ascii="Arial" w:hAnsi="Arial" w:cs="Arial"/>
          <w:b/>
          <w:sz w:val="20"/>
          <w:szCs w:val="20"/>
        </w:rPr>
        <w:t>Fonte:</w:t>
      </w:r>
      <w:r w:rsidRPr="002833EF">
        <w:rPr>
          <w:rFonts w:ascii="Arial" w:hAnsi="Arial" w:cs="Arial"/>
          <w:sz w:val="20"/>
          <w:szCs w:val="20"/>
        </w:rPr>
        <w:t xml:space="preserve"> </w:t>
      </w:r>
      <w:r w:rsidR="006F49EB" w:rsidRPr="006F49EB">
        <w:rPr>
          <w:rFonts w:ascii="Arial" w:hAnsi="Arial" w:cs="Arial"/>
          <w:sz w:val="20"/>
          <w:szCs w:val="20"/>
        </w:rPr>
        <w:t>www.dicasdefilmespelascheila.blogspot.com</w:t>
      </w:r>
      <w:r w:rsidR="006F49EB">
        <w:rPr>
          <w:rFonts w:ascii="Arial" w:hAnsi="Arial" w:cs="Arial"/>
          <w:sz w:val="20"/>
          <w:szCs w:val="20"/>
        </w:rPr>
        <w:t xml:space="preserve"> Domínio público.</w:t>
      </w:r>
    </w:p>
    <w:p w:rsidR="002833EF" w:rsidRPr="006F49EB" w:rsidRDefault="002833EF" w:rsidP="00AF5B25">
      <w:pPr>
        <w:spacing w:after="0" w:line="360" w:lineRule="auto"/>
        <w:jc w:val="both"/>
        <w:rPr>
          <w:rFonts w:ascii="Arial" w:hAnsi="Arial" w:cs="Arial"/>
        </w:rPr>
      </w:pPr>
      <w:r w:rsidRPr="002833EF">
        <w:rPr>
          <w:rFonts w:ascii="Arial" w:hAnsi="Arial" w:cs="Arial"/>
          <w:sz w:val="24"/>
          <w:szCs w:val="24"/>
        </w:rPr>
        <w:lastRenderedPageBreak/>
        <w:tab/>
      </w:r>
      <w:r w:rsidRPr="006F49EB">
        <w:rPr>
          <w:rFonts w:ascii="Arial" w:hAnsi="Arial" w:cs="Arial"/>
        </w:rPr>
        <w:t>Apesar do lugar parental, Richard também desempenhará esse papel masculino de despertar. Percebe-se que ambos os personagens – Clarissa e Richard – vivem para agradarem um ao outro, e esquecem de viver suas próprias vidas. Richard, no entanto, será a representação dessa voz masculina que desperta Clarissa para a sua consciência – como um marido é para a sua esposa, mesmo aqui não sendo o caso</w:t>
      </w:r>
      <w:r w:rsidR="00ED1C9A">
        <w:rPr>
          <w:rFonts w:ascii="Arial" w:hAnsi="Arial" w:cs="Arial"/>
        </w:rPr>
        <w:t xml:space="preserve"> </w:t>
      </w:r>
      <w:r w:rsidR="00ED1C9A" w:rsidRPr="006F49EB">
        <w:rPr>
          <w:rFonts w:ascii="Arial" w:hAnsi="Arial" w:cs="Arial"/>
        </w:rPr>
        <w:t>–</w:t>
      </w:r>
      <w:r w:rsidRPr="006F49EB">
        <w:rPr>
          <w:rFonts w:ascii="Arial" w:hAnsi="Arial" w:cs="Arial"/>
        </w:rPr>
        <w:t xml:space="preserve">, dentro de uma sociedade patriarcal. </w:t>
      </w:r>
    </w:p>
    <w:p w:rsidR="002833EF" w:rsidRPr="006F49EB" w:rsidRDefault="002833EF" w:rsidP="00AF5B25">
      <w:pPr>
        <w:spacing w:after="0" w:line="360" w:lineRule="auto"/>
        <w:ind w:firstLine="708"/>
        <w:jc w:val="both"/>
        <w:rPr>
          <w:rFonts w:ascii="Arial" w:hAnsi="Arial" w:cs="Arial"/>
        </w:rPr>
      </w:pPr>
      <w:r w:rsidRPr="006F49EB">
        <w:rPr>
          <w:rFonts w:ascii="Arial" w:hAnsi="Arial" w:cs="Arial"/>
        </w:rPr>
        <w:t xml:space="preserve">No final, Clarissa enfrentou bravamente sua própria escolha de gênero </w:t>
      </w:r>
      <w:r w:rsidRPr="006C77A3">
        <w:rPr>
          <w:rFonts w:ascii="Arial" w:hAnsi="Arial" w:cs="Arial"/>
        </w:rPr>
        <w:t>e o id ideal</w:t>
      </w:r>
      <w:r w:rsidRPr="006F49EB">
        <w:rPr>
          <w:rFonts w:ascii="Arial" w:hAnsi="Arial" w:cs="Arial"/>
        </w:rPr>
        <w:t xml:space="preserve"> da vida cotidiana do papel. Nesse processo de mudança, podemos ver que as mulheres estão finalmente livres, saindo das algemas e gaiolas originais, enfrentando sua própria vida diretamente e não vivem mais para os outros.</w:t>
      </w:r>
    </w:p>
    <w:p w:rsidR="006B7796" w:rsidRPr="00AF5B25" w:rsidRDefault="006B7796" w:rsidP="00AF5B25">
      <w:pPr>
        <w:spacing w:after="0" w:line="360" w:lineRule="auto"/>
        <w:jc w:val="center"/>
        <w:rPr>
          <w:rFonts w:ascii="Arial" w:eastAsia="Arial" w:hAnsi="Arial" w:cs="Arial"/>
        </w:rPr>
      </w:pPr>
    </w:p>
    <w:p w:rsidR="00BB22A0" w:rsidRPr="00AF5B25" w:rsidRDefault="00BB22A0" w:rsidP="00AF5B25">
      <w:pPr>
        <w:spacing w:after="0" w:line="360" w:lineRule="auto"/>
        <w:jc w:val="both"/>
        <w:rPr>
          <w:rFonts w:ascii="Arial" w:hAnsi="Arial" w:cs="Arial"/>
          <w:b/>
        </w:rPr>
      </w:pPr>
      <w:r w:rsidRPr="00AF5B25">
        <w:rPr>
          <w:rFonts w:ascii="Arial" w:hAnsi="Arial" w:cs="Arial"/>
          <w:b/>
        </w:rPr>
        <w:t>CONCLUSÃO</w:t>
      </w:r>
    </w:p>
    <w:p w:rsidR="00BB22A0" w:rsidRPr="00AF5B25" w:rsidRDefault="00BB22A0" w:rsidP="00AF5B25">
      <w:pPr>
        <w:spacing w:after="0" w:line="360" w:lineRule="auto"/>
        <w:jc w:val="both"/>
        <w:rPr>
          <w:rFonts w:ascii="Arial" w:hAnsi="Arial" w:cs="Arial"/>
          <w:b/>
        </w:rPr>
      </w:pPr>
    </w:p>
    <w:p w:rsidR="00BB22A0" w:rsidRPr="00AF5B25" w:rsidRDefault="00BB22A0" w:rsidP="00AF5B25">
      <w:pPr>
        <w:spacing w:after="0" w:line="360" w:lineRule="auto"/>
        <w:jc w:val="both"/>
        <w:rPr>
          <w:rFonts w:ascii="Arial" w:hAnsi="Arial" w:cs="Arial"/>
        </w:rPr>
      </w:pPr>
      <w:r w:rsidRPr="00AF5B25">
        <w:rPr>
          <w:rFonts w:ascii="Arial" w:hAnsi="Arial" w:cs="Arial"/>
        </w:rPr>
        <w:tab/>
        <w:t xml:space="preserve">A obra </w:t>
      </w:r>
      <w:r w:rsidRPr="00AF5B25">
        <w:rPr>
          <w:rFonts w:ascii="Arial" w:hAnsi="Arial" w:cs="Arial"/>
          <w:i/>
        </w:rPr>
        <w:t>As Horas</w:t>
      </w:r>
      <w:r w:rsidRPr="00AF5B25">
        <w:rPr>
          <w:rFonts w:ascii="Arial" w:hAnsi="Arial" w:cs="Arial"/>
        </w:rPr>
        <w:t>, através da técnica cinematográfica, possibilita uma visão acerca do universo feminino em seu mundo privado, em que as dores e o papel esperado da mulher, em um discurso polifônico</w:t>
      </w:r>
      <w:r w:rsidR="00ED1C9A">
        <w:rPr>
          <w:rFonts w:ascii="Arial" w:hAnsi="Arial" w:cs="Arial"/>
        </w:rPr>
        <w:t>,</w:t>
      </w:r>
      <w:r w:rsidRPr="00AF5B25">
        <w:rPr>
          <w:rFonts w:ascii="Arial" w:hAnsi="Arial" w:cs="Arial"/>
        </w:rPr>
        <w:t xml:space="preserve"> entrelaçado pela mesma temática: a dor de ser mulher e não se encaixar em um contexto patriarcal, heteronormativo, que coloca essas mulheres em um lugar de ocupar papéis socialmente esperados para elas.</w:t>
      </w:r>
    </w:p>
    <w:p w:rsidR="00BB22A0" w:rsidRPr="00AF5B25" w:rsidRDefault="00BB22A0" w:rsidP="00AF5B25">
      <w:pPr>
        <w:spacing w:after="0" w:line="360" w:lineRule="auto"/>
        <w:jc w:val="both"/>
        <w:rPr>
          <w:rFonts w:ascii="Arial" w:hAnsi="Arial" w:cs="Arial"/>
        </w:rPr>
      </w:pPr>
      <w:r w:rsidRPr="00AF5B25">
        <w:rPr>
          <w:rFonts w:ascii="Arial" w:hAnsi="Arial" w:cs="Arial"/>
        </w:rPr>
        <w:tab/>
        <w:t>Nesse contexto, a sexualidade das personagens – mesmo em períodos distintos – leva-as a perpetuar, mesmo que inconscientemente, um papel social patriarcal, pautado na ideia de manter, cuidar e ser responsável pelo cuidado com o outro, mesmo que a sua orientação sexual seja disruptiva quanto a isso.</w:t>
      </w:r>
    </w:p>
    <w:p w:rsidR="00BB22A0" w:rsidRPr="00AF5B25" w:rsidRDefault="00BB22A0" w:rsidP="00AF5B25">
      <w:pPr>
        <w:spacing w:after="0" w:line="360" w:lineRule="auto"/>
        <w:jc w:val="both"/>
        <w:rPr>
          <w:rFonts w:ascii="Arial" w:hAnsi="Arial" w:cs="Arial"/>
        </w:rPr>
      </w:pPr>
      <w:r w:rsidRPr="00AF5B25">
        <w:rPr>
          <w:rFonts w:ascii="Arial" w:hAnsi="Arial" w:cs="Arial"/>
        </w:rPr>
        <w:tab/>
        <w:t xml:space="preserve">Pode-se dizer que todos os personagens do filme/livro </w:t>
      </w:r>
      <w:r w:rsidRPr="00AF5B25">
        <w:rPr>
          <w:rFonts w:ascii="Arial" w:hAnsi="Arial" w:cs="Arial"/>
          <w:i/>
        </w:rPr>
        <w:t xml:space="preserve">As Horas </w:t>
      </w:r>
      <w:r w:rsidRPr="00AF5B25">
        <w:rPr>
          <w:rFonts w:ascii="Arial" w:hAnsi="Arial" w:cs="Arial"/>
        </w:rPr>
        <w:t xml:space="preserve">atingem o princípio do prazer com o que sonharam, mesmo que de modos distintos. </w:t>
      </w:r>
    </w:p>
    <w:p w:rsidR="00BB22A0" w:rsidRPr="00AF5B25" w:rsidRDefault="00BB22A0" w:rsidP="00BB22A0">
      <w:pPr>
        <w:spacing w:after="0" w:line="360" w:lineRule="auto"/>
        <w:jc w:val="both"/>
        <w:rPr>
          <w:rFonts w:ascii="Arial" w:hAnsi="Arial" w:cs="Arial"/>
          <w:b/>
        </w:rPr>
      </w:pPr>
    </w:p>
    <w:p w:rsidR="00BB22A0" w:rsidRPr="00AF5B25" w:rsidRDefault="00BB22A0" w:rsidP="00BB22A0">
      <w:pPr>
        <w:pStyle w:val="PargrafodaLista"/>
        <w:spacing w:after="0"/>
        <w:ind w:left="0"/>
        <w:jc w:val="both"/>
        <w:rPr>
          <w:rFonts w:ascii="Arial" w:hAnsi="Arial" w:cs="Arial"/>
          <w:b/>
          <w:lang w:val="en-GB"/>
        </w:rPr>
      </w:pPr>
      <w:r w:rsidRPr="00AF5B25">
        <w:rPr>
          <w:rFonts w:ascii="Arial" w:hAnsi="Arial" w:cs="Arial"/>
          <w:b/>
          <w:lang w:val="en-GB"/>
        </w:rPr>
        <w:t>REFERÊNCIAS</w:t>
      </w:r>
    </w:p>
    <w:p w:rsidR="00BB22A0" w:rsidRPr="00AF5B25" w:rsidRDefault="00BB22A0" w:rsidP="00BB22A0">
      <w:pPr>
        <w:pStyle w:val="PargrafodaLista"/>
        <w:spacing w:after="0"/>
        <w:ind w:left="360"/>
        <w:jc w:val="both"/>
        <w:rPr>
          <w:rFonts w:ascii="Arial" w:hAnsi="Arial" w:cs="Arial"/>
          <w:b/>
          <w:lang w:val="en-GB"/>
        </w:rPr>
      </w:pPr>
    </w:p>
    <w:p w:rsidR="00BB22A0" w:rsidRPr="00ED1C9A" w:rsidRDefault="00BB22A0" w:rsidP="00AF5B25">
      <w:pPr>
        <w:spacing w:after="0"/>
        <w:rPr>
          <w:rFonts w:ascii="Arial" w:hAnsi="Arial" w:cs="Arial"/>
          <w:shd w:val="clear" w:color="auto" w:fill="FFFFFF"/>
          <w:lang w:val="en-GB"/>
        </w:rPr>
      </w:pPr>
      <w:r w:rsidRPr="00ED1C9A">
        <w:rPr>
          <w:rFonts w:ascii="Arial" w:hAnsi="Arial" w:cs="Arial"/>
          <w:shd w:val="clear" w:color="auto" w:fill="FFFFFF"/>
          <w:lang w:val="en-GB"/>
        </w:rPr>
        <w:t>CARD, Claudia (Ed.). </w:t>
      </w:r>
      <w:r w:rsidRPr="00ED1C9A">
        <w:rPr>
          <w:rFonts w:ascii="Arial" w:hAnsi="Arial" w:cs="Arial"/>
          <w:bCs/>
          <w:i/>
          <w:shd w:val="clear" w:color="auto" w:fill="FFFFFF"/>
          <w:lang w:val="en-GB"/>
        </w:rPr>
        <w:t>The Cambridge Companion to Simone de Beauvoir</w:t>
      </w:r>
      <w:r w:rsidRPr="00ED1C9A">
        <w:rPr>
          <w:rFonts w:ascii="Arial" w:hAnsi="Arial" w:cs="Arial"/>
          <w:shd w:val="clear" w:color="auto" w:fill="FFFFFF"/>
          <w:lang w:val="en-GB"/>
        </w:rPr>
        <w:t>. Cambridge University Press, 2003.</w:t>
      </w:r>
    </w:p>
    <w:p w:rsidR="00BB22A0" w:rsidRPr="00ED1C9A" w:rsidRDefault="00BB22A0" w:rsidP="00AF5B25">
      <w:pPr>
        <w:spacing w:after="0"/>
        <w:rPr>
          <w:rFonts w:ascii="Arial" w:hAnsi="Arial" w:cs="Arial"/>
          <w:shd w:val="clear" w:color="auto" w:fill="FFFFFF"/>
          <w:lang w:val="en-GB"/>
        </w:rPr>
      </w:pPr>
    </w:p>
    <w:p w:rsidR="00BB22A0" w:rsidRPr="00ED1C9A" w:rsidRDefault="00BB22A0" w:rsidP="00AF5B25">
      <w:pPr>
        <w:spacing w:after="0"/>
        <w:rPr>
          <w:rFonts w:ascii="Arial" w:hAnsi="Arial" w:cs="Arial"/>
          <w:shd w:val="clear" w:color="auto" w:fill="FFFFFF"/>
        </w:rPr>
      </w:pPr>
      <w:r w:rsidRPr="00ED1C9A">
        <w:rPr>
          <w:rFonts w:ascii="Arial" w:hAnsi="Arial" w:cs="Arial"/>
          <w:shd w:val="clear" w:color="auto" w:fill="FFFFFF"/>
          <w:lang w:val="en-GB"/>
        </w:rPr>
        <w:t xml:space="preserve">CHORODOW, Nancy; CONTRATTO, Susan. The Fantasy of the Perfect Mother. In </w:t>
      </w:r>
      <w:r w:rsidRPr="00ED1C9A">
        <w:rPr>
          <w:rFonts w:ascii="Arial" w:hAnsi="Arial" w:cs="Arial"/>
          <w:i/>
          <w:shd w:val="clear" w:color="auto" w:fill="FFFFFF"/>
          <w:lang w:val="en-GB"/>
        </w:rPr>
        <w:t>Rethinking the Family</w:t>
      </w:r>
      <w:r w:rsidRPr="00ED1C9A">
        <w:rPr>
          <w:rFonts w:ascii="Arial" w:hAnsi="Arial" w:cs="Arial"/>
          <w:shd w:val="clear" w:color="auto" w:fill="FFFFFF"/>
          <w:lang w:val="en-GB"/>
        </w:rPr>
        <w:t xml:space="preserve">. </w:t>
      </w:r>
      <w:proofErr w:type="gramStart"/>
      <w:r w:rsidRPr="00ED1C9A">
        <w:rPr>
          <w:rFonts w:ascii="Arial" w:hAnsi="Arial" w:cs="Arial"/>
          <w:shd w:val="clear" w:color="auto" w:fill="FFFFFF"/>
          <w:lang w:val="en-GB"/>
        </w:rPr>
        <w:t>ed</w:t>
      </w:r>
      <w:proofErr w:type="gramEnd"/>
      <w:r w:rsidRPr="00ED1C9A">
        <w:rPr>
          <w:rFonts w:ascii="Arial" w:hAnsi="Arial" w:cs="Arial"/>
          <w:shd w:val="clear" w:color="auto" w:fill="FFFFFF"/>
          <w:lang w:val="en-GB"/>
        </w:rPr>
        <w:t xml:space="preserve">. Barrie Thorne and Marilyn Yalom. </w:t>
      </w:r>
      <w:r w:rsidRPr="00ED1C9A">
        <w:rPr>
          <w:rFonts w:ascii="Arial" w:hAnsi="Arial" w:cs="Arial"/>
          <w:shd w:val="clear" w:color="auto" w:fill="FFFFFF"/>
        </w:rPr>
        <w:t xml:space="preserve">New York: </w:t>
      </w:r>
      <w:proofErr w:type="spellStart"/>
      <w:r w:rsidRPr="00ED1C9A">
        <w:rPr>
          <w:rFonts w:ascii="Arial" w:hAnsi="Arial" w:cs="Arial"/>
          <w:shd w:val="clear" w:color="auto" w:fill="FFFFFF"/>
        </w:rPr>
        <w:t>Longman</w:t>
      </w:r>
      <w:proofErr w:type="spellEnd"/>
      <w:r w:rsidRPr="00ED1C9A">
        <w:rPr>
          <w:rFonts w:ascii="Arial" w:hAnsi="Arial" w:cs="Arial"/>
          <w:shd w:val="clear" w:color="auto" w:fill="FFFFFF"/>
        </w:rPr>
        <w:t xml:space="preserve"> Inc., 1982, p. 54-75</w:t>
      </w:r>
    </w:p>
    <w:p w:rsidR="00BB22A0" w:rsidRPr="00ED1C9A" w:rsidRDefault="00BB22A0" w:rsidP="00AF5B25">
      <w:pPr>
        <w:spacing w:after="0"/>
        <w:rPr>
          <w:rFonts w:ascii="Arial" w:hAnsi="Arial" w:cs="Arial"/>
          <w:shd w:val="clear" w:color="auto" w:fill="FFFFFF"/>
        </w:rPr>
      </w:pPr>
    </w:p>
    <w:p w:rsidR="00BB22A0" w:rsidRPr="00ED1C9A" w:rsidRDefault="00BB22A0" w:rsidP="00AF5B25">
      <w:pPr>
        <w:spacing w:after="0"/>
        <w:rPr>
          <w:rFonts w:ascii="Arial" w:hAnsi="Arial" w:cs="Arial"/>
          <w:shd w:val="clear" w:color="auto" w:fill="FFFFFF"/>
          <w:lang w:val="en-GB"/>
        </w:rPr>
      </w:pPr>
      <w:r w:rsidRPr="00ED1C9A">
        <w:rPr>
          <w:rFonts w:ascii="Arial" w:hAnsi="Arial" w:cs="Arial"/>
          <w:shd w:val="clear" w:color="auto" w:fill="FFFFFF"/>
          <w:lang w:val="en-GB"/>
        </w:rPr>
        <w:t xml:space="preserve">FU, Yu et al. The Influence of the Development of Feminism on Women's </w:t>
      </w:r>
      <w:proofErr w:type="gramStart"/>
      <w:r w:rsidRPr="00ED1C9A">
        <w:rPr>
          <w:rFonts w:ascii="Arial" w:hAnsi="Arial" w:cs="Arial"/>
          <w:shd w:val="clear" w:color="auto" w:fill="FFFFFF"/>
          <w:lang w:val="en-GB"/>
        </w:rPr>
        <w:t>Self awakening</w:t>
      </w:r>
      <w:proofErr w:type="gramEnd"/>
      <w:r w:rsidRPr="00ED1C9A">
        <w:rPr>
          <w:rFonts w:ascii="Arial" w:hAnsi="Arial" w:cs="Arial"/>
          <w:shd w:val="clear" w:color="auto" w:fill="FFFFFF"/>
          <w:lang w:val="en-GB"/>
        </w:rPr>
        <w:t xml:space="preserve"> in the 20th Century: A brief analysis of the characters in The Hours. </w:t>
      </w:r>
      <w:r w:rsidRPr="00ED1C9A">
        <w:rPr>
          <w:rFonts w:ascii="Arial" w:hAnsi="Arial" w:cs="Arial"/>
          <w:bCs/>
          <w:i/>
          <w:shd w:val="clear" w:color="auto" w:fill="FFFFFF"/>
          <w:lang w:val="en-GB"/>
        </w:rPr>
        <w:t>Journal of Education, Humanities and Social Sciences</w:t>
      </w:r>
      <w:r w:rsidRPr="00ED1C9A">
        <w:rPr>
          <w:rFonts w:ascii="Arial" w:hAnsi="Arial" w:cs="Arial"/>
          <w:shd w:val="clear" w:color="auto" w:fill="FFFFFF"/>
          <w:lang w:val="en-GB"/>
        </w:rPr>
        <w:t xml:space="preserve">, v. </w:t>
      </w:r>
      <w:proofErr w:type="gramStart"/>
      <w:r w:rsidRPr="00ED1C9A">
        <w:rPr>
          <w:rFonts w:ascii="Arial" w:hAnsi="Arial" w:cs="Arial"/>
          <w:shd w:val="clear" w:color="auto" w:fill="FFFFFF"/>
          <w:lang w:val="en-GB"/>
        </w:rPr>
        <w:t>8</w:t>
      </w:r>
      <w:proofErr w:type="gramEnd"/>
      <w:r w:rsidRPr="00ED1C9A">
        <w:rPr>
          <w:rFonts w:ascii="Arial" w:hAnsi="Arial" w:cs="Arial"/>
          <w:shd w:val="clear" w:color="auto" w:fill="FFFFFF"/>
          <w:lang w:val="en-GB"/>
        </w:rPr>
        <w:t>, p. 2485-2491, 2023.</w:t>
      </w:r>
    </w:p>
    <w:p w:rsidR="00BB22A0" w:rsidRPr="00ED1C9A" w:rsidRDefault="00BB22A0" w:rsidP="00AF5B25">
      <w:pPr>
        <w:spacing w:after="0"/>
        <w:rPr>
          <w:rFonts w:ascii="Arial" w:hAnsi="Arial" w:cs="Arial"/>
          <w:b/>
          <w:lang w:val="en-GB"/>
        </w:rPr>
      </w:pPr>
    </w:p>
    <w:p w:rsidR="00BB22A0" w:rsidRPr="00ED1C9A" w:rsidRDefault="00BB22A0" w:rsidP="00AF5B25">
      <w:pPr>
        <w:pStyle w:val="PargrafodaLista"/>
        <w:spacing w:after="0"/>
        <w:ind w:left="0"/>
        <w:rPr>
          <w:rFonts w:ascii="Arial" w:hAnsi="Arial" w:cs="Arial"/>
          <w:shd w:val="clear" w:color="auto" w:fill="FFFFFF"/>
          <w:lang w:val="es-ES"/>
        </w:rPr>
      </w:pPr>
      <w:r w:rsidRPr="00ED1C9A">
        <w:rPr>
          <w:rFonts w:ascii="Arial" w:hAnsi="Arial" w:cs="Arial"/>
          <w:shd w:val="clear" w:color="auto" w:fill="FFFFFF"/>
          <w:lang w:val="en-GB"/>
        </w:rPr>
        <w:t xml:space="preserve">KOKKONEN, </w:t>
      </w:r>
      <w:proofErr w:type="spellStart"/>
      <w:r w:rsidRPr="00ED1C9A">
        <w:rPr>
          <w:rFonts w:ascii="Arial" w:hAnsi="Arial" w:cs="Arial"/>
          <w:shd w:val="clear" w:color="auto" w:fill="FFFFFF"/>
          <w:lang w:val="en-GB"/>
        </w:rPr>
        <w:t>Eerika</w:t>
      </w:r>
      <w:proofErr w:type="spellEnd"/>
      <w:r w:rsidRPr="00ED1C9A">
        <w:rPr>
          <w:rFonts w:ascii="Arial" w:hAnsi="Arial" w:cs="Arial"/>
          <w:shd w:val="clear" w:color="auto" w:fill="FFFFFF"/>
          <w:lang w:val="en-GB"/>
        </w:rPr>
        <w:t>. </w:t>
      </w:r>
      <w:r w:rsidRPr="00ED1C9A">
        <w:rPr>
          <w:rFonts w:ascii="Arial" w:hAnsi="Arial" w:cs="Arial"/>
          <w:bCs/>
          <w:i/>
          <w:shd w:val="clear" w:color="auto" w:fill="FFFFFF"/>
          <w:lang w:val="en-GB"/>
        </w:rPr>
        <w:t xml:space="preserve">Queering the Familiar-Family, Gender and Sexuality in Michael Cunningham's </w:t>
      </w:r>
      <w:proofErr w:type="gramStart"/>
      <w:r w:rsidRPr="00ED1C9A">
        <w:rPr>
          <w:rFonts w:ascii="Arial" w:hAnsi="Arial" w:cs="Arial"/>
          <w:bCs/>
          <w:i/>
          <w:shd w:val="clear" w:color="auto" w:fill="FFFFFF"/>
          <w:lang w:val="en-GB"/>
        </w:rPr>
        <w:t>The</w:t>
      </w:r>
      <w:proofErr w:type="gramEnd"/>
      <w:r w:rsidRPr="00ED1C9A">
        <w:rPr>
          <w:rFonts w:ascii="Arial" w:hAnsi="Arial" w:cs="Arial"/>
          <w:bCs/>
          <w:i/>
          <w:shd w:val="clear" w:color="auto" w:fill="FFFFFF"/>
          <w:lang w:val="en-GB"/>
        </w:rPr>
        <w:t xml:space="preserve"> Hours</w:t>
      </w:r>
      <w:r w:rsidRPr="00ED1C9A">
        <w:rPr>
          <w:rFonts w:ascii="Arial" w:hAnsi="Arial" w:cs="Arial"/>
          <w:shd w:val="clear" w:color="auto" w:fill="FFFFFF"/>
          <w:lang w:val="en-GB"/>
        </w:rPr>
        <w:t xml:space="preserve">. </w:t>
      </w:r>
      <w:r w:rsidRPr="00ED1C9A">
        <w:rPr>
          <w:rFonts w:ascii="Arial" w:hAnsi="Arial" w:cs="Arial"/>
          <w:shd w:val="clear" w:color="auto" w:fill="FFFFFF"/>
          <w:lang w:val="es-ES"/>
        </w:rPr>
        <w:t xml:space="preserve">2008. </w:t>
      </w:r>
      <w:proofErr w:type="spellStart"/>
      <w:r w:rsidRPr="00ED1C9A">
        <w:rPr>
          <w:rFonts w:ascii="Arial" w:hAnsi="Arial" w:cs="Arial"/>
          <w:shd w:val="clear" w:color="auto" w:fill="FFFFFF"/>
          <w:lang w:val="es-ES"/>
        </w:rPr>
        <w:t>Dissertação</w:t>
      </w:r>
      <w:proofErr w:type="spellEnd"/>
      <w:r w:rsidRPr="00ED1C9A">
        <w:rPr>
          <w:rFonts w:ascii="Arial" w:hAnsi="Arial" w:cs="Arial"/>
          <w:shd w:val="clear" w:color="auto" w:fill="FFFFFF"/>
          <w:lang w:val="es-ES"/>
        </w:rPr>
        <w:t xml:space="preserve"> de </w:t>
      </w:r>
      <w:proofErr w:type="spellStart"/>
      <w:r w:rsidRPr="00ED1C9A">
        <w:rPr>
          <w:rFonts w:ascii="Arial" w:hAnsi="Arial" w:cs="Arial"/>
          <w:shd w:val="clear" w:color="auto" w:fill="FFFFFF"/>
          <w:lang w:val="es-ES"/>
        </w:rPr>
        <w:t>Mestrado</w:t>
      </w:r>
      <w:proofErr w:type="spellEnd"/>
      <w:r w:rsidRPr="00ED1C9A">
        <w:rPr>
          <w:rFonts w:ascii="Arial" w:hAnsi="Arial" w:cs="Arial"/>
          <w:shd w:val="clear" w:color="auto" w:fill="FFFFFF"/>
          <w:lang w:val="es-ES"/>
        </w:rPr>
        <w:t>.</w:t>
      </w:r>
    </w:p>
    <w:p w:rsidR="00BB22A0" w:rsidRPr="00ED1C9A" w:rsidRDefault="00BB22A0" w:rsidP="00AF5B25">
      <w:pPr>
        <w:pStyle w:val="PargrafodaLista"/>
        <w:spacing w:after="0"/>
        <w:ind w:left="0"/>
        <w:rPr>
          <w:rFonts w:ascii="Arial" w:hAnsi="Arial" w:cs="Arial"/>
          <w:b/>
          <w:lang w:val="es-ES"/>
        </w:rPr>
      </w:pPr>
    </w:p>
    <w:p w:rsidR="00BB22A0" w:rsidRPr="00ED1C9A" w:rsidRDefault="00BB22A0" w:rsidP="00AF5B25">
      <w:pPr>
        <w:pStyle w:val="PargrafodaLista"/>
        <w:spacing w:after="0"/>
        <w:ind w:left="0"/>
        <w:rPr>
          <w:rFonts w:ascii="Arial" w:hAnsi="Arial" w:cs="Arial"/>
          <w:shd w:val="clear" w:color="auto" w:fill="FFFFFF"/>
          <w:lang w:val="es-ES"/>
        </w:rPr>
      </w:pPr>
      <w:r w:rsidRPr="00ED1C9A">
        <w:rPr>
          <w:rFonts w:ascii="Arial" w:hAnsi="Arial" w:cs="Arial"/>
          <w:shd w:val="clear" w:color="auto" w:fill="FFFFFF"/>
          <w:lang w:val="es-ES"/>
        </w:rPr>
        <w:lastRenderedPageBreak/>
        <w:t>MÉNDEZ, Marcos Cánovas. "</w:t>
      </w:r>
      <w:proofErr w:type="spellStart"/>
      <w:r w:rsidRPr="00ED1C9A">
        <w:rPr>
          <w:rFonts w:ascii="Arial" w:hAnsi="Arial" w:cs="Arial"/>
          <w:shd w:val="clear" w:color="auto" w:fill="FFFFFF"/>
          <w:lang w:val="es-ES"/>
        </w:rPr>
        <w:t>The</w:t>
      </w:r>
      <w:proofErr w:type="spellEnd"/>
      <w:r w:rsidRPr="00ED1C9A">
        <w:rPr>
          <w:rFonts w:ascii="Arial" w:hAnsi="Arial" w:cs="Arial"/>
          <w:shd w:val="clear" w:color="auto" w:fill="FFFFFF"/>
          <w:lang w:val="es-ES"/>
        </w:rPr>
        <w:t xml:space="preserve"> </w:t>
      </w:r>
      <w:proofErr w:type="spellStart"/>
      <w:r w:rsidRPr="00ED1C9A">
        <w:rPr>
          <w:rFonts w:ascii="Arial" w:hAnsi="Arial" w:cs="Arial"/>
          <w:shd w:val="clear" w:color="auto" w:fill="FFFFFF"/>
          <w:lang w:val="es-ES"/>
        </w:rPr>
        <w:t>hours</w:t>
      </w:r>
      <w:proofErr w:type="spellEnd"/>
      <w:r w:rsidRPr="00ED1C9A">
        <w:rPr>
          <w:rFonts w:ascii="Arial" w:hAnsi="Arial" w:cs="Arial"/>
          <w:shd w:val="clear" w:color="auto" w:fill="FFFFFF"/>
          <w:lang w:val="es-ES"/>
        </w:rPr>
        <w:t xml:space="preserve">", de Stephen </w:t>
      </w:r>
      <w:proofErr w:type="spellStart"/>
      <w:r w:rsidRPr="00ED1C9A">
        <w:rPr>
          <w:rFonts w:ascii="Arial" w:hAnsi="Arial" w:cs="Arial"/>
          <w:shd w:val="clear" w:color="auto" w:fill="FFFFFF"/>
          <w:lang w:val="es-ES"/>
        </w:rPr>
        <w:t>Daldry</w:t>
      </w:r>
      <w:proofErr w:type="spellEnd"/>
      <w:r w:rsidRPr="00ED1C9A">
        <w:rPr>
          <w:rFonts w:ascii="Arial" w:hAnsi="Arial" w:cs="Arial"/>
          <w:shd w:val="clear" w:color="auto" w:fill="FFFFFF"/>
          <w:lang w:val="es-ES"/>
        </w:rPr>
        <w:t>: Tramas y tiempo narrativo. </w:t>
      </w:r>
      <w:r w:rsidRPr="00ED1C9A">
        <w:rPr>
          <w:rFonts w:ascii="Arial" w:hAnsi="Arial" w:cs="Arial"/>
          <w:bCs/>
          <w:i/>
          <w:shd w:val="clear" w:color="auto" w:fill="FFFFFF"/>
          <w:lang w:val="es-ES"/>
        </w:rPr>
        <w:t>Signa: Revista de la Asociación Española de Semiótica</w:t>
      </w:r>
      <w:r w:rsidRPr="00ED1C9A">
        <w:rPr>
          <w:rFonts w:ascii="Arial" w:hAnsi="Arial" w:cs="Arial"/>
          <w:shd w:val="clear" w:color="auto" w:fill="FFFFFF"/>
          <w:lang w:val="es-ES"/>
        </w:rPr>
        <w:t>, n. 25, p. 455-470, 2016.</w:t>
      </w:r>
    </w:p>
    <w:p w:rsidR="00BB22A0" w:rsidRPr="00ED1C9A" w:rsidRDefault="00BB22A0" w:rsidP="00AF5B25">
      <w:pPr>
        <w:pStyle w:val="PargrafodaLista"/>
        <w:spacing w:after="0"/>
        <w:ind w:left="0"/>
        <w:rPr>
          <w:rFonts w:ascii="Arial" w:hAnsi="Arial" w:cs="Arial"/>
          <w:shd w:val="clear" w:color="auto" w:fill="FFFFFF"/>
          <w:lang w:val="es-ES"/>
        </w:rPr>
      </w:pPr>
    </w:p>
    <w:p w:rsidR="00BB22A0" w:rsidRPr="00ED1C9A" w:rsidRDefault="00BB22A0" w:rsidP="00AF5B25">
      <w:pPr>
        <w:pStyle w:val="PargrafodaLista"/>
        <w:spacing w:after="0"/>
        <w:ind w:left="0"/>
        <w:rPr>
          <w:rFonts w:ascii="Arial" w:hAnsi="Arial" w:cs="Arial"/>
          <w:shd w:val="clear" w:color="auto" w:fill="FFFFFF"/>
          <w:lang w:val="en-GB"/>
        </w:rPr>
      </w:pPr>
      <w:r w:rsidRPr="00ED1C9A">
        <w:rPr>
          <w:rFonts w:ascii="Arial" w:hAnsi="Arial" w:cs="Arial"/>
          <w:shd w:val="clear" w:color="auto" w:fill="FFFFFF"/>
          <w:lang w:val="en-GB"/>
        </w:rPr>
        <w:t xml:space="preserve">SASMITA, </w:t>
      </w:r>
      <w:proofErr w:type="spellStart"/>
      <w:r w:rsidRPr="00ED1C9A">
        <w:rPr>
          <w:rFonts w:ascii="Arial" w:hAnsi="Arial" w:cs="Arial"/>
          <w:shd w:val="clear" w:color="auto" w:fill="FFFFFF"/>
          <w:lang w:val="en-GB"/>
        </w:rPr>
        <w:t>Esi</w:t>
      </w:r>
      <w:proofErr w:type="spellEnd"/>
      <w:r w:rsidRPr="00ED1C9A">
        <w:rPr>
          <w:rFonts w:ascii="Arial" w:hAnsi="Arial" w:cs="Arial"/>
          <w:shd w:val="clear" w:color="auto" w:fill="FFFFFF"/>
          <w:lang w:val="en-GB"/>
        </w:rPr>
        <w:t xml:space="preserve"> </w:t>
      </w:r>
      <w:proofErr w:type="spellStart"/>
      <w:proofErr w:type="gramStart"/>
      <w:r w:rsidRPr="00ED1C9A">
        <w:rPr>
          <w:rFonts w:ascii="Arial" w:hAnsi="Arial" w:cs="Arial"/>
          <w:shd w:val="clear" w:color="auto" w:fill="FFFFFF"/>
          <w:lang w:val="en-GB"/>
        </w:rPr>
        <w:t>Dwi</w:t>
      </w:r>
      <w:proofErr w:type="spellEnd"/>
      <w:proofErr w:type="gramEnd"/>
      <w:r w:rsidRPr="00ED1C9A">
        <w:rPr>
          <w:rFonts w:ascii="Arial" w:hAnsi="Arial" w:cs="Arial"/>
          <w:shd w:val="clear" w:color="auto" w:fill="FFFFFF"/>
          <w:lang w:val="en-GB"/>
        </w:rPr>
        <w:t xml:space="preserve">. </w:t>
      </w:r>
      <w:r w:rsidR="00ED1C9A" w:rsidRPr="00ED1C9A">
        <w:rPr>
          <w:rFonts w:ascii="Arial" w:hAnsi="Arial" w:cs="Arial"/>
          <w:i/>
          <w:shd w:val="clear" w:color="auto" w:fill="FFFFFF"/>
          <w:lang w:val="en-GB"/>
        </w:rPr>
        <w:t xml:space="preserve">Women private spheres as described in </w:t>
      </w:r>
      <w:proofErr w:type="spellStart"/>
      <w:proofErr w:type="gramStart"/>
      <w:r w:rsidR="00ED1C9A" w:rsidRPr="00ED1C9A">
        <w:rPr>
          <w:rFonts w:ascii="Arial" w:hAnsi="Arial" w:cs="Arial"/>
          <w:i/>
          <w:shd w:val="clear" w:color="auto" w:fill="FFFFFF"/>
          <w:lang w:val="en-GB"/>
        </w:rPr>
        <w:t>daldry's</w:t>
      </w:r>
      <w:proofErr w:type="spellEnd"/>
      <w:proofErr w:type="gramEnd"/>
      <w:r w:rsidR="00ED1C9A" w:rsidRPr="00ED1C9A">
        <w:rPr>
          <w:rFonts w:ascii="Arial" w:hAnsi="Arial" w:cs="Arial"/>
          <w:i/>
          <w:shd w:val="clear" w:color="auto" w:fill="FFFFFF"/>
          <w:lang w:val="en-GB"/>
        </w:rPr>
        <w:t xml:space="preserve"> the hours movie</w:t>
      </w:r>
      <w:r w:rsidRPr="00ED1C9A">
        <w:rPr>
          <w:rFonts w:ascii="Arial" w:hAnsi="Arial" w:cs="Arial"/>
          <w:shd w:val="clear" w:color="auto" w:fill="FFFFFF"/>
          <w:lang w:val="en-GB"/>
        </w:rPr>
        <w:t>. 2021.</w:t>
      </w:r>
    </w:p>
    <w:p w:rsidR="00BB22A0" w:rsidRPr="00ED1C9A" w:rsidRDefault="00BB22A0" w:rsidP="00AF5B25">
      <w:pPr>
        <w:pStyle w:val="PargrafodaLista"/>
        <w:spacing w:after="0"/>
        <w:ind w:left="0"/>
        <w:rPr>
          <w:rFonts w:ascii="Arial" w:hAnsi="Arial" w:cs="Arial"/>
          <w:shd w:val="clear" w:color="auto" w:fill="FFFFFF"/>
          <w:lang w:val="en-GB"/>
        </w:rPr>
      </w:pPr>
    </w:p>
    <w:p w:rsidR="00BB22A0" w:rsidRPr="00ED1C9A" w:rsidRDefault="00BB22A0" w:rsidP="00AF5B25">
      <w:pPr>
        <w:pStyle w:val="PargrafodaLista"/>
        <w:spacing w:after="0"/>
        <w:ind w:left="0"/>
        <w:rPr>
          <w:rFonts w:ascii="Arial" w:hAnsi="Arial" w:cs="Arial"/>
          <w:shd w:val="clear" w:color="auto" w:fill="FFFFFF"/>
          <w:lang w:val="en-GB"/>
        </w:rPr>
      </w:pPr>
      <w:r w:rsidRPr="00ED1C9A">
        <w:rPr>
          <w:rFonts w:ascii="Arial" w:hAnsi="Arial" w:cs="Arial"/>
          <w:shd w:val="clear" w:color="auto" w:fill="FFFFFF"/>
          <w:lang w:val="en-GB"/>
        </w:rPr>
        <w:t xml:space="preserve">SCHIFF, James. Rewriting Woolf’s Mrs. Dalloway: Homage, Sexual Identity, and the Single-Day Novel by Cunningham, Lippincott, and </w:t>
      </w:r>
      <w:proofErr w:type="spellStart"/>
      <w:r w:rsidRPr="00ED1C9A">
        <w:rPr>
          <w:rFonts w:ascii="Arial" w:hAnsi="Arial" w:cs="Arial"/>
          <w:shd w:val="clear" w:color="auto" w:fill="FFFFFF"/>
          <w:lang w:val="en-GB"/>
        </w:rPr>
        <w:t>Lanchester</w:t>
      </w:r>
      <w:proofErr w:type="spellEnd"/>
      <w:r w:rsidRPr="00ED1C9A">
        <w:rPr>
          <w:rFonts w:ascii="Arial" w:hAnsi="Arial" w:cs="Arial"/>
          <w:shd w:val="clear" w:color="auto" w:fill="FFFFFF"/>
          <w:lang w:val="en-GB"/>
        </w:rPr>
        <w:t xml:space="preserve">. </w:t>
      </w:r>
      <w:r w:rsidRPr="00ED1C9A">
        <w:rPr>
          <w:rFonts w:ascii="Arial" w:hAnsi="Arial" w:cs="Arial"/>
          <w:i/>
          <w:shd w:val="clear" w:color="auto" w:fill="FFFFFF"/>
          <w:lang w:val="en-GB"/>
        </w:rPr>
        <w:t>Critique: Studies in Contemporary Fiction</w:t>
      </w:r>
      <w:r w:rsidRPr="00ED1C9A">
        <w:rPr>
          <w:rFonts w:ascii="Arial" w:hAnsi="Arial" w:cs="Arial"/>
          <w:shd w:val="clear" w:color="auto" w:fill="FFFFFF"/>
          <w:lang w:val="en-GB"/>
        </w:rPr>
        <w:t>, v. 45, n. 4, p. 363-382, 2004.</w:t>
      </w:r>
    </w:p>
    <w:p w:rsidR="00BB22A0" w:rsidRPr="00ED1C9A" w:rsidRDefault="00BB22A0" w:rsidP="00AF5B25">
      <w:pPr>
        <w:pStyle w:val="PargrafodaLista"/>
        <w:spacing w:after="0"/>
        <w:ind w:left="0"/>
        <w:rPr>
          <w:rFonts w:ascii="Arial" w:hAnsi="Arial" w:cs="Arial"/>
          <w:shd w:val="clear" w:color="auto" w:fill="FFFFFF"/>
          <w:lang w:val="en-GB"/>
        </w:rPr>
      </w:pPr>
    </w:p>
    <w:p w:rsidR="00BB22A0" w:rsidRPr="00ED1C9A" w:rsidRDefault="00BB22A0" w:rsidP="00AF5B25">
      <w:pPr>
        <w:pStyle w:val="PargrafodaLista"/>
        <w:spacing w:after="0"/>
        <w:ind w:left="0"/>
        <w:rPr>
          <w:rFonts w:ascii="Arial" w:hAnsi="Arial" w:cs="Arial"/>
          <w:shd w:val="clear" w:color="auto" w:fill="FFFFFF"/>
          <w:lang w:val="en-GB"/>
        </w:rPr>
      </w:pPr>
      <w:r w:rsidRPr="00ED1C9A">
        <w:rPr>
          <w:rFonts w:ascii="Arial" w:hAnsi="Arial" w:cs="Arial"/>
          <w:shd w:val="clear" w:color="auto" w:fill="FFFFFF"/>
        </w:rPr>
        <w:t xml:space="preserve">TAVARES, Ana Adelaide Peixoto. </w:t>
      </w:r>
      <w:r w:rsidRPr="00ED1C9A">
        <w:rPr>
          <w:rFonts w:ascii="Arial" w:hAnsi="Arial" w:cs="Arial"/>
          <w:i/>
          <w:shd w:val="clear" w:color="auto" w:fill="FFFFFF"/>
        </w:rPr>
        <w:t>Que mergulho! O espaço vertiginoso da subjetividade feminina do livro/filme As Horas</w:t>
      </w:r>
      <w:r w:rsidRPr="00ED1C9A">
        <w:rPr>
          <w:rFonts w:ascii="Arial" w:hAnsi="Arial" w:cs="Arial"/>
          <w:shd w:val="clear" w:color="auto" w:fill="FFFFFF"/>
        </w:rPr>
        <w:t xml:space="preserve">. </w:t>
      </w:r>
      <w:r w:rsidRPr="00ED1C9A">
        <w:rPr>
          <w:rFonts w:ascii="Arial" w:hAnsi="Arial" w:cs="Arial"/>
          <w:shd w:val="clear" w:color="auto" w:fill="FFFFFF"/>
          <w:lang w:val="en-GB"/>
        </w:rPr>
        <w:t>2008.</w:t>
      </w:r>
    </w:p>
    <w:p w:rsidR="00BB22A0" w:rsidRPr="00ED1C9A" w:rsidRDefault="00BB22A0" w:rsidP="00AF5B25">
      <w:pPr>
        <w:pStyle w:val="PargrafodaLista"/>
        <w:spacing w:after="0"/>
        <w:ind w:left="0"/>
        <w:rPr>
          <w:rFonts w:ascii="Arial" w:hAnsi="Arial" w:cs="Arial"/>
          <w:shd w:val="clear" w:color="auto" w:fill="FFFFFF"/>
          <w:lang w:val="en-GB"/>
        </w:rPr>
      </w:pPr>
    </w:p>
    <w:p w:rsidR="00BB22A0" w:rsidRPr="00ED1C9A" w:rsidRDefault="00BB22A0" w:rsidP="00AF5B25">
      <w:pPr>
        <w:pStyle w:val="PargrafodaLista"/>
        <w:spacing w:after="0"/>
        <w:ind w:left="0"/>
        <w:rPr>
          <w:rFonts w:ascii="Arial" w:hAnsi="Arial" w:cs="Arial"/>
          <w:shd w:val="clear" w:color="auto" w:fill="FFFFFF"/>
          <w:lang w:val="en-GB"/>
        </w:rPr>
      </w:pPr>
      <w:r w:rsidRPr="00ED1C9A">
        <w:rPr>
          <w:rFonts w:ascii="Arial" w:hAnsi="Arial" w:cs="Arial"/>
          <w:shd w:val="clear" w:color="auto" w:fill="FFFFFF"/>
          <w:lang w:val="en-GB"/>
        </w:rPr>
        <w:t xml:space="preserve">THORNE, Barrie. Feminist Rethinking of the Family: An Overview. In </w:t>
      </w:r>
      <w:r w:rsidRPr="00ED1C9A">
        <w:rPr>
          <w:rFonts w:ascii="Arial" w:hAnsi="Arial" w:cs="Arial"/>
          <w:i/>
          <w:shd w:val="clear" w:color="auto" w:fill="FFFFFF"/>
          <w:lang w:val="en-GB"/>
        </w:rPr>
        <w:t>Rethinking the Family</w:t>
      </w:r>
      <w:r w:rsidRPr="00ED1C9A">
        <w:rPr>
          <w:rFonts w:ascii="Arial" w:hAnsi="Arial" w:cs="Arial"/>
          <w:shd w:val="clear" w:color="auto" w:fill="FFFFFF"/>
          <w:lang w:val="en-GB"/>
        </w:rPr>
        <w:t xml:space="preserve">. </w:t>
      </w:r>
      <w:proofErr w:type="gramStart"/>
      <w:r w:rsidRPr="00ED1C9A">
        <w:rPr>
          <w:rFonts w:ascii="Arial" w:hAnsi="Arial" w:cs="Arial"/>
          <w:shd w:val="clear" w:color="auto" w:fill="FFFFFF"/>
          <w:lang w:val="en-GB"/>
        </w:rPr>
        <w:t>ed</w:t>
      </w:r>
      <w:proofErr w:type="gramEnd"/>
      <w:r w:rsidRPr="00ED1C9A">
        <w:rPr>
          <w:rFonts w:ascii="Arial" w:hAnsi="Arial" w:cs="Arial"/>
          <w:shd w:val="clear" w:color="auto" w:fill="FFFFFF"/>
          <w:lang w:val="en-GB"/>
        </w:rPr>
        <w:t>. Barrie Thorne and Marilyn Yalom. New York: Longman Inc., 1982, p. 1-24</w:t>
      </w:r>
    </w:p>
    <w:p w:rsidR="00BB22A0" w:rsidRPr="00ED1C9A" w:rsidRDefault="00BB22A0" w:rsidP="00AF5B25">
      <w:pPr>
        <w:pStyle w:val="PargrafodaLista"/>
        <w:spacing w:after="0"/>
        <w:ind w:left="0"/>
        <w:rPr>
          <w:rFonts w:ascii="Arial" w:hAnsi="Arial" w:cs="Arial"/>
          <w:shd w:val="clear" w:color="auto" w:fill="FFFFFF"/>
          <w:lang w:val="en-GB"/>
        </w:rPr>
      </w:pPr>
    </w:p>
    <w:p w:rsidR="00BB22A0" w:rsidRPr="00ED1C9A" w:rsidRDefault="00BB22A0" w:rsidP="00AF5B25">
      <w:pPr>
        <w:pStyle w:val="PargrafodaLista"/>
        <w:spacing w:after="0"/>
        <w:ind w:left="0"/>
        <w:rPr>
          <w:rFonts w:ascii="Arial" w:hAnsi="Arial" w:cs="Arial"/>
          <w:shd w:val="clear" w:color="auto" w:fill="FFFFFF"/>
          <w:lang w:val="en-GB"/>
        </w:rPr>
      </w:pPr>
      <w:r w:rsidRPr="00ED1C9A">
        <w:rPr>
          <w:rFonts w:ascii="Arial" w:hAnsi="Arial" w:cs="Arial"/>
          <w:shd w:val="clear" w:color="auto" w:fill="FFFFFF"/>
          <w:lang w:val="en-GB"/>
        </w:rPr>
        <w:t xml:space="preserve">TINCKNELL, Estella. </w:t>
      </w:r>
      <w:r w:rsidRPr="00ED1C9A">
        <w:rPr>
          <w:rFonts w:ascii="Arial" w:hAnsi="Arial" w:cs="Arial"/>
          <w:i/>
          <w:shd w:val="clear" w:color="auto" w:fill="FFFFFF"/>
          <w:lang w:val="en-GB"/>
        </w:rPr>
        <w:t>Mediating the Family: Gender, Culture and Representation</w:t>
      </w:r>
      <w:r w:rsidRPr="00ED1C9A">
        <w:rPr>
          <w:rFonts w:ascii="Arial" w:hAnsi="Arial" w:cs="Arial"/>
          <w:shd w:val="clear" w:color="auto" w:fill="FFFFFF"/>
          <w:lang w:val="en-GB"/>
        </w:rPr>
        <w:t>. London: Hodder Arnold, 2005</w:t>
      </w:r>
    </w:p>
    <w:p w:rsidR="00BB22A0" w:rsidRPr="00AF5B25" w:rsidRDefault="00BB22A0" w:rsidP="00AF5B25">
      <w:pPr>
        <w:pStyle w:val="PargrafodaLista"/>
        <w:spacing w:after="0"/>
        <w:ind w:left="0"/>
        <w:rPr>
          <w:rFonts w:ascii="Arial" w:hAnsi="Arial" w:cs="Arial"/>
          <w:b/>
          <w:lang w:val="en-GB"/>
        </w:rPr>
      </w:pPr>
    </w:p>
    <w:p w:rsidR="00BB22A0" w:rsidRPr="00ED1C9A" w:rsidRDefault="00ED1C9A" w:rsidP="00AF5B25">
      <w:pPr>
        <w:pStyle w:val="PargrafodaLista"/>
        <w:spacing w:after="0"/>
        <w:ind w:left="0"/>
        <w:rPr>
          <w:rFonts w:ascii="Arial" w:hAnsi="Arial" w:cs="Arial"/>
          <w:color w:val="FF0000"/>
          <w:lang w:val="en-GB"/>
        </w:rPr>
      </w:pPr>
      <w:r w:rsidRPr="00AF5B25">
        <w:rPr>
          <w:rFonts w:ascii="Arial" w:hAnsi="Arial" w:cs="Arial"/>
          <w:lang w:val="en-GB"/>
        </w:rPr>
        <w:t>Van</w:t>
      </w:r>
      <w:r w:rsidR="00BB22A0" w:rsidRPr="00AF5B25">
        <w:rPr>
          <w:rFonts w:ascii="Arial" w:hAnsi="Arial" w:cs="Arial"/>
          <w:lang w:val="en-GB"/>
        </w:rPr>
        <w:t xml:space="preserve"> </w:t>
      </w:r>
      <w:proofErr w:type="spellStart"/>
      <w:r w:rsidR="00BB22A0" w:rsidRPr="00AF5B25">
        <w:rPr>
          <w:rFonts w:ascii="Arial" w:hAnsi="Arial" w:cs="Arial"/>
          <w:lang w:val="en-GB"/>
        </w:rPr>
        <w:t>Eijck</w:t>
      </w:r>
      <w:proofErr w:type="spellEnd"/>
      <w:r w:rsidR="00BB22A0" w:rsidRPr="00AF5B25">
        <w:rPr>
          <w:rFonts w:ascii="Arial" w:hAnsi="Arial" w:cs="Arial"/>
          <w:lang w:val="en-GB"/>
        </w:rPr>
        <w:t xml:space="preserve">, </w:t>
      </w:r>
      <w:proofErr w:type="spellStart"/>
      <w:r w:rsidR="00BB22A0" w:rsidRPr="00AF5B25">
        <w:rPr>
          <w:rFonts w:ascii="Arial" w:hAnsi="Arial" w:cs="Arial"/>
          <w:lang w:val="en-GB"/>
        </w:rPr>
        <w:t>Michi</w:t>
      </w:r>
      <w:r w:rsidR="006C77A3">
        <w:rPr>
          <w:rFonts w:ascii="Arial" w:hAnsi="Arial" w:cs="Arial"/>
          <w:lang w:val="en-GB"/>
        </w:rPr>
        <w:t>el</w:t>
      </w:r>
      <w:proofErr w:type="spellEnd"/>
      <w:r w:rsidR="006C77A3">
        <w:rPr>
          <w:rFonts w:ascii="Arial" w:hAnsi="Arial" w:cs="Arial"/>
          <w:lang w:val="en-GB"/>
        </w:rPr>
        <w:t xml:space="preserve">; Hsu, Pei-Ling; Roth, W.-M. Citations @ Scholar.Google.Com. </w:t>
      </w:r>
      <w:r w:rsidR="006C77A3" w:rsidRPr="006C77A3">
        <w:rPr>
          <w:rFonts w:ascii="Arial" w:hAnsi="Arial" w:cs="Arial"/>
          <w:i/>
          <w:szCs w:val="21"/>
          <w:shd w:val="clear" w:color="auto" w:fill="FFFFFF"/>
        </w:rPr>
        <w:t xml:space="preserve">Science </w:t>
      </w:r>
      <w:proofErr w:type="spellStart"/>
      <w:r w:rsidR="006C77A3" w:rsidRPr="006C77A3">
        <w:rPr>
          <w:rFonts w:ascii="Arial" w:hAnsi="Arial" w:cs="Arial"/>
          <w:i/>
          <w:szCs w:val="21"/>
          <w:shd w:val="clear" w:color="auto" w:fill="FFFFFF"/>
        </w:rPr>
        <w:t>Education</w:t>
      </w:r>
      <w:proofErr w:type="spellEnd"/>
      <w:r w:rsidR="006C77A3">
        <w:rPr>
          <w:rFonts w:ascii="Arial" w:hAnsi="Arial" w:cs="Arial"/>
          <w:szCs w:val="21"/>
          <w:shd w:val="clear" w:color="auto" w:fill="FFFFFF"/>
        </w:rPr>
        <w:t>.</w:t>
      </w:r>
      <w:r w:rsidR="006C77A3" w:rsidRPr="006C77A3">
        <w:rPr>
          <w:rFonts w:ascii="Arial" w:hAnsi="Arial" w:cs="Arial"/>
          <w:szCs w:val="21"/>
          <w:shd w:val="clear" w:color="auto" w:fill="FFFFFF"/>
        </w:rPr>
        <w:t xml:space="preserve"> </w:t>
      </w:r>
      <w:r w:rsidR="006C77A3">
        <w:rPr>
          <w:rFonts w:ascii="Arial" w:hAnsi="Arial" w:cs="Arial"/>
          <w:szCs w:val="21"/>
          <w:shd w:val="clear" w:color="auto" w:fill="FFFFFF"/>
        </w:rPr>
        <w:t xml:space="preserve">v. </w:t>
      </w:r>
      <w:r w:rsidR="006C77A3" w:rsidRPr="006C77A3">
        <w:rPr>
          <w:rFonts w:ascii="Arial" w:hAnsi="Arial" w:cs="Arial"/>
          <w:szCs w:val="21"/>
          <w:shd w:val="clear" w:color="auto" w:fill="FFFFFF"/>
        </w:rPr>
        <w:t>93</w:t>
      </w:r>
      <w:r w:rsidR="006C77A3">
        <w:rPr>
          <w:rFonts w:ascii="Arial" w:hAnsi="Arial" w:cs="Arial"/>
          <w:szCs w:val="21"/>
          <w:shd w:val="clear" w:color="auto" w:fill="FFFFFF"/>
        </w:rPr>
        <w:t>,</w:t>
      </w:r>
      <w:r w:rsidR="006C77A3" w:rsidRPr="006C77A3">
        <w:rPr>
          <w:rFonts w:ascii="Arial" w:hAnsi="Arial" w:cs="Arial"/>
          <w:szCs w:val="21"/>
          <w:shd w:val="clear" w:color="auto" w:fill="FFFFFF"/>
        </w:rPr>
        <w:t xml:space="preserve"> </w:t>
      </w:r>
      <w:r w:rsidR="006C77A3">
        <w:rPr>
          <w:rFonts w:ascii="Arial" w:hAnsi="Arial" w:cs="Arial"/>
          <w:szCs w:val="21"/>
          <w:shd w:val="clear" w:color="auto" w:fill="FFFFFF"/>
        </w:rPr>
        <w:t xml:space="preserve">n. </w:t>
      </w:r>
      <w:r w:rsidR="006C77A3" w:rsidRPr="006C77A3">
        <w:rPr>
          <w:rFonts w:ascii="Arial" w:hAnsi="Arial" w:cs="Arial"/>
          <w:szCs w:val="21"/>
          <w:shd w:val="clear" w:color="auto" w:fill="FFFFFF"/>
        </w:rPr>
        <w:t xml:space="preserve">4, </w:t>
      </w:r>
      <w:r w:rsidR="006C77A3" w:rsidRPr="006C77A3">
        <w:rPr>
          <w:rStyle w:val="nfase"/>
          <w:rFonts w:ascii="Arial" w:hAnsi="Arial" w:cs="Arial"/>
          <w:bCs/>
          <w:i w:val="0"/>
          <w:iCs w:val="0"/>
          <w:szCs w:val="21"/>
          <w:shd w:val="clear" w:color="auto" w:fill="FFFFFF"/>
        </w:rPr>
        <w:t>2009</w:t>
      </w:r>
      <w:r w:rsidR="006C77A3">
        <w:rPr>
          <w:rStyle w:val="nfase"/>
          <w:rFonts w:ascii="Arial" w:hAnsi="Arial" w:cs="Arial"/>
          <w:bCs/>
          <w:i w:val="0"/>
          <w:iCs w:val="0"/>
          <w:szCs w:val="21"/>
          <w:shd w:val="clear" w:color="auto" w:fill="FFFFFF"/>
        </w:rPr>
        <w:t xml:space="preserve">. </w:t>
      </w:r>
      <w:r w:rsidR="006C77A3" w:rsidRPr="006C77A3">
        <w:rPr>
          <w:rStyle w:val="nfase"/>
          <w:rFonts w:ascii="Arial" w:hAnsi="Arial" w:cs="Arial"/>
          <w:b/>
          <w:bCs/>
          <w:i w:val="0"/>
          <w:iCs w:val="0"/>
          <w:szCs w:val="21"/>
          <w:shd w:val="clear" w:color="auto" w:fill="FFFFFF"/>
        </w:rPr>
        <w:t xml:space="preserve"> </w:t>
      </w:r>
      <w:r w:rsidR="00BB22A0" w:rsidRPr="00AF5B25">
        <w:rPr>
          <w:rFonts w:ascii="Arial" w:hAnsi="Arial" w:cs="Arial"/>
          <w:lang w:val="en-GB"/>
        </w:rPr>
        <w:t xml:space="preserve">pp. 611–634. </w:t>
      </w:r>
      <w:proofErr w:type="spellStart"/>
      <w:r w:rsidR="006C77A3">
        <w:rPr>
          <w:rFonts w:ascii="Arial" w:hAnsi="Arial" w:cs="Arial"/>
          <w:lang w:val="en-GB"/>
        </w:rPr>
        <w:t>Disponível</w:t>
      </w:r>
      <w:proofErr w:type="spellEnd"/>
      <w:r w:rsidR="006C77A3">
        <w:rPr>
          <w:rFonts w:ascii="Arial" w:hAnsi="Arial" w:cs="Arial"/>
          <w:lang w:val="en-GB"/>
        </w:rPr>
        <w:t xml:space="preserve"> </w:t>
      </w:r>
      <w:proofErr w:type="spellStart"/>
      <w:r w:rsidR="006C77A3">
        <w:rPr>
          <w:rFonts w:ascii="Arial" w:hAnsi="Arial" w:cs="Arial"/>
          <w:lang w:val="en-GB"/>
        </w:rPr>
        <w:t>em</w:t>
      </w:r>
      <w:proofErr w:type="spellEnd"/>
      <w:r w:rsidR="006C77A3">
        <w:rPr>
          <w:rFonts w:ascii="Arial" w:hAnsi="Arial" w:cs="Arial"/>
          <w:lang w:val="en-GB"/>
        </w:rPr>
        <w:t xml:space="preserve">: </w:t>
      </w:r>
      <w:r w:rsidR="006C77A3" w:rsidRPr="006C77A3">
        <w:rPr>
          <w:rFonts w:ascii="Arial" w:hAnsi="Arial" w:cs="Arial"/>
          <w:lang w:val="en-GB"/>
        </w:rPr>
        <w:t>https://scholar.google.com/citations?user=_XdRuc4AAAAJ&amp;hl=en</w:t>
      </w:r>
      <w:r w:rsidR="006C77A3">
        <w:rPr>
          <w:rFonts w:ascii="Arial" w:hAnsi="Arial" w:cs="Arial"/>
          <w:lang w:val="en-GB"/>
        </w:rPr>
        <w:t xml:space="preserve"> </w:t>
      </w:r>
      <w:proofErr w:type="spellStart"/>
      <w:r w:rsidR="006C77A3">
        <w:rPr>
          <w:rFonts w:ascii="Arial" w:hAnsi="Arial" w:cs="Arial"/>
          <w:lang w:val="en-GB"/>
        </w:rPr>
        <w:t>Acesso</w:t>
      </w:r>
      <w:proofErr w:type="spellEnd"/>
      <w:r w:rsidR="006C77A3">
        <w:rPr>
          <w:rFonts w:ascii="Arial" w:hAnsi="Arial" w:cs="Arial"/>
          <w:lang w:val="en-GB"/>
        </w:rPr>
        <w:t xml:space="preserve"> </w:t>
      </w:r>
      <w:proofErr w:type="spellStart"/>
      <w:r w:rsidR="006C77A3">
        <w:rPr>
          <w:rFonts w:ascii="Arial" w:hAnsi="Arial" w:cs="Arial"/>
          <w:lang w:val="en-GB"/>
        </w:rPr>
        <w:t>em</w:t>
      </w:r>
      <w:proofErr w:type="spellEnd"/>
      <w:r w:rsidR="006C77A3">
        <w:rPr>
          <w:rFonts w:ascii="Arial" w:hAnsi="Arial" w:cs="Arial"/>
          <w:lang w:val="en-GB"/>
        </w:rPr>
        <w:t>: 13 ago. 2024.</w:t>
      </w:r>
    </w:p>
    <w:p w:rsidR="00BB22A0" w:rsidRPr="00AF5B25" w:rsidRDefault="00BB22A0" w:rsidP="00AF5B25">
      <w:pPr>
        <w:pStyle w:val="PargrafodaLista"/>
        <w:spacing w:after="0"/>
        <w:ind w:left="0"/>
        <w:rPr>
          <w:rFonts w:ascii="Arial" w:hAnsi="Arial" w:cs="Arial"/>
          <w:b/>
          <w:lang w:val="en-GB"/>
        </w:rPr>
      </w:pPr>
    </w:p>
    <w:p w:rsidR="00BB22A0" w:rsidRPr="00ED1C9A" w:rsidRDefault="00BB22A0" w:rsidP="00AF5B25">
      <w:pPr>
        <w:pStyle w:val="PargrafodaLista"/>
        <w:spacing w:after="0"/>
        <w:ind w:left="0"/>
        <w:rPr>
          <w:rFonts w:ascii="Arial" w:hAnsi="Arial" w:cs="Arial"/>
          <w:lang w:val="en-GB"/>
        </w:rPr>
      </w:pPr>
      <w:r w:rsidRPr="00ED1C9A">
        <w:rPr>
          <w:rFonts w:ascii="Arial" w:hAnsi="Arial" w:cs="Arial"/>
          <w:lang w:val="en-GB"/>
        </w:rPr>
        <w:t xml:space="preserve">WOOLF, Virginia. Professions for Women. In </w:t>
      </w:r>
      <w:r w:rsidRPr="00ED1C9A">
        <w:rPr>
          <w:rFonts w:ascii="Arial" w:hAnsi="Arial" w:cs="Arial"/>
          <w:i/>
          <w:lang w:val="en-GB"/>
        </w:rPr>
        <w:t>Women and Writing</w:t>
      </w:r>
      <w:r w:rsidRPr="00ED1C9A">
        <w:rPr>
          <w:rFonts w:ascii="Arial" w:hAnsi="Arial" w:cs="Arial"/>
          <w:lang w:val="en-GB"/>
        </w:rPr>
        <w:t>. Ed. Michèle Barrett, New York: A Harvest Book, 1931/1979, p. 57-63</w:t>
      </w:r>
    </w:p>
    <w:p w:rsidR="00BB22A0" w:rsidRPr="00ED1C9A" w:rsidRDefault="00BB22A0" w:rsidP="00AF5B25">
      <w:pPr>
        <w:pStyle w:val="PargrafodaLista"/>
        <w:spacing w:after="0"/>
        <w:ind w:left="0"/>
        <w:rPr>
          <w:rFonts w:ascii="Arial" w:hAnsi="Arial" w:cs="Arial"/>
          <w:lang w:val="en-GB"/>
        </w:rPr>
      </w:pPr>
    </w:p>
    <w:p w:rsidR="00BB22A0" w:rsidRPr="00ED1C9A" w:rsidRDefault="00BB22A0" w:rsidP="00AF5B25">
      <w:pPr>
        <w:pStyle w:val="PargrafodaLista"/>
        <w:spacing w:after="0"/>
        <w:ind w:left="0"/>
        <w:rPr>
          <w:rFonts w:ascii="Arial" w:hAnsi="Arial" w:cs="Arial"/>
          <w:lang w:val="en-GB"/>
        </w:rPr>
      </w:pPr>
      <w:r w:rsidRPr="00ED1C9A">
        <w:rPr>
          <w:rFonts w:ascii="Arial" w:hAnsi="Arial" w:cs="Arial"/>
          <w:lang w:val="en-GB"/>
        </w:rPr>
        <w:t xml:space="preserve">WOOLF, Virginia. A Room of One’s Own. In </w:t>
      </w:r>
      <w:r w:rsidRPr="00ED1C9A">
        <w:rPr>
          <w:rFonts w:ascii="Arial" w:hAnsi="Arial" w:cs="Arial"/>
          <w:i/>
          <w:lang w:val="en-GB"/>
        </w:rPr>
        <w:t>The Norton Anthology of English Literature</w:t>
      </w:r>
      <w:r w:rsidRPr="00ED1C9A">
        <w:rPr>
          <w:rFonts w:ascii="Arial" w:hAnsi="Arial" w:cs="Arial"/>
          <w:lang w:val="en-GB"/>
        </w:rPr>
        <w:t>. Ed. M. H. Abrams and Stephen Greenblatt, New York: W. W. Norton, 1929/2001, p. 2414-2475</w:t>
      </w:r>
    </w:p>
    <w:p w:rsidR="00BB22A0" w:rsidRPr="00AF5B25" w:rsidRDefault="00BB22A0" w:rsidP="00AF5B25">
      <w:pPr>
        <w:rPr>
          <w:rFonts w:ascii="Arial" w:eastAsia="Arial" w:hAnsi="Arial" w:cs="Arial"/>
          <w:lang w:val="en-GB"/>
        </w:rPr>
      </w:pPr>
    </w:p>
    <w:sectPr w:rsidR="00BB22A0" w:rsidRPr="00AF5B25">
      <w:footerReference w:type="default" r:id="rId15"/>
      <w:headerReference w:type="first" r:id="rId16"/>
      <w:pgSz w:w="11906" w:h="16838"/>
      <w:pgMar w:top="1701" w:right="1134" w:bottom="1134" w:left="1701" w:header="0"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077" w:rsidRDefault="007D5077">
      <w:pPr>
        <w:spacing w:after="0" w:line="240" w:lineRule="auto"/>
      </w:pPr>
      <w:r>
        <w:separator/>
      </w:r>
    </w:p>
  </w:endnote>
  <w:endnote w:type="continuationSeparator" w:id="0">
    <w:p w:rsidR="007D5077" w:rsidRDefault="007D5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796" w:rsidRDefault="00357DA5">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C77A3">
      <w:rPr>
        <w:noProof/>
        <w:color w:val="000000"/>
      </w:rPr>
      <w:t>2</w:t>
    </w:r>
    <w:r>
      <w:rPr>
        <w:color w:val="000000"/>
      </w:rPr>
      <w:fldChar w:fldCharType="end"/>
    </w:r>
  </w:p>
  <w:p w:rsidR="006B7796" w:rsidRDefault="006B779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077" w:rsidRDefault="007D5077">
      <w:pPr>
        <w:spacing w:after="0" w:line="240" w:lineRule="auto"/>
      </w:pPr>
      <w:r>
        <w:separator/>
      </w:r>
    </w:p>
  </w:footnote>
  <w:footnote w:type="continuationSeparator" w:id="0">
    <w:p w:rsidR="007D5077" w:rsidRDefault="007D5077">
      <w:pPr>
        <w:spacing w:after="0" w:line="240" w:lineRule="auto"/>
      </w:pPr>
      <w:r>
        <w:continuationSeparator/>
      </w:r>
    </w:p>
  </w:footnote>
  <w:footnote w:id="1">
    <w:p w:rsidR="002833EF" w:rsidRPr="00DD0E20" w:rsidRDefault="002833EF" w:rsidP="002833EF">
      <w:pPr>
        <w:pStyle w:val="Textodenotaderodap"/>
        <w:jc w:val="both"/>
        <w:rPr>
          <w:rFonts w:ascii="Arial" w:hAnsi="Arial" w:cs="Arial"/>
          <w:sz w:val="18"/>
          <w:szCs w:val="18"/>
        </w:rPr>
      </w:pPr>
      <w:r w:rsidRPr="00DD0E20">
        <w:rPr>
          <w:rStyle w:val="Refdenotaderodap"/>
          <w:rFonts w:ascii="Arial" w:hAnsi="Arial" w:cs="Arial"/>
          <w:sz w:val="18"/>
          <w:szCs w:val="18"/>
        </w:rPr>
        <w:footnoteRef/>
      </w:r>
      <w:r w:rsidRPr="00DD0E20">
        <w:rPr>
          <w:rFonts w:ascii="Arial" w:hAnsi="Arial" w:cs="Arial"/>
          <w:sz w:val="18"/>
          <w:szCs w:val="18"/>
        </w:rPr>
        <w:t xml:space="preserve"> Doutoranda do Programa de Pós-graduação em Ciências das Religiões da Universidade Federal da Paraíba, professora substituta da Universidade Estadual da Paraíba e pesquisadora do grupo TECLA (</w:t>
      </w:r>
      <w:r w:rsidR="00DD0E20" w:rsidRPr="00DD0E20">
        <w:rPr>
          <w:rFonts w:ascii="Arial" w:hAnsi="Arial" w:cs="Arial"/>
          <w:sz w:val="18"/>
          <w:szCs w:val="18"/>
        </w:rPr>
        <w:t>Grupo de Pesquisas sobre Educação, Mulheres, Religiões e Tecnologias Digitais</w:t>
      </w:r>
      <w:r w:rsidRPr="00DD0E20">
        <w:rPr>
          <w:rFonts w:ascii="Arial" w:hAnsi="Arial" w:cs="Arial"/>
          <w:sz w:val="18"/>
          <w:szCs w:val="18"/>
        </w:rPr>
        <w:t>). E-mail: thais.m.barbosa@gmail.com</w:t>
      </w:r>
    </w:p>
  </w:footnote>
  <w:footnote w:id="2">
    <w:p w:rsidR="002833EF" w:rsidRPr="00DD0E20" w:rsidRDefault="002833EF" w:rsidP="002833EF">
      <w:pPr>
        <w:pStyle w:val="Textodenotaderodap"/>
        <w:jc w:val="both"/>
        <w:rPr>
          <w:rFonts w:ascii="Arial" w:hAnsi="Arial" w:cs="Arial"/>
          <w:sz w:val="18"/>
          <w:szCs w:val="18"/>
        </w:rPr>
      </w:pPr>
      <w:r w:rsidRPr="00DD0E20">
        <w:rPr>
          <w:rStyle w:val="Refdenotaderodap"/>
          <w:rFonts w:ascii="Arial" w:hAnsi="Arial" w:cs="Arial"/>
          <w:sz w:val="18"/>
          <w:szCs w:val="18"/>
        </w:rPr>
        <w:footnoteRef/>
      </w:r>
      <w:r w:rsidRPr="00DD0E20">
        <w:rPr>
          <w:rFonts w:ascii="Arial" w:hAnsi="Arial" w:cs="Arial"/>
          <w:sz w:val="18"/>
          <w:szCs w:val="18"/>
        </w:rPr>
        <w:t xml:space="preserve"> Mestre pelo Programa de Pós-graduação em Ciências das Religiões da </w:t>
      </w:r>
      <w:r w:rsidR="00DD0E20" w:rsidRPr="00DD0E20">
        <w:rPr>
          <w:rFonts w:ascii="Arial" w:hAnsi="Arial" w:cs="Arial"/>
          <w:sz w:val="18"/>
          <w:szCs w:val="18"/>
        </w:rPr>
        <w:t>UFPB</w:t>
      </w:r>
      <w:r w:rsidRPr="00DD0E20">
        <w:rPr>
          <w:rFonts w:ascii="Arial" w:hAnsi="Arial" w:cs="Arial"/>
          <w:sz w:val="18"/>
          <w:szCs w:val="18"/>
        </w:rPr>
        <w:t xml:space="preserve">. </w:t>
      </w:r>
      <w:r w:rsidR="00DD0E20" w:rsidRPr="00DD0E20">
        <w:rPr>
          <w:rFonts w:ascii="Arial" w:hAnsi="Arial" w:cs="Arial"/>
          <w:sz w:val="18"/>
          <w:szCs w:val="18"/>
        </w:rPr>
        <w:t xml:space="preserve">Membra do Grupo TECLA. </w:t>
      </w:r>
      <w:r w:rsidRPr="00DD0E20">
        <w:rPr>
          <w:rFonts w:ascii="Arial" w:hAnsi="Arial" w:cs="Arial"/>
          <w:sz w:val="18"/>
          <w:szCs w:val="18"/>
        </w:rPr>
        <w:t>E-mail: gleziaalvespsi@gmail.com</w:t>
      </w:r>
    </w:p>
  </w:footnote>
  <w:footnote w:id="3">
    <w:p w:rsidR="002833EF" w:rsidRPr="00B2339B" w:rsidRDefault="002833EF" w:rsidP="002833EF">
      <w:pPr>
        <w:pStyle w:val="Textodenotaderodap"/>
        <w:jc w:val="both"/>
        <w:rPr>
          <w:rFonts w:ascii="Times New Roman" w:hAnsi="Times New Roman" w:cs="Times New Roman"/>
        </w:rPr>
      </w:pPr>
      <w:r w:rsidRPr="00DD0E20">
        <w:rPr>
          <w:rStyle w:val="Refdenotaderodap"/>
          <w:rFonts w:ascii="Arial" w:hAnsi="Arial" w:cs="Arial"/>
          <w:sz w:val="18"/>
          <w:szCs w:val="18"/>
        </w:rPr>
        <w:footnoteRef/>
      </w:r>
      <w:r w:rsidRPr="00DD0E20">
        <w:rPr>
          <w:rFonts w:ascii="Arial" w:hAnsi="Arial" w:cs="Arial"/>
          <w:sz w:val="18"/>
          <w:szCs w:val="18"/>
        </w:rPr>
        <w:t xml:space="preserve"> Professora Doutora do </w:t>
      </w:r>
      <w:r w:rsidR="00DD0E20" w:rsidRPr="00DD0E20">
        <w:rPr>
          <w:rFonts w:ascii="Arial" w:hAnsi="Arial" w:cs="Arial"/>
          <w:sz w:val="18"/>
          <w:szCs w:val="18"/>
        </w:rPr>
        <w:t>Departamento</w:t>
      </w:r>
      <w:r w:rsidRPr="00DD0E20">
        <w:rPr>
          <w:rFonts w:ascii="Arial" w:hAnsi="Arial" w:cs="Arial"/>
          <w:sz w:val="18"/>
          <w:szCs w:val="18"/>
        </w:rPr>
        <w:t xml:space="preserve"> de Ciências das Religiões </w:t>
      </w:r>
      <w:r w:rsidR="00DD0E20" w:rsidRPr="00DD0E20">
        <w:rPr>
          <w:rFonts w:ascii="Arial" w:hAnsi="Arial" w:cs="Arial"/>
          <w:sz w:val="18"/>
          <w:szCs w:val="18"/>
        </w:rPr>
        <w:t xml:space="preserve">e do Programa de Pós-graduação em Ciências das Religiões </w:t>
      </w:r>
      <w:r w:rsidRPr="00DD0E20">
        <w:rPr>
          <w:rFonts w:ascii="Arial" w:hAnsi="Arial" w:cs="Arial"/>
          <w:sz w:val="18"/>
          <w:szCs w:val="18"/>
        </w:rPr>
        <w:t xml:space="preserve">da </w:t>
      </w:r>
      <w:r w:rsidR="00DD0E20" w:rsidRPr="00DD0E20">
        <w:rPr>
          <w:rFonts w:ascii="Arial" w:hAnsi="Arial" w:cs="Arial"/>
          <w:sz w:val="18"/>
          <w:szCs w:val="18"/>
        </w:rPr>
        <w:t>UFPB</w:t>
      </w:r>
      <w:r w:rsidRPr="00DD0E20">
        <w:rPr>
          <w:rFonts w:ascii="Arial" w:hAnsi="Arial" w:cs="Arial"/>
          <w:sz w:val="18"/>
          <w:szCs w:val="18"/>
        </w:rPr>
        <w:t xml:space="preserve"> e </w:t>
      </w:r>
      <w:r w:rsidR="00DD0E20" w:rsidRPr="00DD0E20">
        <w:rPr>
          <w:rFonts w:ascii="Arial" w:hAnsi="Arial" w:cs="Arial"/>
          <w:sz w:val="18"/>
          <w:szCs w:val="18"/>
        </w:rPr>
        <w:t>líder</w:t>
      </w:r>
      <w:r w:rsidRPr="00DD0E20">
        <w:rPr>
          <w:rFonts w:ascii="Arial" w:hAnsi="Arial" w:cs="Arial"/>
          <w:sz w:val="18"/>
          <w:szCs w:val="18"/>
        </w:rPr>
        <w:t xml:space="preserve"> do</w:t>
      </w:r>
      <w:r w:rsidR="00DD0E20" w:rsidRPr="00DD0E20">
        <w:rPr>
          <w:rFonts w:ascii="Arial" w:hAnsi="Arial" w:cs="Arial"/>
          <w:sz w:val="18"/>
          <w:szCs w:val="18"/>
        </w:rPr>
        <w:t xml:space="preserve"> TECLA. </w:t>
      </w:r>
      <w:r w:rsidRPr="00DD0E20">
        <w:rPr>
          <w:rFonts w:ascii="Arial" w:hAnsi="Arial" w:cs="Arial"/>
          <w:sz w:val="18"/>
          <w:szCs w:val="18"/>
        </w:rPr>
        <w:t>E-mail: rcrisbarbosa@yahoo.com.br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796" w:rsidRDefault="00357DA5">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725308" cy="178610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5308" cy="1786103"/>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F7B15"/>
    <w:multiLevelType w:val="multilevel"/>
    <w:tmpl w:val="044413D6"/>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73C1F7D"/>
    <w:multiLevelType w:val="multilevel"/>
    <w:tmpl w:val="3496CA6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96"/>
    <w:rsid w:val="0021388B"/>
    <w:rsid w:val="002833EF"/>
    <w:rsid w:val="00357DA5"/>
    <w:rsid w:val="00482D30"/>
    <w:rsid w:val="00491617"/>
    <w:rsid w:val="004A1D4D"/>
    <w:rsid w:val="004A7935"/>
    <w:rsid w:val="005730C2"/>
    <w:rsid w:val="00582A86"/>
    <w:rsid w:val="005E775D"/>
    <w:rsid w:val="006B7796"/>
    <w:rsid w:val="006C77A3"/>
    <w:rsid w:val="006F49EB"/>
    <w:rsid w:val="007D5077"/>
    <w:rsid w:val="008D4EA2"/>
    <w:rsid w:val="008E1C9D"/>
    <w:rsid w:val="009B0C1E"/>
    <w:rsid w:val="00A061CD"/>
    <w:rsid w:val="00A6555C"/>
    <w:rsid w:val="00AA1E92"/>
    <w:rsid w:val="00AD1EA4"/>
    <w:rsid w:val="00AF5B25"/>
    <w:rsid w:val="00B35A96"/>
    <w:rsid w:val="00BB22A0"/>
    <w:rsid w:val="00C01CE5"/>
    <w:rsid w:val="00C860C0"/>
    <w:rsid w:val="00CA1049"/>
    <w:rsid w:val="00D203B1"/>
    <w:rsid w:val="00D96057"/>
    <w:rsid w:val="00DB3F52"/>
    <w:rsid w:val="00DD0E20"/>
    <w:rsid w:val="00DF7640"/>
    <w:rsid w:val="00ED1C9A"/>
    <w:rsid w:val="00F304DE"/>
    <w:rsid w:val="00FD23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6FCE8-75B0-4577-9AF1-8282DBFE2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5730C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730C2"/>
  </w:style>
  <w:style w:type="paragraph" w:styleId="Rodap">
    <w:name w:val="footer"/>
    <w:basedOn w:val="Normal"/>
    <w:link w:val="RodapChar"/>
    <w:uiPriority w:val="99"/>
    <w:unhideWhenUsed/>
    <w:rsid w:val="005730C2"/>
    <w:pPr>
      <w:tabs>
        <w:tab w:val="center" w:pos="4252"/>
        <w:tab w:val="right" w:pos="8504"/>
      </w:tabs>
      <w:spacing w:after="0" w:line="240" w:lineRule="auto"/>
    </w:pPr>
  </w:style>
  <w:style w:type="character" w:customStyle="1" w:styleId="RodapChar">
    <w:name w:val="Rodapé Char"/>
    <w:basedOn w:val="Fontepargpadro"/>
    <w:link w:val="Rodap"/>
    <w:uiPriority w:val="99"/>
    <w:rsid w:val="005730C2"/>
  </w:style>
  <w:style w:type="paragraph" w:styleId="Textodenotaderodap">
    <w:name w:val="footnote text"/>
    <w:basedOn w:val="Normal"/>
    <w:link w:val="TextodenotaderodapChar"/>
    <w:uiPriority w:val="99"/>
    <w:semiHidden/>
    <w:unhideWhenUsed/>
    <w:rsid w:val="005730C2"/>
    <w:pPr>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5730C2"/>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5730C2"/>
    <w:rPr>
      <w:vertAlign w:val="superscript"/>
    </w:rPr>
  </w:style>
  <w:style w:type="paragraph" w:styleId="PargrafodaLista">
    <w:name w:val="List Paragraph"/>
    <w:basedOn w:val="Normal"/>
    <w:uiPriority w:val="34"/>
    <w:qFormat/>
    <w:rsid w:val="005730C2"/>
    <w:pPr>
      <w:ind w:left="720"/>
      <w:contextualSpacing/>
    </w:pPr>
    <w:rPr>
      <w:rFonts w:asciiTheme="minorHAnsi" w:eastAsiaTheme="minorHAnsi" w:hAnsiTheme="minorHAnsi" w:cstheme="minorBidi"/>
      <w:lang w:eastAsia="en-US"/>
    </w:rPr>
  </w:style>
  <w:style w:type="character" w:styleId="Hyperlink">
    <w:name w:val="Hyperlink"/>
    <w:basedOn w:val="Fontepargpadro"/>
    <w:uiPriority w:val="99"/>
    <w:unhideWhenUsed/>
    <w:rsid w:val="002833EF"/>
    <w:rPr>
      <w:color w:val="0000FF" w:themeColor="hyperlink"/>
      <w:u w:val="single"/>
    </w:rPr>
  </w:style>
  <w:style w:type="character" w:styleId="nfase">
    <w:name w:val="Emphasis"/>
    <w:basedOn w:val="Fontepargpadro"/>
    <w:uiPriority w:val="20"/>
    <w:qFormat/>
    <w:rsid w:val="006C77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1C1F1-7ED2-4075-BF42-1AAAA721D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Pages>
  <Words>2919</Words>
  <Characters>15764</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Thaïs de Matos Barbosa</dc:creator>
  <cp:lastModifiedBy>Pc</cp:lastModifiedBy>
  <cp:revision>18</cp:revision>
  <dcterms:created xsi:type="dcterms:W3CDTF">2024-08-04T19:19:00Z</dcterms:created>
  <dcterms:modified xsi:type="dcterms:W3CDTF">2024-09-13T14:14:00Z</dcterms:modified>
</cp:coreProperties>
</file>