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A4B3FA" w14:textId="14955641" w:rsidR="00E3324D" w:rsidRDefault="00E3324D" w:rsidP="00E33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2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AVANÇOS NO DIAGNÓSTICO PRECOCE DA DOENÇA ARTERIAL CORONARIANA: PAPEL DOS BIOMARCADORES E IMAGEM MOLECULAR</w:t>
      </w:r>
    </w:p>
    <w:p w14:paraId="2E869BE7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Thyago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Sampaio de Abreu¹</w:t>
      </w:r>
    </w:p>
    <w:p w14:paraId="7D17A81C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Medicina,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thyago.layron@gmail.com</w:t>
        </w:r>
      </w:hyperlink>
    </w:p>
    <w:p w14:paraId="0F99270C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Lucas Coelho Velos²</w:t>
      </w:r>
    </w:p>
    <w:p w14:paraId="017BA7FE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Lucascv108@gmail.com</w:t>
      </w:r>
    </w:p>
    <w:p w14:paraId="7FE86A53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Alessandro Menezes Saldanha Feijó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1243F50E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alessandromenezes@unigranrio.br</w:t>
      </w:r>
    </w:p>
    <w:p w14:paraId="541CE5B0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Tatyane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Calvão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73A47557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taty-calvao@hotmail.com</w:t>
      </w:r>
    </w:p>
    <w:p w14:paraId="073673BC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 Sousa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4F02A0C7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Larasousameloo@gmail.com</w:t>
      </w:r>
    </w:p>
    <w:p w14:paraId="32DED5F3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Bianca Portela Garcia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29C29515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eubiancap@gmail.com</w:t>
      </w:r>
    </w:p>
    <w:p w14:paraId="28DE1D3F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Alcantara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Sousa Filho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6C14D2D3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emersonalcantara@outlook.com.br</w:t>
      </w:r>
    </w:p>
    <w:p w14:paraId="75E8D9CB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Sandyla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Leite de Sousa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00F82561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Sandylla.leite@gmail.com</w:t>
      </w:r>
    </w:p>
    <w:p w14:paraId="4ABEAB9E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Karla Raissa Pires da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0FCA9AC7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karlinhapires01@gmail.com</w:t>
      </w:r>
    </w:p>
    <w:p w14:paraId="6AA08315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Amanda de Vasconcelos Costa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2AD19EB6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amandavasconncelos@hotmail.com</w:t>
      </w:r>
    </w:p>
    <w:p w14:paraId="46C27D0A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Fernanda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Nathália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Sousa Santana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2E43C911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fer.nanda02@hotmail.com</w:t>
      </w:r>
    </w:p>
    <w:p w14:paraId="7985623F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Lopes Rocha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0D16F942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Medicina. </w:t>
      </w:r>
      <w:r>
        <w:rPr>
          <w:rFonts w:ascii="Times New Roman" w:hAnsi="Times New Roman" w:cs="Times New Roman"/>
          <w:sz w:val="24"/>
          <w:szCs w:val="24"/>
        </w:rPr>
        <w:t>dariannelopes2020@hotmail.com</w:t>
      </w:r>
    </w:p>
    <w:p w14:paraId="456521E2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Gabriel Danilo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Guaraná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53D1AAD3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danilojob84@gmail.com</w:t>
      </w:r>
    </w:p>
    <w:p w14:paraId="2D9344AF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Thauanne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Lima Braga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05BEB3DC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thauannelima14@gmail.com</w:t>
      </w:r>
    </w:p>
    <w:p w14:paraId="0006C0F0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Thallia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Rocha Mendes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1E246BA4" w14:textId="77777777" w:rsidR="001F0B39" w:rsidRDefault="001F0B39" w:rsidP="001F0B3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r>
        <w:rPr>
          <w:rFonts w:ascii="Times New Roman" w:hAnsi="Times New Roman" w:cs="Times New Roman"/>
          <w:sz w:val="24"/>
          <w:szCs w:val="24"/>
        </w:rPr>
        <w:t>sashamende@hotmail.com</w:t>
      </w:r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</w:p>
    <w:p w14:paraId="23CADAA7" w14:textId="6B678C79" w:rsidR="006E44ED" w:rsidRDefault="008503F0" w:rsidP="00B7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Introdução: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doença arterial coronariana (DAC) é uma das principais causas de morbidade e mortalidade em todo o mundo. Ela ocorre quando as artérias coronárias que suprem o coração com oxigênio e nutrientes se tornam obstruídas ou estreitadas devido ao acúmulo de placas ateroscleróticas. O diagnóstico precoce da DAC é essencial para prevenir eventos cardiovasculares graves, como infarto do miocárdio e morte súbita. Tradicionalmente, o diagnóstico é feito com base em sintomas clínicos, exames de imagem e testes funcionais, como o teste de esforço. No entanto, avanços nas tecnologias médicas, como o uso de 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imagem molecular, têm permitido um diagnóstico mais precoce e preciso, permitindo intervenções mais eficazes.</w:t>
      </w:r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evisar os avanços recentes no diagnóstico precoce</w:t>
      </w:r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doença arterial coronariana.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Doença Arterial Coronária</w:t>
      </w:r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”, “</w:t>
      </w:r>
      <w:proofErr w:type="spellStart"/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”, “Imagem Molecular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diagnóstico precoce da DAC é crucial para evitar complicações, como infarto do miocárdio e insuficiência cardíaca. Tradicionalmente, a DAC era diagnosticada em estágios mais avançados, quando os sintomas já estavam evidentes. Com os recentes avanços em 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imagem molecular, é possível identificar a presença de lesões arteriais e riscos de eventos cardiovasculares antes mesmo </w:t>
      </w:r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 os sintomas se manifestarem. </w:t>
      </w:r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têm se destacado como ferramentas importantes para detectar a DAC em seus estágios iniciais. 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inflamação, como a proteína 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C-reativa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alta sensibilidade (PCR-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hs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têm mostrado uma correlação com o risco de aterosclerose e</w:t>
      </w:r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complicações cardíacas. Outros 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como o 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troponina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cardíaca e o BNP (peptídeo natriurético tipo B), também têm sido úteis na avaliação do risco cardiovascular e no acompanhamento de</w:t>
      </w:r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pacientes com suspeita de DAC. </w:t>
      </w:r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a </w:t>
      </w:r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imagem molecular está emergindo como uma tecnologia promissora para a detecção precoce da DAC. A tomografia computadorizada de alta resolução (TCAR) e a ressonância magnética (RM) com contraste específico para inflamação permitem visualizar a formação de placas ateroscleróticas nas artérias coronárias, antes que elas causem obstrução significativa. A tomografia por emissão de pósitrons (PET) com marcadores específicos, como o FDG (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fluordesoxiglucose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pode identificar áreas de inflamação na parede das artérias, oferecendo uma visão detalhada do processo aterosclerótico e ajudando a avaliar a vulnerabilidade das</w:t>
      </w:r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placas. </w:t>
      </w:r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Essas tecnologias de imagem molecular permitem uma visualização precisa da aterosclerose e ajudam a identificar pacientes com maior risco de eventos adversos. A combinação dessas imagens com os 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inflamatórios pode melhorar ainda mais a avaliação do risco cardiovascular, permitindo intervenções mais rápidas e eficazes, como o uso de medicamentos para reduzir o colesterol ou tratamentos para controlar fatores de risco, como hipertensão e diabetes.</w:t>
      </w:r>
      <w:r w:rsid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no diagnóstico precoce da doença arterial coronariana, especialmente com o uso de 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imagem molecular, têm permitido uma detecção mais eficaz e sensível da doença, antes que ela se torne clinicamente manifesta. O uso de 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inflamatórios, como a PCR-</w:t>
      </w:r>
      <w:proofErr w:type="spellStart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hs</w:t>
      </w:r>
      <w:proofErr w:type="spellEnd"/>
      <w:r w:rsidR="006E44ED" w:rsidRPr="006E4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outros marcadores cardíacos, oferece uma maneira de avaliar o risco cardiovascular de forma mais precisa. As técnicas de imagem molecular, como a TCAR, RM e PET, permitem a visualização das alterações iniciais nas artérias coronárias, fornecendo informações valiosas sobre a presença e a gravidade da aterosclerose. Combinadas, essas abordagens oferecem uma maneira poderosa de identificar pacientes em risco, permitindo intervenções precoces que podem prevenir eventos cardiovasculares graves e melhorar os resultados de saúde. Embora ainda existam desafios, como o custo e a acessibilidade dessas tecnologias, o futuro do diagnóstico da DAC parece cada vez mais promissor, com um enfoque em estratégias personalizadas para cada paciente.</w:t>
      </w:r>
    </w:p>
    <w:p w14:paraId="1FAC7F28" w14:textId="261B7F65" w:rsidR="008503F0" w:rsidRPr="006E44ED" w:rsidRDefault="008503F0" w:rsidP="00B7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E44ED" w:rsidRPr="006E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Doença Arterial Coronária, </w:t>
      </w:r>
      <w:proofErr w:type="spellStart"/>
      <w:r w:rsidR="006E44ED">
        <w:rPr>
          <w:rFonts w:ascii="Times New Roman" w:eastAsia="Times New Roman" w:hAnsi="Times New Roman" w:cs="Times New Roman"/>
          <w:color w:val="000000"/>
          <w:sz w:val="24"/>
          <w:szCs w:val="24"/>
        </w:rPr>
        <w:t>Biomarcadores</w:t>
      </w:r>
      <w:proofErr w:type="spellEnd"/>
      <w:r w:rsidR="006E44ED">
        <w:rPr>
          <w:rFonts w:ascii="Times New Roman" w:eastAsia="Times New Roman" w:hAnsi="Times New Roman" w:cs="Times New Roman"/>
          <w:color w:val="000000"/>
          <w:sz w:val="24"/>
          <w:szCs w:val="24"/>
        </w:rPr>
        <w:t>, Imagem Molecular</w:t>
      </w:r>
      <w:r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5969AC" w14:textId="0EEB0298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8" w:history="1">
        <w:r w:rsidR="000B034A" w:rsidRPr="00E369F5">
          <w:rPr>
            <w:rStyle w:val="Hyperlink"/>
            <w:rFonts w:ascii="Times New Roman" w:hAnsi="Times New Roman" w:cs="Times New Roman"/>
            <w:sz w:val="24"/>
            <w:szCs w:val="24"/>
          </w:rPr>
          <w:t>thyago.layron@gmail.com</w:t>
        </w:r>
      </w:hyperlink>
      <w:r w:rsidR="000B0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63CBB871" w14:textId="6EAEF7C0" w:rsidR="00AA2141" w:rsidRDefault="006E44ED" w:rsidP="00AA2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4ED">
        <w:rPr>
          <w:rFonts w:ascii="Times New Roman" w:hAnsi="Times New Roman" w:cs="Times New Roman"/>
          <w:sz w:val="24"/>
          <w:szCs w:val="24"/>
        </w:rPr>
        <w:t xml:space="preserve">DE ARAÚJO GOMES, </w:t>
      </w:r>
      <w:proofErr w:type="spellStart"/>
      <w:r w:rsidRPr="006E44ED">
        <w:rPr>
          <w:rFonts w:ascii="Times New Roman" w:hAnsi="Times New Roman" w:cs="Times New Roman"/>
          <w:sz w:val="24"/>
          <w:szCs w:val="24"/>
        </w:rPr>
        <w:t>Anamaria</w:t>
      </w:r>
      <w:proofErr w:type="spellEnd"/>
      <w:r w:rsidRPr="006E4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4E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E44ED">
        <w:rPr>
          <w:rFonts w:ascii="Times New Roman" w:hAnsi="Times New Roman" w:cs="Times New Roman"/>
          <w:sz w:val="24"/>
          <w:szCs w:val="24"/>
        </w:rPr>
        <w:t xml:space="preserve"> al. Avanços no diagnóstico e tratamento da doença arterial coronariana: uma revisão atualizada. </w:t>
      </w:r>
      <w:proofErr w:type="spellStart"/>
      <w:r w:rsidRPr="006E44ED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6E4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E4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E44ED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6E44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4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6E44ED">
        <w:rPr>
          <w:rFonts w:ascii="Times New Roman" w:hAnsi="Times New Roman" w:cs="Times New Roman"/>
          <w:sz w:val="24"/>
          <w:szCs w:val="24"/>
        </w:rPr>
        <w:t xml:space="preserve"> Science, v. 1, n. 1, p. e23-e23, 2024.</w:t>
      </w:r>
    </w:p>
    <w:p w14:paraId="1DCA17A5" w14:textId="7430E9AD" w:rsidR="006E44ED" w:rsidRDefault="006E44ED" w:rsidP="00AA2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4ED">
        <w:rPr>
          <w:rFonts w:ascii="Times New Roman" w:hAnsi="Times New Roman" w:cs="Times New Roman"/>
          <w:sz w:val="24"/>
          <w:szCs w:val="24"/>
        </w:rPr>
        <w:t xml:space="preserve">ELIASA, Paula Thaís B. </w:t>
      </w:r>
      <w:proofErr w:type="gramStart"/>
      <w:r w:rsidRPr="006E44E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E44ED">
        <w:rPr>
          <w:rFonts w:ascii="Times New Roman" w:hAnsi="Times New Roman" w:cs="Times New Roman"/>
          <w:sz w:val="24"/>
          <w:szCs w:val="24"/>
        </w:rPr>
        <w:t xml:space="preserve"> al. Adequação das indicações de </w:t>
      </w:r>
      <w:proofErr w:type="spellStart"/>
      <w:r w:rsidRPr="006E44ED">
        <w:rPr>
          <w:rFonts w:ascii="Times New Roman" w:hAnsi="Times New Roman" w:cs="Times New Roman"/>
          <w:sz w:val="24"/>
          <w:szCs w:val="24"/>
        </w:rPr>
        <w:t>coronariografia</w:t>
      </w:r>
      <w:proofErr w:type="spellEnd"/>
      <w:r w:rsidRPr="006E44ED">
        <w:rPr>
          <w:rFonts w:ascii="Times New Roman" w:hAnsi="Times New Roman" w:cs="Times New Roman"/>
          <w:sz w:val="24"/>
          <w:szCs w:val="24"/>
        </w:rPr>
        <w:t xml:space="preserve"> eletiva para o diagnóstico de doença arterial coronária no sistema público de saúde brasileiro. Rev. Bras. </w:t>
      </w:r>
      <w:proofErr w:type="spellStart"/>
      <w:r w:rsidRPr="006E44ED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r w:rsidRPr="006E44ED">
        <w:rPr>
          <w:rFonts w:ascii="Times New Roman" w:hAnsi="Times New Roman" w:cs="Times New Roman"/>
          <w:sz w:val="24"/>
          <w:szCs w:val="24"/>
        </w:rPr>
        <w:t>. Invasiva, v. 25, n. 1-4, p. 2-6, 2017.</w:t>
      </w:r>
    </w:p>
    <w:p w14:paraId="4963794F" w14:textId="6AF5CADD" w:rsidR="006E44ED" w:rsidRDefault="006E44ED" w:rsidP="00AA21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MONTINA, Diego Neves </w:t>
      </w:r>
      <w:proofErr w:type="gram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al. Desafios diagnósticos e terapêuticos da doença Arterial Coronária Estável em pacientes idosos: uma revisão narrativa.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Brazilian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Health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Biological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Science, v. 1, n. 2, p. e42-e42, 2024.</w:t>
      </w:r>
    </w:p>
    <w:p w14:paraId="23318ACC" w14:textId="4545B1FD" w:rsidR="006E44ED" w:rsidRDefault="006E44ED" w:rsidP="00AA21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RODRIGUES,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Brendon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Arpini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al. Doença Arterial Coronariana: epidemiologia, fisiopatologia, diagnóstico e abordagens terapêuticas.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Brazilian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Health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Biological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Science, v. 1, n. 1, p. e31-e31, 2024.</w:t>
      </w:r>
    </w:p>
    <w:p w14:paraId="72746B22" w14:textId="334618C8" w:rsidR="006E44ED" w:rsidRPr="006C7F86" w:rsidRDefault="006E44ED" w:rsidP="00AA21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4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SANTANA, Amanda Henrique </w:t>
      </w:r>
      <w:proofErr w:type="gram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al. Doença Arterial Coronariana: Causas, diagnóstico e abordagens terapêuticas.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Medical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Biosciences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4ED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E44ED">
        <w:rPr>
          <w:rFonts w:ascii="Times New Roman" w:hAnsi="Times New Roman" w:cs="Times New Roman"/>
          <w:color w:val="000000"/>
          <w:sz w:val="24"/>
          <w:szCs w:val="24"/>
        </w:rPr>
        <w:t>, v. 1, n. 2, p. 20-30, 2024.</w:t>
      </w:r>
    </w:p>
    <w:sectPr w:rsidR="006E44ED" w:rsidRPr="006C7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F7BE1" w14:textId="77777777" w:rsidR="00650CCA" w:rsidRDefault="00650CCA">
      <w:pPr>
        <w:spacing w:after="0" w:line="240" w:lineRule="auto"/>
      </w:pPr>
      <w:r>
        <w:separator/>
      </w:r>
    </w:p>
  </w:endnote>
  <w:endnote w:type="continuationSeparator" w:id="0">
    <w:p w14:paraId="38221C35" w14:textId="77777777" w:rsidR="00650CCA" w:rsidRDefault="0065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3901B" w14:textId="77777777" w:rsidR="00650CCA" w:rsidRDefault="00650CCA">
      <w:pPr>
        <w:spacing w:after="0" w:line="240" w:lineRule="auto"/>
      </w:pPr>
      <w:r>
        <w:separator/>
      </w:r>
    </w:p>
  </w:footnote>
  <w:footnote w:type="continuationSeparator" w:id="0">
    <w:p w14:paraId="30995A9C" w14:textId="77777777" w:rsidR="00650CCA" w:rsidRDefault="0065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650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650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034A"/>
    <w:rsid w:val="000B6A1E"/>
    <w:rsid w:val="0013761E"/>
    <w:rsid w:val="001656F0"/>
    <w:rsid w:val="001706AF"/>
    <w:rsid w:val="00170955"/>
    <w:rsid w:val="00172830"/>
    <w:rsid w:val="001F0B39"/>
    <w:rsid w:val="00215953"/>
    <w:rsid w:val="002B1489"/>
    <w:rsid w:val="002D0F3D"/>
    <w:rsid w:val="00346B32"/>
    <w:rsid w:val="00365B83"/>
    <w:rsid w:val="00370D7A"/>
    <w:rsid w:val="00396D9C"/>
    <w:rsid w:val="00426E84"/>
    <w:rsid w:val="005C1435"/>
    <w:rsid w:val="005E4FE7"/>
    <w:rsid w:val="00646C7B"/>
    <w:rsid w:val="00650CCA"/>
    <w:rsid w:val="00695BC8"/>
    <w:rsid w:val="006C7F86"/>
    <w:rsid w:val="006D1677"/>
    <w:rsid w:val="006E44ED"/>
    <w:rsid w:val="006F3225"/>
    <w:rsid w:val="0074035E"/>
    <w:rsid w:val="007F5176"/>
    <w:rsid w:val="00835AE5"/>
    <w:rsid w:val="008503F0"/>
    <w:rsid w:val="00A32770"/>
    <w:rsid w:val="00A50259"/>
    <w:rsid w:val="00AA2141"/>
    <w:rsid w:val="00AC4524"/>
    <w:rsid w:val="00B100FB"/>
    <w:rsid w:val="00B356D5"/>
    <w:rsid w:val="00B37DB0"/>
    <w:rsid w:val="00B76217"/>
    <w:rsid w:val="00B8058A"/>
    <w:rsid w:val="00B81DEE"/>
    <w:rsid w:val="00BA7D93"/>
    <w:rsid w:val="00BF6F31"/>
    <w:rsid w:val="00C736FE"/>
    <w:rsid w:val="00C819CE"/>
    <w:rsid w:val="00CF6E1B"/>
    <w:rsid w:val="00D61D38"/>
    <w:rsid w:val="00DB7A67"/>
    <w:rsid w:val="00DC73FF"/>
    <w:rsid w:val="00E3324D"/>
    <w:rsid w:val="00E4071F"/>
    <w:rsid w:val="00EB7F49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yago.layro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hyago.layron@gmail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4</cp:revision>
  <dcterms:created xsi:type="dcterms:W3CDTF">2025-01-09T19:33:00Z</dcterms:created>
  <dcterms:modified xsi:type="dcterms:W3CDTF">2025-01-11T14:13:00Z</dcterms:modified>
</cp:coreProperties>
</file>