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98" w:rsidRDefault="00D9562B" w:rsidP="00D9562B">
      <w:pPr>
        <w:spacing w:before="222" w:line="254" w:lineRule="auto"/>
        <w:ind w:right="282"/>
        <w:jc w:val="center"/>
        <w:rPr>
          <w:b/>
          <w:sz w:val="24"/>
        </w:rPr>
      </w:pPr>
      <w:r>
        <w:rPr>
          <w:b/>
          <w:sz w:val="24"/>
        </w:rPr>
        <w:t>A ASSISTÊNCIA DE ENFERMAGEM DIRECIONADA AO PACIENTE QUEIMADO</w:t>
      </w:r>
      <w:r w:rsidR="00D2508C">
        <w:rPr>
          <w:b/>
          <w:sz w:val="24"/>
        </w:rPr>
        <w:t xml:space="preserve"> GRAVE</w:t>
      </w:r>
      <w:r>
        <w:rPr>
          <w:b/>
          <w:sz w:val="24"/>
        </w:rPr>
        <w:t>: UMA REVISÃO DE LITERATURA</w:t>
      </w:r>
    </w:p>
    <w:p w:rsidR="00767098" w:rsidRDefault="00767098">
      <w:pPr>
        <w:pStyle w:val="Corpodetexto"/>
        <w:spacing w:before="3"/>
        <w:ind w:left="0"/>
        <w:rPr>
          <w:b/>
          <w:sz w:val="35"/>
        </w:rPr>
      </w:pPr>
    </w:p>
    <w:p w:rsidR="00767098" w:rsidRDefault="00D9562B" w:rsidP="00E87552">
      <w:pPr>
        <w:pStyle w:val="Corpodetexto"/>
        <w:spacing w:line="254" w:lineRule="auto"/>
        <w:ind w:right="710"/>
        <w:rPr>
          <w:sz w:val="33"/>
        </w:rPr>
      </w:pPr>
      <w:r>
        <w:t>Érica de Andrade Alves da Silva</w:t>
      </w:r>
      <w:r w:rsidR="00E87552" w:rsidRPr="00D9562B">
        <w:rPr>
          <w:vertAlign w:val="superscript"/>
        </w:rPr>
        <w:t>1</w:t>
      </w:r>
      <w:r w:rsidR="00E87552">
        <w:t xml:space="preserve"> </w:t>
      </w:r>
    </w:p>
    <w:p w:rsidR="00E87552" w:rsidRDefault="00D9562B" w:rsidP="00E87552">
      <w:pPr>
        <w:pStyle w:val="Corpodetexto"/>
        <w:spacing w:line="254" w:lineRule="auto"/>
        <w:ind w:right="1077"/>
      </w:pPr>
      <w:r>
        <w:t>Centro Universitário Cesmac-FEJAL</w:t>
      </w:r>
      <w:r w:rsidR="00E87552" w:rsidRPr="00E87552">
        <w:rPr>
          <w:vertAlign w:val="superscript"/>
        </w:rPr>
        <w:t>1</w:t>
      </w:r>
    </w:p>
    <w:p w:rsidR="00767098" w:rsidRDefault="00D9562B">
      <w:pPr>
        <w:pStyle w:val="Corpodetexto"/>
        <w:spacing w:before="44" w:line="600" w:lineRule="auto"/>
        <w:ind w:right="5056"/>
      </w:pPr>
      <w:r>
        <w:t xml:space="preserve"> (ericaandradesilva12@gmail.com</w:t>
      </w:r>
      <w:r w:rsidR="00E87552">
        <w:t>)</w:t>
      </w:r>
    </w:p>
    <w:p w:rsidR="004B2CA4" w:rsidRDefault="00D9562B" w:rsidP="004B2CA4">
      <w:pPr>
        <w:pStyle w:val="Corpodetexto"/>
        <w:spacing w:line="360" w:lineRule="auto"/>
        <w:ind w:right="469"/>
        <w:jc w:val="both"/>
        <w:rPr>
          <w:rFonts w:ascii="Helvetica" w:hAnsi="Helvetica" w:cs="Helvetica"/>
          <w:color w:val="383838"/>
          <w:sz w:val="21"/>
          <w:szCs w:val="21"/>
          <w:shd w:val="clear" w:color="auto" w:fill="FFFFFF"/>
        </w:rPr>
      </w:pPr>
      <w:r w:rsidRPr="00E87552">
        <w:rPr>
          <w:b/>
        </w:rPr>
        <w:t>INTRODUÇÃO</w:t>
      </w:r>
      <w:r>
        <w:t>:</w:t>
      </w:r>
      <w:r w:rsidR="009065F8">
        <w:t>Ocasionadas por agentes químicos, físicos e biológicos as queimaduras são caracterizadas como lesões ao tecido tegumentar e corroboram para  a morte celular das camadas da pele.Nos países em desenvolvimento como o Brasil, as queimaduras representam um problema significativo de saúde pública, isso porque, é uma das principais causas de mortalidade e incapacidade parcial ou definitiva, associado à isso, as sequelas físicas e psicológicas  decorrentes do impacto emocional ganham força, ocasionando assim, mudanças na vida e limitações sociais.</w:t>
      </w:r>
      <w:r w:rsidR="009065F8" w:rsidRPr="00E87552">
        <w:rPr>
          <w:b/>
        </w:rPr>
        <w:t>OBJETIVO</w:t>
      </w:r>
      <w:r w:rsidR="009065F8">
        <w:t>:</w:t>
      </w:r>
      <w:r w:rsidR="00D2508C">
        <w:t>Descrever a importância da assistência de enfermagem frente ao paciente queimado grave.</w:t>
      </w:r>
      <w:r w:rsidR="00D2508C" w:rsidRPr="00E87552">
        <w:rPr>
          <w:b/>
        </w:rPr>
        <w:t>METODOLOGIA</w:t>
      </w:r>
      <w:r w:rsidR="00D2508C">
        <w:t>:</w:t>
      </w:r>
      <w:r w:rsidR="00D2508C" w:rsidRPr="00D2508C">
        <w:rPr>
          <w:rStyle w:val="bumpedfont15"/>
          <w:color w:val="000000"/>
        </w:rPr>
        <w:t>Trata-se de uma revisão de literatura integrativa, com análise reflexiva, descritiva e qualitativa. Foram</w:t>
      </w:r>
      <w:r w:rsidR="00D2508C">
        <w:rPr>
          <w:rStyle w:val="bumpedfont15"/>
          <w:color w:val="000000"/>
        </w:rPr>
        <w:t xml:space="preserve"> utilizados 08 </w:t>
      </w:r>
      <w:r w:rsidR="00D2508C" w:rsidRPr="00D2508C">
        <w:rPr>
          <w:rStyle w:val="bumpedfont15"/>
          <w:color w:val="000000"/>
        </w:rPr>
        <w:t>artigos disponibilizadas nas Bases de Dados de Enfermagem (BDEnf), Literatura Latino-americana e do Caribe em Ciências da Saúde (Lilacs),</w:t>
      </w:r>
      <w:r w:rsidR="00D2508C" w:rsidRPr="00D2508C">
        <w:rPr>
          <w:rStyle w:val="apple-converted-space"/>
          <w:color w:val="000000"/>
        </w:rPr>
        <w:t> </w:t>
      </w:r>
      <w:r w:rsidR="00D2508C" w:rsidRPr="00D2508C">
        <w:rPr>
          <w:rStyle w:val="bumpedfont15"/>
          <w:color w:val="000000"/>
        </w:rPr>
        <w:t>Scintific Eletronic Library Online (SciELO) a partir do cruzamento dos descritores</w:t>
      </w:r>
      <w:r w:rsidR="00D2508C">
        <w:rPr>
          <w:rStyle w:val="bumpedfont15"/>
          <w:color w:val="000000"/>
        </w:rPr>
        <w:t xml:space="preserve"> </w:t>
      </w:r>
      <w:r w:rsidR="00D2508C">
        <w:rPr>
          <w:rFonts w:eastAsia="Arial"/>
        </w:rPr>
        <w:t>“enfermagem”,</w:t>
      </w:r>
      <w:r w:rsidR="00D2508C" w:rsidRPr="00D2508C">
        <w:rPr>
          <w:rFonts w:eastAsia="Arial"/>
        </w:rPr>
        <w:t>“</w:t>
      </w:r>
      <w:r w:rsidR="00D2508C">
        <w:rPr>
          <w:rFonts w:eastAsia="Arial"/>
        </w:rPr>
        <w:t>queimaduras</w:t>
      </w:r>
      <w:r w:rsidR="00D2508C" w:rsidRPr="00D2508C">
        <w:rPr>
          <w:rFonts w:eastAsia="Arial"/>
        </w:rPr>
        <w:t>”e “</w:t>
      </w:r>
      <w:r w:rsidR="00D2508C">
        <w:rPr>
          <w:rFonts w:eastAsia="Arial"/>
        </w:rPr>
        <w:t>cuidados de enfermagem</w:t>
      </w:r>
      <w:r w:rsidR="00D2508C" w:rsidRPr="00D2508C">
        <w:rPr>
          <w:rFonts w:eastAsia="Arial"/>
        </w:rPr>
        <w:t>”</w:t>
      </w:r>
      <w:r w:rsidR="00D2508C">
        <w:rPr>
          <w:rFonts w:eastAsia="Arial"/>
        </w:rPr>
        <w:t>,foi estabelecido o recorte de tempo para inclusão de publicações de 2019 à 2023.</w:t>
      </w:r>
      <w:r w:rsidR="00D2508C" w:rsidRPr="00E87552">
        <w:rPr>
          <w:b/>
        </w:rPr>
        <w:t>RESULTADOS</w:t>
      </w:r>
      <w:r w:rsidR="00D2508C">
        <w:t>:Estudos analisados permitiram identificar o medo, ansiedade, angústia e sentimento de impotência atrelados aos pacientes vítimas de queimaduras, detacou-se a importância de uma assistência qualificada e holística do enfermeiro para com os seus clientes</w:t>
      </w:r>
      <w:r w:rsidR="004B2CA4">
        <w:t>, em suma enfatiza-se a importância do diálogo com a pessoa que foi vítima de queimadura, o enfermeiro deve a orientar sobre as fases do processo cicatricial e desenvolver diagnósticos e prescrições de enfermagem voltados a melhora e ao bem-estar do quadro clínico que o paciente apresenta</w:t>
      </w:r>
      <w:r w:rsidR="004B2CA4" w:rsidRPr="00E87552">
        <w:rPr>
          <w:b/>
        </w:rPr>
        <w:t>.CONCLUSÃO</w:t>
      </w:r>
      <w:r w:rsidR="004B2CA4">
        <w:t xml:space="preserve">:As lesões ao tecido tegumentar decorrentes de queimaduras além do comprometimento corporal, ocasionam : dor e sequelas irreversíveis físicas e emocionais, tanto à vítima, quanto aos familiares que acompanham todo o processo de cuidado, dessa forma, faz-se </w:t>
      </w:r>
      <w:r w:rsidR="004B2CA4" w:rsidRPr="004B2CA4">
        <w:t>necessária</w:t>
      </w:r>
      <w:r w:rsidR="004B2CA4" w:rsidRPr="004B2CA4">
        <w:rPr>
          <w:color w:val="383838"/>
          <w:shd w:val="clear" w:color="auto" w:fill="FFFFFF"/>
        </w:rPr>
        <w:t xml:space="preserve"> á assistência de enfermagem qualificada, que haja conforme os principios da ética e que cuide não apenas da dor física, mas que se importe com a dor emocional que muitos dos pacientes queimados trazem consigo</w:t>
      </w:r>
      <w:r w:rsidR="004B2CA4">
        <w:rPr>
          <w:rFonts w:ascii="Helvetica" w:hAnsi="Helvetica" w:cs="Helvetica"/>
          <w:color w:val="383838"/>
          <w:sz w:val="21"/>
          <w:szCs w:val="21"/>
          <w:shd w:val="clear" w:color="auto" w:fill="FFFFFF"/>
        </w:rPr>
        <w:t>.</w:t>
      </w:r>
    </w:p>
    <w:p w:rsidR="004B2CA4" w:rsidRDefault="000D1436" w:rsidP="004B2CA4">
      <w:pPr>
        <w:pStyle w:val="Corpodetexto"/>
        <w:spacing w:line="360" w:lineRule="auto"/>
        <w:ind w:right="469"/>
        <w:jc w:val="both"/>
      </w:pPr>
      <w:r>
        <w:t xml:space="preserve">Palavras-chave: </w:t>
      </w:r>
      <w:r w:rsidR="004B2CA4">
        <w:rPr>
          <w:rFonts w:eastAsia="Arial"/>
        </w:rPr>
        <w:t>Enfermagem.Queimaduras.Cuidados de Enfermagem.</w:t>
      </w:r>
      <w:r w:rsidR="004B2CA4">
        <w:t xml:space="preserve"> </w:t>
      </w:r>
    </w:p>
    <w:p w:rsidR="000D1436" w:rsidRDefault="000D1436" w:rsidP="004B2CA4">
      <w:pPr>
        <w:pStyle w:val="Corpodetexto"/>
        <w:spacing w:line="360" w:lineRule="auto"/>
        <w:ind w:right="469"/>
        <w:jc w:val="both"/>
      </w:pPr>
      <w:r>
        <w:t>ÁreaTemática</w:t>
      </w:r>
      <w:r w:rsidR="004B2CA4">
        <w:t>:</w:t>
      </w:r>
      <w:r w:rsidR="00E87552" w:rsidRPr="00E87552">
        <w:rPr>
          <w:color w:val="000000"/>
        </w:rPr>
        <w:t xml:space="preserve"> </w:t>
      </w:r>
      <w:r w:rsidR="00E87552">
        <w:rPr>
          <w:color w:val="000000"/>
        </w:rPr>
        <w:t>Manejo do Paciente Grave</w:t>
      </w:r>
    </w:p>
    <w:p w:rsidR="000D1436" w:rsidRDefault="000D1436" w:rsidP="000D1436">
      <w:pPr>
        <w:pStyle w:val="Corpodetexto"/>
        <w:spacing w:before="8" w:line="247" w:lineRule="auto"/>
        <w:ind w:right="463"/>
        <w:jc w:val="both"/>
      </w:pPr>
    </w:p>
    <w:p w:rsidR="00767098" w:rsidRDefault="00767098">
      <w:pPr>
        <w:spacing w:line="247" w:lineRule="auto"/>
        <w:jc w:val="both"/>
        <w:sectPr w:rsidR="00767098" w:rsidSect="00D9562B"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767098" w:rsidRDefault="00767098">
      <w:pPr>
        <w:jc w:val="both"/>
        <w:sectPr w:rsidR="00767098">
          <w:pgSz w:w="11920" w:h="16840"/>
          <w:pgMar w:top="1520" w:right="220" w:bottom="280" w:left="1220" w:header="720" w:footer="720" w:gutter="0"/>
          <w:cols w:space="720"/>
        </w:sectPr>
      </w:pPr>
    </w:p>
    <w:p w:rsidR="00767098" w:rsidRDefault="00767098">
      <w:pPr>
        <w:pStyle w:val="Corpodetexto"/>
        <w:spacing w:before="4"/>
        <w:ind w:left="0"/>
        <w:rPr>
          <w:sz w:val="17"/>
        </w:rPr>
      </w:pPr>
    </w:p>
    <w:sectPr w:rsidR="00767098" w:rsidSect="00880146">
      <w:pgSz w:w="11920" w:h="16840"/>
      <w:pgMar w:top="1600" w:right="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67098"/>
    <w:rsid w:val="000D1436"/>
    <w:rsid w:val="000F32B9"/>
    <w:rsid w:val="00301356"/>
    <w:rsid w:val="003D2B4E"/>
    <w:rsid w:val="004B2CA4"/>
    <w:rsid w:val="005C7C35"/>
    <w:rsid w:val="00767098"/>
    <w:rsid w:val="00880146"/>
    <w:rsid w:val="008E4245"/>
    <w:rsid w:val="009065F8"/>
    <w:rsid w:val="00D2508C"/>
    <w:rsid w:val="00D9562B"/>
    <w:rsid w:val="00E87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4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880146"/>
    <w:pPr>
      <w:ind w:left="2734" w:right="281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1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80146"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880146"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  <w:rsid w:val="00880146"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bumpedfont15">
    <w:name w:val="bumpedfont15"/>
    <w:basedOn w:val="Fontepargpadro"/>
    <w:rsid w:val="00D2508C"/>
  </w:style>
  <w:style w:type="character" w:customStyle="1" w:styleId="apple-converted-space">
    <w:name w:val="apple-converted-space"/>
    <w:basedOn w:val="Fontepargpadro"/>
    <w:rsid w:val="00D250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Érica Andrade</dc:creator>
  <cp:lastModifiedBy>Érica Andrade</cp:lastModifiedBy>
  <cp:revision>2</cp:revision>
  <dcterms:created xsi:type="dcterms:W3CDTF">2023-11-25T16:09:00Z</dcterms:created>
  <dcterms:modified xsi:type="dcterms:W3CDTF">2023-11-25T16:09:00Z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