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B9EF026" w:rsidR="005B759D" w:rsidRDefault="00516F6A" w:rsidP="009D307D">
      <w:pPr>
        <w:spacing w:after="0"/>
        <w:ind w:left="0" w:firstLine="0"/>
        <w:jc w:val="center"/>
      </w:pPr>
      <w:r>
        <w:rPr>
          <w:b/>
        </w:rPr>
        <w:t>DIABETES MELLITUS TIPO 2 EM CRIANÇAS E ADOLESCENTES</w:t>
      </w:r>
      <w:r w:rsidR="009D57BF">
        <w:rPr>
          <w:b/>
        </w:rPr>
        <w:t>:</w:t>
      </w:r>
      <w:r w:rsidR="00C44EB5">
        <w:rPr>
          <w:b/>
        </w:rPr>
        <w:t xml:space="preserve"> DESAFIOS E ASPECTOS</w:t>
      </w:r>
      <w:r w:rsidR="007E3EA8">
        <w:rPr>
          <w:b/>
        </w:rPr>
        <w:t xml:space="preserve"> </w:t>
      </w:r>
      <w:r>
        <w:rPr>
          <w:b/>
        </w:rPr>
        <w:t>DO TRATAMENTO PRECOCE</w:t>
      </w:r>
    </w:p>
    <w:p w14:paraId="4730CFCB" w14:textId="77777777" w:rsidR="00097818" w:rsidRDefault="00097818" w:rsidP="00097818">
      <w:pPr>
        <w:spacing w:after="110" w:line="265" w:lineRule="auto"/>
        <w:jc w:val="center"/>
        <w:rPr>
          <w:sz w:val="22"/>
        </w:rPr>
      </w:pPr>
    </w:p>
    <w:p w14:paraId="00000002" w14:textId="71A521A6" w:rsidR="005B759D" w:rsidRDefault="00516F6A" w:rsidP="00097818">
      <w:pPr>
        <w:spacing w:after="110" w:line="265" w:lineRule="auto"/>
        <w:jc w:val="center"/>
        <w:rPr>
          <w:sz w:val="22"/>
        </w:rPr>
      </w:pPr>
      <w:r w:rsidRPr="009D307D">
        <w:rPr>
          <w:sz w:val="22"/>
        </w:rPr>
        <w:t>Sâmela Soares Moreira*</w:t>
      </w:r>
    </w:p>
    <w:p w14:paraId="2A7C392F" w14:textId="7317C31D" w:rsidR="003802D6" w:rsidRDefault="003802D6" w:rsidP="00097818">
      <w:pPr>
        <w:spacing w:after="110" w:line="265" w:lineRule="auto"/>
        <w:jc w:val="center"/>
        <w:rPr>
          <w:sz w:val="22"/>
        </w:rPr>
      </w:pPr>
      <w:r w:rsidRPr="003802D6">
        <w:rPr>
          <w:sz w:val="22"/>
        </w:rPr>
        <w:t xml:space="preserve">Mariana </w:t>
      </w:r>
      <w:r>
        <w:rPr>
          <w:sz w:val="22"/>
        </w:rPr>
        <w:t>F</w:t>
      </w:r>
      <w:r w:rsidRPr="003802D6">
        <w:rPr>
          <w:sz w:val="22"/>
        </w:rPr>
        <w:t xml:space="preserve">ilizola de </w:t>
      </w:r>
      <w:r>
        <w:rPr>
          <w:sz w:val="22"/>
        </w:rPr>
        <w:t>P</w:t>
      </w:r>
      <w:r w:rsidRPr="003802D6">
        <w:rPr>
          <w:sz w:val="22"/>
        </w:rPr>
        <w:t xml:space="preserve">aula </w:t>
      </w:r>
      <w:r>
        <w:rPr>
          <w:sz w:val="22"/>
        </w:rPr>
        <w:t>P</w:t>
      </w:r>
      <w:r w:rsidRPr="003802D6">
        <w:rPr>
          <w:sz w:val="22"/>
        </w:rPr>
        <w:t>essoa</w:t>
      </w:r>
    </w:p>
    <w:p w14:paraId="323BC391" w14:textId="49F40788" w:rsidR="00B55E1F" w:rsidRDefault="00B55E1F" w:rsidP="00097818">
      <w:pPr>
        <w:spacing w:after="110" w:line="265" w:lineRule="auto"/>
        <w:jc w:val="center"/>
        <w:rPr>
          <w:sz w:val="22"/>
        </w:rPr>
      </w:pPr>
      <w:r w:rsidRPr="00B55E1F">
        <w:rPr>
          <w:sz w:val="22"/>
        </w:rPr>
        <w:t>Hanna Lopes lima</w:t>
      </w:r>
    </w:p>
    <w:p w14:paraId="3AEA6B22" w14:textId="77777777" w:rsidR="00C44EB5" w:rsidRDefault="00570240" w:rsidP="00C44EB5">
      <w:pPr>
        <w:spacing w:after="110" w:line="265" w:lineRule="auto"/>
        <w:jc w:val="center"/>
        <w:rPr>
          <w:sz w:val="22"/>
        </w:rPr>
      </w:pPr>
      <w:r w:rsidRPr="00570240">
        <w:rPr>
          <w:sz w:val="22"/>
        </w:rPr>
        <w:t xml:space="preserve">Maria Eduarda Teles </w:t>
      </w:r>
      <w:r>
        <w:rPr>
          <w:sz w:val="22"/>
        </w:rPr>
        <w:t>D</w:t>
      </w:r>
      <w:r w:rsidRPr="00570240">
        <w:rPr>
          <w:sz w:val="22"/>
        </w:rPr>
        <w:t>antas</w:t>
      </w:r>
      <w:r w:rsidR="00C44EB5">
        <w:rPr>
          <w:sz w:val="22"/>
        </w:rPr>
        <w:t xml:space="preserve"> </w:t>
      </w:r>
    </w:p>
    <w:p w14:paraId="02BAA8E7" w14:textId="38737957" w:rsidR="00570240" w:rsidRDefault="00484499" w:rsidP="00C44EB5">
      <w:pPr>
        <w:spacing w:after="110" w:line="265" w:lineRule="auto"/>
        <w:jc w:val="center"/>
        <w:rPr>
          <w:sz w:val="22"/>
        </w:rPr>
      </w:pPr>
      <w:r>
        <w:rPr>
          <w:sz w:val="22"/>
        </w:rPr>
        <w:t xml:space="preserve">Christiani Maria Verri Alexandre </w:t>
      </w:r>
      <w:r w:rsidR="00570240">
        <w:rPr>
          <w:sz w:val="22"/>
        </w:rPr>
        <w:t>(Orientadora)</w:t>
      </w:r>
    </w:p>
    <w:p w14:paraId="58644869" w14:textId="77777777" w:rsidR="00B55E1F" w:rsidRDefault="00B55E1F" w:rsidP="003802D6">
      <w:pPr>
        <w:spacing w:after="110" w:line="265" w:lineRule="auto"/>
        <w:jc w:val="center"/>
        <w:rPr>
          <w:sz w:val="22"/>
        </w:rPr>
      </w:pPr>
    </w:p>
    <w:p w14:paraId="00000003" w14:textId="250C93D3" w:rsidR="005B759D" w:rsidRPr="009D57BF" w:rsidRDefault="00516F6A" w:rsidP="003802D6">
      <w:pPr>
        <w:spacing w:after="110" w:line="265" w:lineRule="auto"/>
        <w:jc w:val="center"/>
        <w:rPr>
          <w:color w:val="auto"/>
          <w:sz w:val="22"/>
        </w:rPr>
      </w:pPr>
      <w:r w:rsidRPr="009D307D">
        <w:rPr>
          <w:sz w:val="22"/>
        </w:rPr>
        <w:t>Centro Univ</w:t>
      </w:r>
      <w:r w:rsidR="009D307D" w:rsidRPr="009D307D">
        <w:rPr>
          <w:sz w:val="22"/>
        </w:rPr>
        <w:t xml:space="preserve">ersitário </w:t>
      </w:r>
      <w:proofErr w:type="spellStart"/>
      <w:r w:rsidR="009D307D" w:rsidRPr="009D307D">
        <w:rPr>
          <w:sz w:val="22"/>
        </w:rPr>
        <w:t>Christus</w:t>
      </w:r>
      <w:proofErr w:type="spellEnd"/>
      <w:r w:rsidR="009D307D" w:rsidRPr="009D307D">
        <w:rPr>
          <w:sz w:val="22"/>
        </w:rPr>
        <w:t xml:space="preserve">, </w:t>
      </w:r>
      <w:proofErr w:type="spellStart"/>
      <w:r w:rsidR="009D307D" w:rsidRPr="009D307D">
        <w:rPr>
          <w:sz w:val="22"/>
        </w:rPr>
        <w:t>Fortaleza</w:t>
      </w:r>
      <w:r w:rsidR="009D307D" w:rsidRPr="009D57BF">
        <w:rPr>
          <w:color w:val="auto"/>
          <w:sz w:val="22"/>
        </w:rPr>
        <w:t>-CE</w:t>
      </w:r>
      <w:proofErr w:type="spellEnd"/>
    </w:p>
    <w:p w14:paraId="72E25780" w14:textId="77777777" w:rsidR="003802D6" w:rsidRPr="009D307D" w:rsidRDefault="003802D6" w:rsidP="003802D6">
      <w:pPr>
        <w:spacing w:after="110" w:line="265" w:lineRule="auto"/>
        <w:jc w:val="center"/>
        <w:rPr>
          <w:sz w:val="22"/>
        </w:rPr>
      </w:pPr>
    </w:p>
    <w:p w14:paraId="66FF372E" w14:textId="22164B47" w:rsidR="00A933CD" w:rsidRDefault="00A933CD" w:rsidP="007E3EA8">
      <w:pPr>
        <w:spacing w:after="0" w:line="240" w:lineRule="auto"/>
        <w:ind w:left="-6" w:firstLine="0"/>
        <w:jc w:val="both"/>
        <w:rPr>
          <w:color w:val="auto"/>
        </w:rPr>
      </w:pPr>
      <w:r>
        <w:rPr>
          <w:b/>
          <w:color w:val="auto"/>
        </w:rPr>
        <w:t xml:space="preserve">Objetivos: </w:t>
      </w:r>
      <w:r>
        <w:rPr>
          <w:color w:val="auto"/>
        </w:rPr>
        <w:t xml:space="preserve">Compreender o tratamento precoce da Diabetes Mellitus tipo 2 (DM2) como fator essencial para reduzir comorbidades em crianças e adolescentes. </w:t>
      </w:r>
      <w:r>
        <w:rPr>
          <w:b/>
          <w:color w:val="auto"/>
        </w:rPr>
        <w:t xml:space="preserve">Métodos: </w:t>
      </w:r>
      <w:r>
        <w:rPr>
          <w:color w:val="auto"/>
        </w:rPr>
        <w:t xml:space="preserve">Foi realizada uma revisão de literatura utilizando as bases de dados PUBMED e SCIELO, com as palavras-chave Diabetes Mellitus tipo 2, Tratamento, Obesidade e Adolescente. Foram incluídos artigos publicados entre 2003 e 2023. Dentre os 10 estudos pré-selecionados, foram escolhidos 6 trabalhos que mais se adequavam ao objetivo do presente estudo. Os artigos excluídos não continham a abordagem e o tratamento da Diabetes Mellitus tipo 2. </w:t>
      </w:r>
      <w:r>
        <w:rPr>
          <w:b/>
          <w:color w:val="auto"/>
        </w:rPr>
        <w:t xml:space="preserve">Resultados: </w:t>
      </w:r>
      <w:r>
        <w:rPr>
          <w:color w:val="auto"/>
        </w:rPr>
        <w:t xml:space="preserve">O tratamento de DM2 enfrenta vários desafios, como o atraso na procura por assistência médica e o reconhecimento tardio da doença pelo pediatra. No banco de dados de coorte da Pesquisa Nacional de </w:t>
      </w:r>
      <w:proofErr w:type="spellStart"/>
      <w:r>
        <w:rPr>
          <w:color w:val="auto"/>
        </w:rPr>
        <w:t>Saúde</w:t>
      </w:r>
      <w:proofErr w:type="spellEnd"/>
      <w:r>
        <w:rPr>
          <w:color w:val="auto"/>
        </w:rPr>
        <w:t xml:space="preserve"> e </w:t>
      </w:r>
      <w:proofErr w:type="spellStart"/>
      <w:r>
        <w:rPr>
          <w:color w:val="auto"/>
        </w:rPr>
        <w:t>Nutrição</w:t>
      </w:r>
      <w:proofErr w:type="spellEnd"/>
      <w:r>
        <w:rPr>
          <w:color w:val="auto"/>
        </w:rPr>
        <w:t xml:space="preserve">, a prevalência de </w:t>
      </w:r>
      <w:proofErr w:type="spellStart"/>
      <w:r>
        <w:rPr>
          <w:color w:val="auto"/>
        </w:rPr>
        <w:t>pré</w:t>
      </w:r>
      <w:proofErr w:type="spellEnd"/>
      <w:r>
        <w:rPr>
          <w:color w:val="auto"/>
        </w:rPr>
        <w:t>-diabetes em jovens com obesidade foi de 30%, e suas complicações são uma das principais causas de morbi</w:t>
      </w:r>
      <w:r>
        <w:rPr>
          <w:color w:val="auto"/>
        </w:rPr>
        <w:t xml:space="preserve">dade e mortalidade </w:t>
      </w:r>
      <w:r>
        <w:rPr>
          <w:color w:val="auto"/>
        </w:rPr>
        <w:t xml:space="preserve">em indivíduos com DM2, sendo essenciais a supervisão do ambiente alimentar e as dietas com restrição calórica adequada à idade, para melhorar a tolerância à glicose, em conjunto com terapias comportamentais, mudanças de estilo de vida e prática de exercícios físicos. Além disso, visando bom prognóstico, o diagnóstico e o tratamento da DM2 devem ser precoces, tendo como pilares a educação dos pais e dos pacientes sobre a patologia, o controle da glicemia, por meio da utilização da terapia insulínica e o tratamento das possíveis comorbidades, como síndrome metabólica, doença hepática gordurosa não alcoólica e apneia obstrutiva do sono, que têm alta prevalência nesses indivíduos, tornando imprescindível o acompanhamento médico regular. Com base na apresentação clínica e no curso da doença, os adolescentes, em sua maioria, não exibem queixas clínicas, mas apresentam histórico familiar positivo para a doença e hiperglicemia em exame de rotina. Na infância, deve ser feita uma triagem em pacientes com obesidade e pelo menos dois fatores de risco, como parentes de 1° ou 2° grau com DM2 e sinais de resistência à insulina, como acantose </w:t>
      </w:r>
      <w:proofErr w:type="spellStart"/>
      <w:r>
        <w:rPr>
          <w:color w:val="auto"/>
        </w:rPr>
        <w:t>nigricans</w:t>
      </w:r>
      <w:proofErr w:type="spellEnd"/>
      <w:r>
        <w:rPr>
          <w:color w:val="auto"/>
        </w:rPr>
        <w:t>.</w:t>
      </w:r>
      <w:r>
        <w:rPr>
          <w:color w:val="auto"/>
        </w:rPr>
        <w:t xml:space="preserve"> </w:t>
      </w:r>
      <w:r>
        <w:rPr>
          <w:b/>
          <w:color w:val="auto"/>
        </w:rPr>
        <w:t xml:space="preserve">Conclusões: </w:t>
      </w:r>
      <w:r>
        <w:rPr>
          <w:color w:val="auto"/>
        </w:rPr>
        <w:t xml:space="preserve">Após análise das produções científicas, foi possível identificar o impacto severo da DM2 na saúde de crianças e adolescentes e a importância do </w:t>
      </w:r>
      <w:r>
        <w:rPr>
          <w:color w:val="auto"/>
        </w:rPr>
        <w:lastRenderedPageBreak/>
        <w:t>tratamento precoce para diminuir as complicações. Portanto, a adoção de hábitos saudáveis e a alimentação equilibrada em conjunto com a utilização da terapia insulínica são essenciais para pacientes pediátricos com esse diagnóstico.</w:t>
      </w:r>
    </w:p>
    <w:p w14:paraId="67F4D0B3" w14:textId="77777777" w:rsidR="00A933CD" w:rsidRDefault="00A933CD" w:rsidP="00A933CD">
      <w:pPr>
        <w:spacing w:after="0" w:line="240" w:lineRule="auto"/>
        <w:ind w:left="-6" w:firstLine="23"/>
        <w:jc w:val="both"/>
        <w:rPr>
          <w:color w:val="auto"/>
        </w:rPr>
      </w:pPr>
    </w:p>
    <w:p w14:paraId="35F75FEF" w14:textId="77777777" w:rsidR="00A933CD" w:rsidRDefault="00A933CD" w:rsidP="00A933CD">
      <w:pPr>
        <w:spacing w:after="0" w:line="240" w:lineRule="auto"/>
        <w:ind w:left="-6" w:firstLine="23"/>
        <w:jc w:val="both"/>
        <w:rPr>
          <w:color w:val="auto"/>
        </w:rPr>
      </w:pPr>
    </w:p>
    <w:p w14:paraId="47A8E85C" w14:textId="6E2825CB" w:rsidR="00097818" w:rsidRPr="009D57BF" w:rsidRDefault="00097818" w:rsidP="00097818">
      <w:pPr>
        <w:spacing w:after="0" w:line="240" w:lineRule="auto"/>
        <w:ind w:left="-6" w:firstLine="23"/>
        <w:jc w:val="both"/>
        <w:rPr>
          <w:color w:val="auto"/>
        </w:rPr>
      </w:pPr>
    </w:p>
    <w:p w14:paraId="763E221F" w14:textId="25F8A74A" w:rsidR="00097818" w:rsidRDefault="00097818" w:rsidP="00097818">
      <w:pPr>
        <w:spacing w:after="0" w:line="240" w:lineRule="auto"/>
        <w:ind w:left="-6" w:firstLine="23"/>
        <w:jc w:val="both"/>
      </w:pPr>
      <w:r w:rsidRPr="009D57BF">
        <w:rPr>
          <w:b/>
          <w:bCs/>
        </w:rPr>
        <w:t>Palavras-chave:</w:t>
      </w:r>
      <w:r>
        <w:t xml:space="preserve"> </w:t>
      </w:r>
      <w:r w:rsidR="00DF31F6" w:rsidRPr="00DF31F6">
        <w:t>Diabetes Mellitus Tipo 2</w:t>
      </w:r>
      <w:r w:rsidR="00DF31F6">
        <w:t>.</w:t>
      </w:r>
      <w:r w:rsidR="00174841">
        <w:t xml:space="preserve"> Saúde do</w:t>
      </w:r>
      <w:r w:rsidR="0047398F">
        <w:t xml:space="preserve"> Jovem. Tratamento precoce</w:t>
      </w:r>
      <w:r w:rsidR="00174841">
        <w:t xml:space="preserve">. </w:t>
      </w:r>
    </w:p>
    <w:p w14:paraId="037C9E7C" w14:textId="77777777" w:rsidR="00097818" w:rsidRDefault="00097818" w:rsidP="00097818">
      <w:pPr>
        <w:spacing w:after="0" w:line="240" w:lineRule="auto"/>
        <w:ind w:left="-6" w:firstLine="23"/>
        <w:jc w:val="both"/>
      </w:pPr>
    </w:p>
    <w:p w14:paraId="0FFB1E77" w14:textId="77777777" w:rsidR="009D57BF" w:rsidRDefault="009D57BF" w:rsidP="00097818">
      <w:pPr>
        <w:spacing w:after="0" w:line="240" w:lineRule="auto"/>
        <w:ind w:left="-6" w:firstLine="23"/>
        <w:jc w:val="both"/>
      </w:pPr>
    </w:p>
    <w:p w14:paraId="00000005" w14:textId="3D5A1146" w:rsidR="005B759D" w:rsidRDefault="009D57BF" w:rsidP="009D57BF">
      <w:pPr>
        <w:spacing w:after="530" w:line="259" w:lineRule="auto"/>
        <w:ind w:left="0" w:firstLine="0"/>
        <w:jc w:val="center"/>
      </w:pPr>
      <w:r>
        <w:rPr>
          <w:b/>
        </w:rPr>
        <w:t>REFERÊNCIAS</w:t>
      </w:r>
    </w:p>
    <w:p w14:paraId="00000006" w14:textId="77777777" w:rsidR="005B759D" w:rsidRPr="00A933CD" w:rsidRDefault="00516F6A" w:rsidP="003802D6">
      <w:pPr>
        <w:spacing w:after="116" w:line="259" w:lineRule="auto"/>
        <w:ind w:left="-5" w:firstLine="21"/>
        <w:rPr>
          <w:lang w:val="en-US"/>
        </w:rPr>
      </w:pPr>
      <w:r w:rsidRPr="00A933CD">
        <w:rPr>
          <w:lang w:val="en-US"/>
        </w:rPr>
        <w:t xml:space="preserve">BONSEMBIANTE, L.; TARGHER, G.; MAFFEIS, C. Type 2 Diabetes and Dietary </w:t>
      </w:r>
    </w:p>
    <w:p w14:paraId="00000007" w14:textId="77E90708" w:rsidR="005B759D" w:rsidRPr="00092B7D" w:rsidRDefault="00516F6A" w:rsidP="003802D6">
      <w:pPr>
        <w:ind w:left="-5" w:firstLine="21"/>
      </w:pPr>
      <w:r w:rsidRPr="00513712">
        <w:rPr>
          <w:lang w:val="en-US"/>
        </w:rPr>
        <w:t xml:space="preserve">Carbohydrate Intake of Adolescents and Young Adults: what is the impact of different choices?. </w:t>
      </w:r>
      <w:proofErr w:type="spellStart"/>
      <w:r>
        <w:rPr>
          <w:b/>
        </w:rPr>
        <w:t>Nutrients</w:t>
      </w:r>
      <w:proofErr w:type="spellEnd"/>
      <w:r>
        <w:t xml:space="preserve">, Basel, </w:t>
      </w:r>
      <w:proofErr w:type="spellStart"/>
      <w:r>
        <w:t>Switzerland</w:t>
      </w:r>
      <w:proofErr w:type="spellEnd"/>
      <w:r>
        <w:t xml:space="preserve">, v. 13, n. 10, p. 3344, 24 set. 2021. Disponível em: http://dx.doi.org/10.3390/nu13103344. </w:t>
      </w:r>
      <w:r w:rsidRPr="00092B7D">
        <w:t>Acesso em</w:t>
      </w:r>
      <w:r w:rsidR="0047398F" w:rsidRPr="00092B7D">
        <w:t>:</w:t>
      </w:r>
      <w:r w:rsidRPr="00092B7D">
        <w:t xml:space="preserve"> 20 set.</w:t>
      </w:r>
      <w:r w:rsidR="0047398F" w:rsidRPr="00092B7D">
        <w:t xml:space="preserve"> </w:t>
      </w:r>
      <w:r w:rsidRPr="00092B7D">
        <w:t>2023.</w:t>
      </w:r>
    </w:p>
    <w:p w14:paraId="4E012762" w14:textId="77777777" w:rsidR="00B55E1F" w:rsidRPr="0047398F" w:rsidRDefault="00B55E1F" w:rsidP="00B55E1F">
      <w:pPr>
        <w:spacing w:after="0"/>
        <w:ind w:left="0" w:firstLine="0"/>
        <w:rPr>
          <w:color w:val="auto"/>
          <w:lang w:val="en-US"/>
        </w:rPr>
      </w:pPr>
      <w:r w:rsidRPr="0047398F">
        <w:rPr>
          <w:color w:val="auto"/>
          <w:lang w:val="en-US"/>
        </w:rPr>
        <w:t xml:space="preserve">GABBAY, M.; CESARINI, P. R.; DIB, S. A. Type 2 diabetes in children and adolescents: literature review. </w:t>
      </w:r>
      <w:r w:rsidRPr="0047398F">
        <w:rPr>
          <w:b/>
          <w:color w:val="auto"/>
        </w:rPr>
        <w:t>Jornal de Pediatria</w:t>
      </w:r>
      <w:r w:rsidRPr="0047398F">
        <w:rPr>
          <w:color w:val="auto"/>
        </w:rPr>
        <w:t xml:space="preserve">, Brasil, v. 79, n. 3, p. 201-8, 15 maio 2003. Disponível em: http://dx.doi.org/10.2223/jped.1020. </w:t>
      </w:r>
      <w:proofErr w:type="spellStart"/>
      <w:r w:rsidRPr="0047398F">
        <w:rPr>
          <w:color w:val="auto"/>
          <w:lang w:val="en-US"/>
        </w:rPr>
        <w:t>Acesso</w:t>
      </w:r>
      <w:proofErr w:type="spellEnd"/>
      <w:r w:rsidRPr="0047398F">
        <w:rPr>
          <w:color w:val="auto"/>
          <w:lang w:val="en-US"/>
        </w:rPr>
        <w:t xml:space="preserve"> </w:t>
      </w:r>
      <w:proofErr w:type="spellStart"/>
      <w:r w:rsidRPr="0047398F">
        <w:rPr>
          <w:color w:val="auto"/>
          <w:lang w:val="en-US"/>
        </w:rPr>
        <w:t>em</w:t>
      </w:r>
      <w:proofErr w:type="spellEnd"/>
      <w:r w:rsidRPr="0047398F">
        <w:rPr>
          <w:color w:val="auto"/>
          <w:lang w:val="en-US"/>
        </w:rPr>
        <w:t>: 20 set.</w:t>
      </w:r>
      <w:r>
        <w:rPr>
          <w:color w:val="auto"/>
          <w:lang w:val="en-US"/>
        </w:rPr>
        <w:t xml:space="preserve"> </w:t>
      </w:r>
      <w:r w:rsidRPr="0047398F">
        <w:rPr>
          <w:color w:val="auto"/>
          <w:lang w:val="en-US"/>
        </w:rPr>
        <w:t>2023.</w:t>
      </w:r>
    </w:p>
    <w:p w14:paraId="3D2CB8F4" w14:textId="77777777" w:rsidR="00B55E1F" w:rsidRDefault="00B55E1F" w:rsidP="00B55E1F">
      <w:pPr>
        <w:spacing w:after="0"/>
        <w:rPr>
          <w:lang w:val="en-US"/>
        </w:rPr>
      </w:pPr>
    </w:p>
    <w:p w14:paraId="00000009" w14:textId="1D50BB43" w:rsidR="005B759D" w:rsidRDefault="00516F6A" w:rsidP="00B55E1F">
      <w:pPr>
        <w:spacing w:after="0"/>
        <w:rPr>
          <w:lang w:val="en-US"/>
        </w:rPr>
      </w:pPr>
      <w:r w:rsidRPr="00513712">
        <w:rPr>
          <w:lang w:val="en-US"/>
        </w:rPr>
        <w:t xml:space="preserve">GHADDAR, R. </w:t>
      </w:r>
      <w:r w:rsidRPr="00513712">
        <w:rPr>
          <w:i/>
          <w:lang w:val="en-US"/>
        </w:rPr>
        <w:t>et al.</w:t>
      </w:r>
      <w:r w:rsidR="0047398F">
        <w:rPr>
          <w:i/>
          <w:lang w:val="en-US"/>
        </w:rPr>
        <w:t xml:space="preserve"> </w:t>
      </w:r>
      <w:r w:rsidRPr="00513712">
        <w:rPr>
          <w:lang w:val="en-US"/>
        </w:rPr>
        <w:t xml:space="preserve">Ethnicity/race, parent educational attainment, and obesity associated with prediabetes in children. </w:t>
      </w:r>
      <w:proofErr w:type="spellStart"/>
      <w:r>
        <w:rPr>
          <w:b/>
        </w:rPr>
        <w:t>Nutrition</w:t>
      </w:r>
      <w:proofErr w:type="spellEnd"/>
      <w:r>
        <w:rPr>
          <w:b/>
        </w:rPr>
        <w:t xml:space="preserve"> &amp; Diabetes</w:t>
      </w:r>
      <w:r>
        <w:t xml:space="preserve">, Estados Unidos, v. 13, n. 1, p. 15, 9 set. 2023. Disponível em: http://dx.doi.org/10.1038/s41387-023-00244-4. </w:t>
      </w:r>
      <w:proofErr w:type="spellStart"/>
      <w:r w:rsidRPr="00513712">
        <w:rPr>
          <w:lang w:val="en-US"/>
        </w:rPr>
        <w:t>Acesso</w:t>
      </w:r>
      <w:proofErr w:type="spellEnd"/>
      <w:r w:rsidRPr="00513712">
        <w:rPr>
          <w:lang w:val="en-US"/>
        </w:rPr>
        <w:t xml:space="preserve"> </w:t>
      </w:r>
      <w:proofErr w:type="spellStart"/>
      <w:r w:rsidRPr="00513712">
        <w:rPr>
          <w:lang w:val="en-US"/>
        </w:rPr>
        <w:t>em</w:t>
      </w:r>
      <w:proofErr w:type="spellEnd"/>
      <w:r w:rsidRPr="00513712">
        <w:rPr>
          <w:lang w:val="en-US"/>
        </w:rPr>
        <w:t>: 20 set.</w:t>
      </w:r>
      <w:r w:rsidR="0047398F">
        <w:rPr>
          <w:lang w:val="en-US"/>
        </w:rPr>
        <w:t xml:space="preserve"> </w:t>
      </w:r>
      <w:r w:rsidRPr="00513712">
        <w:rPr>
          <w:lang w:val="en-US"/>
        </w:rPr>
        <w:t>2023.</w:t>
      </w:r>
    </w:p>
    <w:p w14:paraId="3369C6AA" w14:textId="77777777" w:rsidR="0047398F" w:rsidRPr="00513712" w:rsidRDefault="0047398F" w:rsidP="003802D6">
      <w:pPr>
        <w:spacing w:after="0"/>
        <w:ind w:left="-5" w:firstLine="21"/>
        <w:rPr>
          <w:lang w:val="en-US"/>
        </w:rPr>
      </w:pPr>
    </w:p>
    <w:p w14:paraId="0000000A" w14:textId="508418D8" w:rsidR="005B759D" w:rsidRPr="0047398F" w:rsidRDefault="00516F6A" w:rsidP="003802D6">
      <w:pPr>
        <w:ind w:left="-5" w:firstLine="21"/>
        <w:rPr>
          <w:color w:val="auto"/>
          <w:lang w:val="en-US"/>
        </w:rPr>
      </w:pPr>
      <w:r w:rsidRPr="00513712">
        <w:rPr>
          <w:lang w:val="en-US"/>
        </w:rPr>
        <w:t xml:space="preserve">KAO, K. T.; SABIN, M. A. Type 2 diabetes mellitus in children and adolescents. </w:t>
      </w:r>
      <w:proofErr w:type="spellStart"/>
      <w:r>
        <w:rPr>
          <w:b/>
        </w:rPr>
        <w:t>Aust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Physician</w:t>
      </w:r>
      <w:proofErr w:type="spellEnd"/>
      <w:r>
        <w:t>, Australia, v.</w:t>
      </w:r>
      <w:r w:rsidR="0047398F">
        <w:t xml:space="preserve"> </w:t>
      </w:r>
      <w:r>
        <w:t>45, n.</w:t>
      </w:r>
      <w:r w:rsidR="0047398F">
        <w:t xml:space="preserve"> </w:t>
      </w:r>
      <w:r>
        <w:t>6, p. 401-406, jun. 2016. Disponível em:</w:t>
      </w:r>
      <w:r w:rsidR="0047398F">
        <w:t xml:space="preserve"> </w:t>
      </w:r>
      <w:r>
        <w:t xml:space="preserve">https://www.racgp.org.au/afp/2016/june/type-2-diabetes-mellitus-in-children-andadolescents/. </w:t>
      </w:r>
      <w:proofErr w:type="spellStart"/>
      <w:r w:rsidRPr="00513712">
        <w:rPr>
          <w:lang w:val="en-US"/>
        </w:rPr>
        <w:t>Acesso</w:t>
      </w:r>
      <w:proofErr w:type="spellEnd"/>
      <w:r w:rsidRPr="00513712">
        <w:rPr>
          <w:lang w:val="en-US"/>
        </w:rPr>
        <w:t xml:space="preserve"> </w:t>
      </w:r>
      <w:proofErr w:type="spellStart"/>
      <w:r w:rsidRPr="00513712">
        <w:rPr>
          <w:lang w:val="en-US"/>
        </w:rPr>
        <w:t>em</w:t>
      </w:r>
      <w:proofErr w:type="spellEnd"/>
      <w:r w:rsidRPr="00513712">
        <w:rPr>
          <w:lang w:val="en-US"/>
        </w:rPr>
        <w:t>: 20</w:t>
      </w:r>
      <w:r w:rsidRPr="0047398F">
        <w:rPr>
          <w:color w:val="auto"/>
          <w:lang w:val="en-US"/>
        </w:rPr>
        <w:t xml:space="preserve"> set.</w:t>
      </w:r>
      <w:r w:rsidR="0047398F" w:rsidRPr="0047398F">
        <w:rPr>
          <w:color w:val="auto"/>
          <w:lang w:val="en-US"/>
        </w:rPr>
        <w:t xml:space="preserve"> </w:t>
      </w:r>
      <w:r w:rsidRPr="0047398F">
        <w:rPr>
          <w:color w:val="auto"/>
          <w:lang w:val="en-US"/>
        </w:rPr>
        <w:t>2023.</w:t>
      </w:r>
    </w:p>
    <w:p w14:paraId="0000000E" w14:textId="2B00A8F2" w:rsidR="005B759D" w:rsidRDefault="00516F6A" w:rsidP="003802D6">
      <w:pPr>
        <w:spacing w:after="0"/>
        <w:ind w:left="-5" w:firstLine="21"/>
      </w:pPr>
      <w:r w:rsidRPr="00513712">
        <w:rPr>
          <w:lang w:val="en-US"/>
        </w:rPr>
        <w:lastRenderedPageBreak/>
        <w:t xml:space="preserve">TEMNEANU, O. R.; TRANDAFIR, L. M.; PURCAREA, M. R. Type 2 diabetes mellitus in children and adolescents: a relatively new clinical problem within pediatric practice. </w:t>
      </w:r>
      <w:r w:rsidRPr="0047398F">
        <w:rPr>
          <w:b/>
          <w:iCs/>
          <w:lang w:val="en-US"/>
        </w:rPr>
        <w:t>Journal of medicine and life</w:t>
      </w:r>
      <w:r w:rsidRPr="00513712">
        <w:rPr>
          <w:lang w:val="en-US"/>
        </w:rPr>
        <w:t>, [</w:t>
      </w:r>
      <w:proofErr w:type="spellStart"/>
      <w:r w:rsidR="003802D6">
        <w:rPr>
          <w:lang w:val="en-US"/>
        </w:rPr>
        <w:t>S</w:t>
      </w:r>
      <w:r w:rsidRPr="00513712">
        <w:rPr>
          <w:lang w:val="en-US"/>
        </w:rPr>
        <w:t>.l.</w:t>
      </w:r>
      <w:proofErr w:type="spellEnd"/>
      <w:r w:rsidRPr="00513712">
        <w:rPr>
          <w:lang w:val="en-US"/>
        </w:rPr>
        <w:t>], v.</w:t>
      </w:r>
      <w:r w:rsidR="0047398F">
        <w:rPr>
          <w:lang w:val="en-US"/>
        </w:rPr>
        <w:t xml:space="preserve"> </w:t>
      </w:r>
      <w:r w:rsidRPr="00513712">
        <w:rPr>
          <w:lang w:val="en-US"/>
        </w:rPr>
        <w:t>9, n.</w:t>
      </w:r>
      <w:r w:rsidR="0047398F">
        <w:rPr>
          <w:lang w:val="en-US"/>
        </w:rPr>
        <w:t xml:space="preserve"> </w:t>
      </w:r>
      <w:r w:rsidRPr="00513712">
        <w:rPr>
          <w:lang w:val="en-US"/>
        </w:rPr>
        <w:t xml:space="preserve">3, p. 235-239, July-September 2016. </w:t>
      </w:r>
      <w:r>
        <w:t>Disponível em: https://pubmed.ncbi.nlm.nih.gov/27974926/. Acesso em: 20</w:t>
      </w:r>
      <w:r w:rsidR="0047398F">
        <w:t xml:space="preserve"> </w:t>
      </w:r>
      <w:r>
        <w:t>set.</w:t>
      </w:r>
      <w:r w:rsidR="0047398F">
        <w:t xml:space="preserve"> </w:t>
      </w:r>
      <w:r>
        <w:t>2023.</w:t>
      </w:r>
    </w:p>
    <w:p w14:paraId="5BDC0F9B" w14:textId="77777777" w:rsidR="00B55E1F" w:rsidRDefault="00B55E1F" w:rsidP="003802D6">
      <w:pPr>
        <w:spacing w:after="0"/>
        <w:ind w:left="-5" w:firstLine="21"/>
      </w:pPr>
    </w:p>
    <w:p w14:paraId="00000010" w14:textId="18152AD6" w:rsidR="005B759D" w:rsidRDefault="00516F6A" w:rsidP="003802D6">
      <w:pPr>
        <w:spacing w:after="0"/>
        <w:ind w:left="-5" w:firstLine="21"/>
      </w:pPr>
      <w:r w:rsidRPr="00513712">
        <w:rPr>
          <w:lang w:val="en-US"/>
        </w:rPr>
        <w:t xml:space="preserve">VALAIYAPATHI, B.; GOWER, B.; ASHRAF, A. P. Pathophysiology of Type 2 Diabetes in Children and Adolescents. </w:t>
      </w:r>
      <w:proofErr w:type="spellStart"/>
      <w:r>
        <w:rPr>
          <w:b/>
        </w:rPr>
        <w:t>Current</w:t>
      </w:r>
      <w:proofErr w:type="spellEnd"/>
      <w:r>
        <w:rPr>
          <w:b/>
        </w:rPr>
        <w:t xml:space="preserve"> Diabetes Reviews</w:t>
      </w:r>
      <w:r>
        <w:t>, [</w:t>
      </w:r>
      <w:proofErr w:type="spellStart"/>
      <w:r>
        <w:t>S.</w:t>
      </w:r>
      <w:r w:rsidR="003802D6">
        <w:t>l</w:t>
      </w:r>
      <w:proofErr w:type="spellEnd"/>
      <w:r>
        <w:t>.], v. 16, n. 3, p. 220-229, 20 mar. 2020. Disponível em:</w:t>
      </w:r>
    </w:p>
    <w:p w14:paraId="00000011" w14:textId="3DB6DC44" w:rsidR="005B759D" w:rsidRDefault="00516F6A" w:rsidP="003802D6">
      <w:pPr>
        <w:spacing w:line="259" w:lineRule="auto"/>
        <w:ind w:left="21" w:firstLine="0"/>
      </w:pPr>
      <w:r>
        <w:t>http://dx.doi.org/10.2174/1573399814666180608074510. Acesso em: 20 set.</w:t>
      </w:r>
      <w:r w:rsidR="003802D6">
        <w:t xml:space="preserve"> </w:t>
      </w:r>
      <w:r>
        <w:t>2023</w:t>
      </w:r>
      <w:r w:rsidR="003802D6">
        <w:t>.</w:t>
      </w:r>
    </w:p>
    <w:sectPr w:rsidR="005B759D" w:rsidSect="00097818">
      <w:pgSz w:w="12240" w:h="15840"/>
      <w:pgMar w:top="1701" w:right="1701" w:bottom="1701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9D"/>
    <w:rsid w:val="00092B7D"/>
    <w:rsid w:val="00097818"/>
    <w:rsid w:val="00174841"/>
    <w:rsid w:val="001B4DBD"/>
    <w:rsid w:val="003802D6"/>
    <w:rsid w:val="0047398F"/>
    <w:rsid w:val="00484499"/>
    <w:rsid w:val="00513712"/>
    <w:rsid w:val="00516F6A"/>
    <w:rsid w:val="00570240"/>
    <w:rsid w:val="005B4412"/>
    <w:rsid w:val="005B759D"/>
    <w:rsid w:val="007E3EA8"/>
    <w:rsid w:val="009D307D"/>
    <w:rsid w:val="009D57BF"/>
    <w:rsid w:val="00A933CD"/>
    <w:rsid w:val="00B55E1F"/>
    <w:rsid w:val="00C44EB5"/>
    <w:rsid w:val="00D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C83D2"/>
  <w15:docId w15:val="{EC1DA896-E1B8-4D77-A5A5-4B2F35DF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411" w:line="360" w:lineRule="auto"/>
        <w:ind w:left="31" w:hanging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8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RwQ/zj53dSDYiK7S9n6S9IoktA==">CgMxLjA4AHIhMUs1YXhPOFB2b2w2VHZFVXl2RG5uRWVlN0Jja3FRaEpZ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Soares Moreira</dc:creator>
  <cp:lastModifiedBy>Samuel Soares Moreira</cp:lastModifiedBy>
  <cp:revision>24</cp:revision>
  <dcterms:created xsi:type="dcterms:W3CDTF">2023-09-29T10:57:00Z</dcterms:created>
  <dcterms:modified xsi:type="dcterms:W3CDTF">2023-10-04T03:09:00Z</dcterms:modified>
</cp:coreProperties>
</file>