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76AA9" w14:textId="77777777" w:rsidR="00C20B87" w:rsidRPr="003805E7" w:rsidRDefault="00C20B87" w:rsidP="00C80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Possíveis impactos da prática de exercício físico sobre o </w:t>
      </w:r>
      <w:r w:rsidRPr="0038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fator de crescimento semelhante à insulina tipo 1 (IGF-1) e o desenvolvimento de neoplasias: uma revisão integrativa</w:t>
      </w:r>
    </w:p>
    <w:p w14:paraId="7831CCFF" w14:textId="77777777" w:rsidR="003B25E4" w:rsidRDefault="003B25E4" w:rsidP="00C20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454EC0" w14:textId="6374BA19" w:rsidR="00C20B87" w:rsidRDefault="00C20B87" w:rsidP="00C20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Augusto Fernandes Condé¹*; Lara </w:t>
      </w:r>
      <w:proofErr w:type="spellStart"/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Lelis</w:t>
      </w:r>
      <w:proofErr w:type="spellEnd"/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Dias</w:t>
      </w:r>
      <w:r w:rsidR="00C808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²</w:t>
      </w: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; Ana 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ara Reis Cruz</w:t>
      </w:r>
      <w:r w:rsidR="00C808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; Thais Bitencourt Faria</w:t>
      </w:r>
      <w:r w:rsidR="00C808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; </w:t>
      </w: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João Carlos </w:t>
      </w:r>
      <w:proofErr w:type="spellStart"/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Bouzas</w:t>
      </w:r>
      <w:proofErr w:type="spellEnd"/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Marins</w:t>
      </w:r>
      <w:r w:rsidR="00694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³</w:t>
      </w:r>
    </w:p>
    <w:p w14:paraId="44EB235F" w14:textId="77777777" w:rsidR="00C20B87" w:rsidRPr="003805E7" w:rsidRDefault="00C20B87" w:rsidP="00C20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B8C4AA" w14:textId="4D027264" w:rsidR="00C20B87" w:rsidRDefault="00C20B87" w:rsidP="00C20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¹Universidade Federal de Viçosa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 Departamento de Educação Física. Curso de Educação Física</w:t>
      </w:r>
      <w:r w:rsidR="00694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 Viçosa - MG</w:t>
      </w:r>
    </w:p>
    <w:p w14:paraId="1164210C" w14:textId="2576652C" w:rsidR="00C8080E" w:rsidRDefault="00C8080E" w:rsidP="00C20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²Universidade Federal de Viçosa. Departamento de Medicina e Enfermagem. Curso de Enfermagem</w:t>
      </w:r>
      <w:r w:rsidR="00694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 Viçosa - MG</w:t>
      </w:r>
    </w:p>
    <w:p w14:paraId="727FDD3B" w14:textId="605AD2E8" w:rsidR="00694222" w:rsidRDefault="00694222" w:rsidP="00C20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³Universidade Federal de Viçosa. Departamento de Educação Física. Curso de Educação Física, Docente de Educação Física. Viçosa - MG</w:t>
      </w:r>
    </w:p>
    <w:p w14:paraId="25CB167D" w14:textId="77777777" w:rsidR="00C8080E" w:rsidRPr="003805E7" w:rsidRDefault="00C8080E" w:rsidP="00C20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5D565E" w14:textId="77777777" w:rsidR="00C20B87" w:rsidRPr="003805E7" w:rsidRDefault="00C20B87" w:rsidP="00C20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*Autor correspondente: </w:t>
      </w:r>
      <w:hyperlink r:id="rId7" w:history="1">
        <w:r w:rsidRPr="003805E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pt-BR"/>
          </w:rPr>
          <w:t>augusto.conde@ufv.br</w:t>
        </w:r>
      </w:hyperlink>
    </w:p>
    <w:p w14:paraId="79C73F38" w14:textId="77777777" w:rsidR="00C20B87" w:rsidRPr="003805E7" w:rsidRDefault="00C20B87" w:rsidP="00C20B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D136D6" w14:textId="77777777" w:rsidR="00C20B87" w:rsidRPr="003805E7" w:rsidRDefault="00C20B87" w:rsidP="00C20B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Introdução: </w:t>
      </w: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 câncer engloba um conjunto de doenças caracterizadas pelo aumento desordenado de células de tecidos e órgãos, através do mecanismo denominado carci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nogênese. Desse modo, a ciência</w:t>
      </w: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busca reconhecer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os</w:t>
      </w: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mecanismos dessa patologia, a fim de obter melhores prognósticos. Assim, um dos possíveis potencializadores reconhecidos desse processo é o sistema IGF, especificamente, o fator de crescimento semelhante à insulina tipo 1 (IGF-I), por seu potencial de favorecer o crescimento, proliferação/diferenciação celular, e inibir a apoptose.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Logo, reflete-se a necessidade </w:t>
      </w: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da realização de novos estudos, bem como a revisão dos existentes, com o objetivo de investigar meios para diminuir esse biomarcador, como a contribuição da prática de exercício físico para o decréscimo do IGF-I circulante, ressaltada neste trabalho. </w:t>
      </w:r>
      <w:r w:rsidRPr="0038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Objetivos: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</w:t>
      </w: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dentificar na literatura estudos e evidências sobre a possibilidade de minimização do poder </w:t>
      </w:r>
      <w:proofErr w:type="spellStart"/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mitogênico</w:t>
      </w:r>
      <w:proofErr w:type="spellEnd"/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do IGF-1, sobre as células cancerígenas, a partir da prática de exercício físico. </w:t>
      </w:r>
      <w:r w:rsidRPr="0038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Métodos: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studo bibliográfico de revisão integrativa da literatura, realizado em cinco bases de dados (SciELO, </w:t>
      </w:r>
      <w:proofErr w:type="spellStart"/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PubMed</w:t>
      </w:r>
      <w:proofErr w:type="spellEnd"/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IBECS, JCEM, RBAFS). Foram incluídos 10 artigos, em português, inglês e espanhol, a partir dos descritores “atividade física”, “neoplasias” e “fator de crescimento similar à insulina tipo I”. </w:t>
      </w:r>
      <w:r w:rsidRPr="0038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análise dos artigos permitiu inferir que existem neoplasias, em especial as de próstata, mama na </w:t>
      </w:r>
      <w:proofErr w:type="spellStart"/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pré</w:t>
      </w:r>
      <w:proofErr w:type="spellEnd"/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-menopausa e colorretal, que expressam IGF-1, seu receptor (IGF-IR) e sua proteína transportadora (IGFBP3), evidenciando seu envolvimento na progressão desses tipos de câncer. Além disso, associações demonstraram que baixos níveis de IGF-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 e IGFBP3 (Síndrome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Laron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 </w:t>
      </w: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promoveram determinada proteção contra o desenvolvimento de câncer. Esses </w:t>
      </w: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mecanismos possuem explicações a partir das variações nos índices de IGF-1 circulante, pela síntese e liberação promovida pelo fígado e pelo hormônio do crescimento (GH), ações </w:t>
      </w:r>
      <w:proofErr w:type="spellStart"/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autócrinas</w:t>
      </w:r>
      <w:proofErr w:type="spellEnd"/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parácrinas de outros órgãos, biodisponibilidade promovida pelas proteínas transportadoras, fatores genéticos e estilo de vida. Nesse sentido, em busca de minimizar os impactos do IGF-1 sobre as neoplasias,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base na </w:t>
      </w: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prática de exercício físico, existem evidências que apontam sua capacidade de diminuir a resistência à insulina, promovendo o metabolismo de glicose, através do aumento de mRNA e proteínas transportadoras, como a IGBP3, o que diminuiria as ações do IGF-1, de modo que sua atuação passasse a se concentrar nos músculos, facilitando a captação de glicose. Logo, a resistência insulínica diminuída pode reduzir as concentrações circulantes de insulina e a biodisponibilidade de IGF-1 no organismo. No entanto, os efeitos do exercício nos níveis plasmáticos de IGF-I e IGFBP-3 estão relacionados à intensidade e duração do exercício, principalmente aos exercícios aeróbicos prolongados. </w:t>
      </w:r>
      <w:r w:rsidRPr="0038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</w:t>
      </w: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ode-se concluir que os componentes do sistema IGF estão envolvidos com a progressão de neoplasias, e que a prática de exercício físico pode estar relacionada à modulação de suas concentrações, baseando-se em evidências que apontam possibilidade da diminuição de sua concentração circulante, por meio da sua capacidade de diminuir a resistência insulínica. Todavia, devido à complexidade dos mecanismos da carcinogênese e dos efeitos que atuam sobre ela, é evidente a necessidade da continuidade de estudos a respeito de variáveis de treinamento, ainda sem consenso do meio científico. </w:t>
      </w:r>
    </w:p>
    <w:p w14:paraId="5431945F" w14:textId="175A0B1D" w:rsidR="00C20B87" w:rsidRDefault="00C20B87" w:rsidP="00C20B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</w:t>
      </w:r>
      <w:r w:rsidRPr="0038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chave:</w:t>
      </w:r>
      <w:r w:rsidRPr="003805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Atividade física; Neoplasias; Fator de crescimento similar à insulina tipo I.</w:t>
      </w:r>
    </w:p>
    <w:p w14:paraId="005EDB28" w14:textId="77777777" w:rsidR="00694222" w:rsidRDefault="00694222" w:rsidP="00C20B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D15D842" w14:textId="74692289" w:rsidR="00C20B87" w:rsidRDefault="00C20B87" w:rsidP="00C20B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REFERÊNCIAS:</w:t>
      </w:r>
    </w:p>
    <w:p w14:paraId="59A3DA99" w14:textId="57DE5422" w:rsidR="00C20B87" w:rsidRPr="00952725" w:rsidRDefault="00C20B87" w:rsidP="00C20B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725">
        <w:rPr>
          <w:rFonts w:ascii="Times New Roman" w:hAnsi="Times New Roman" w:cs="Times New Roman"/>
          <w:color w:val="000000"/>
          <w:sz w:val="24"/>
          <w:szCs w:val="24"/>
        </w:rPr>
        <w:t xml:space="preserve">Castro AMS, Guerra JG. GH/IGF e neoplasia: o que há de novo nesta associação. </w:t>
      </w:r>
      <w:proofErr w:type="spellStart"/>
      <w:r w:rsidRPr="00952725">
        <w:rPr>
          <w:rFonts w:ascii="Times New Roman" w:hAnsi="Times New Roman" w:cs="Times New Roman"/>
          <w:color w:val="000000"/>
          <w:sz w:val="24"/>
          <w:szCs w:val="24"/>
        </w:rPr>
        <w:t>Arq</w:t>
      </w:r>
      <w:proofErr w:type="spellEnd"/>
      <w:r w:rsidRPr="00952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725">
        <w:rPr>
          <w:rFonts w:ascii="Times New Roman" w:hAnsi="Times New Roman" w:cs="Times New Roman"/>
          <w:color w:val="000000"/>
          <w:sz w:val="24"/>
          <w:szCs w:val="24"/>
        </w:rPr>
        <w:t>Bras</w:t>
      </w:r>
      <w:proofErr w:type="spellEnd"/>
      <w:r w:rsidRPr="00952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725">
        <w:rPr>
          <w:rFonts w:ascii="Times New Roman" w:hAnsi="Times New Roman" w:cs="Times New Roman"/>
          <w:color w:val="000000"/>
          <w:sz w:val="24"/>
          <w:szCs w:val="24"/>
        </w:rPr>
        <w:t>Endocrinol</w:t>
      </w:r>
      <w:proofErr w:type="spellEnd"/>
      <w:r w:rsidRPr="00952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725">
        <w:rPr>
          <w:rFonts w:ascii="Times New Roman" w:hAnsi="Times New Roman" w:cs="Times New Roman"/>
          <w:color w:val="000000"/>
          <w:sz w:val="24"/>
          <w:szCs w:val="24"/>
        </w:rPr>
        <w:t>Metab</w:t>
      </w:r>
      <w:proofErr w:type="spellEnd"/>
      <w:r w:rsidRPr="009527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52725">
        <w:rPr>
          <w:rFonts w:ascii="Times New Roman" w:hAnsi="Times New Roman" w:cs="Times New Roman"/>
          <w:color w:val="000000"/>
          <w:sz w:val="24"/>
          <w:szCs w:val="24"/>
        </w:rPr>
        <w:t>2005;  49</w:t>
      </w:r>
      <w:proofErr w:type="gramEnd"/>
      <w:r w:rsidRPr="00952725">
        <w:rPr>
          <w:rFonts w:ascii="Times New Roman" w:hAnsi="Times New Roman" w:cs="Times New Roman"/>
          <w:color w:val="000000"/>
          <w:sz w:val="24"/>
          <w:szCs w:val="24"/>
        </w:rPr>
        <w:t>(5): 833-842.</w:t>
      </w:r>
    </w:p>
    <w:p w14:paraId="48AE39D8" w14:textId="074E882D" w:rsidR="00C20B87" w:rsidRPr="00C20B87" w:rsidRDefault="00C20B87" w:rsidP="00C20B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527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Gomes MR, </w:t>
      </w:r>
      <w:proofErr w:type="spellStart"/>
      <w:r w:rsidRPr="009527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Tirapegui</w:t>
      </w:r>
      <w:proofErr w:type="spellEnd"/>
      <w:r w:rsidRPr="009527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J. Relação entre o fator de crescimento semelhante à insulina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(IGF-</w:t>
      </w:r>
      <w:r w:rsidRPr="009527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1) e atividade física. </w:t>
      </w:r>
      <w:proofErr w:type="spellStart"/>
      <w:r w:rsidRPr="009527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</w:t>
      </w:r>
      <w:proofErr w:type="spellEnd"/>
      <w:r w:rsidRPr="009527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9527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Bras</w:t>
      </w:r>
      <w:proofErr w:type="spellEnd"/>
      <w:r w:rsidRPr="009527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9527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Ativ</w:t>
      </w:r>
      <w:proofErr w:type="spellEnd"/>
      <w:r w:rsidRPr="009527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9527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Fis</w:t>
      </w:r>
      <w:proofErr w:type="spellEnd"/>
      <w:r w:rsidRPr="009527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Saúde. 1998; 3(4): 66-76. </w:t>
      </w:r>
    </w:p>
    <w:p w14:paraId="7462F848" w14:textId="5563DCAD" w:rsidR="004A32BC" w:rsidRPr="00C20B87" w:rsidRDefault="00C20B87" w:rsidP="00C20B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27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Irwin ML, Varma K, Alvarez-Reeves M, Cadmus L, Wiley A, Chung GG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</w:t>
      </w:r>
      <w:r w:rsidRPr="009527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et al. Randomized controlled trial of aerobic exercise on insulin and insulin-like growth factors in breast cancer survivors: the Yale Exercise and Survivorship study. </w:t>
      </w:r>
      <w:proofErr w:type="spellStart"/>
      <w:r w:rsidRPr="009527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Cancer</w:t>
      </w:r>
      <w:proofErr w:type="spellEnd"/>
      <w:r w:rsidRPr="009527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9527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Epidemiol</w:t>
      </w:r>
      <w:proofErr w:type="spellEnd"/>
      <w:r w:rsidRPr="009527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9527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Biomarkers</w:t>
      </w:r>
      <w:proofErr w:type="spellEnd"/>
      <w:r w:rsidRPr="00952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9527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Prev</w:t>
      </w:r>
      <w:r w:rsidRPr="009527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2009; 18(1): 306-313. </w:t>
      </w:r>
    </w:p>
    <w:sectPr w:rsidR="004A32BC" w:rsidRPr="00C20B87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87A3D" w14:textId="77777777" w:rsidR="00E5167A" w:rsidRDefault="00E5167A" w:rsidP="00343A77">
      <w:pPr>
        <w:spacing w:after="0" w:line="240" w:lineRule="auto"/>
      </w:pPr>
      <w:r>
        <w:separator/>
      </w:r>
    </w:p>
  </w:endnote>
  <w:endnote w:type="continuationSeparator" w:id="0">
    <w:p w14:paraId="44350C34" w14:textId="77777777" w:rsidR="00E5167A" w:rsidRDefault="00E5167A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2C594" w14:textId="77777777" w:rsidR="00E5167A" w:rsidRDefault="00E5167A" w:rsidP="00343A77">
      <w:pPr>
        <w:spacing w:after="0" w:line="240" w:lineRule="auto"/>
      </w:pPr>
      <w:r>
        <w:separator/>
      </w:r>
    </w:p>
  </w:footnote>
  <w:footnote w:type="continuationSeparator" w:id="0">
    <w:p w14:paraId="04834E38" w14:textId="77777777" w:rsidR="00E5167A" w:rsidRDefault="00E5167A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E5167A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E5167A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E5167A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43A77"/>
    <w:rsid w:val="003A0652"/>
    <w:rsid w:val="003B25E4"/>
    <w:rsid w:val="003C668F"/>
    <w:rsid w:val="00425F38"/>
    <w:rsid w:val="00447C27"/>
    <w:rsid w:val="00475380"/>
    <w:rsid w:val="004A32BC"/>
    <w:rsid w:val="004C7207"/>
    <w:rsid w:val="00501C38"/>
    <w:rsid w:val="005667EC"/>
    <w:rsid w:val="00570B81"/>
    <w:rsid w:val="005B72EB"/>
    <w:rsid w:val="00620D1C"/>
    <w:rsid w:val="00665EF0"/>
    <w:rsid w:val="00694222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2B4D"/>
    <w:rsid w:val="00BA6C5C"/>
    <w:rsid w:val="00BD3375"/>
    <w:rsid w:val="00BF0C45"/>
    <w:rsid w:val="00BF2D44"/>
    <w:rsid w:val="00C072EE"/>
    <w:rsid w:val="00C20B87"/>
    <w:rsid w:val="00C8080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9103E"/>
    <w:rsid w:val="00DA3568"/>
    <w:rsid w:val="00DB4524"/>
    <w:rsid w:val="00DB4900"/>
    <w:rsid w:val="00DB76D3"/>
    <w:rsid w:val="00DE2878"/>
    <w:rsid w:val="00E01E58"/>
    <w:rsid w:val="00E469F8"/>
    <w:rsid w:val="00E5167A"/>
    <w:rsid w:val="00E72AE6"/>
    <w:rsid w:val="00EC1DD2"/>
    <w:rsid w:val="00F45CBF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ugusto.conde@uf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F5C2-A8FC-447A-B0CC-78DCF707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Lara Lellis</cp:lastModifiedBy>
  <cp:revision>6</cp:revision>
  <dcterms:created xsi:type="dcterms:W3CDTF">2020-09-15T20:01:00Z</dcterms:created>
  <dcterms:modified xsi:type="dcterms:W3CDTF">2020-09-15T22:27:00Z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