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7E59" w14:textId="051808E7" w:rsidR="00B12F9A" w:rsidRPr="00B12F9A" w:rsidRDefault="00B12F9A" w:rsidP="00C85C5D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Chars="0" w:left="2" w:hanging="2"/>
        <w:jc w:val="center"/>
        <w:rPr>
          <w:b/>
          <w:color w:val="000000"/>
          <w:sz w:val="24"/>
          <w:szCs w:val="24"/>
          <w:lang w:val="en-US"/>
        </w:rPr>
      </w:pPr>
      <w:r w:rsidRPr="00B93B03">
        <w:rPr>
          <w:b/>
          <w:color w:val="000000"/>
          <w:sz w:val="24"/>
          <w:szCs w:val="24"/>
        </w:rPr>
        <w:t>PERFIL LABORAL DA POPULAÇÃO BRASILEIRA NA ALEMANHA</w:t>
      </w:r>
      <w:r>
        <w:rPr>
          <w:b/>
          <w:color w:val="000000"/>
          <w:sz w:val="24"/>
          <w:szCs w:val="24"/>
        </w:rPr>
        <w:t>, 2014-202</w:t>
      </w:r>
      <w:r w:rsidR="007143A9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  <w:r w:rsidRPr="00B12F9A">
        <w:rPr>
          <w:b/>
          <w:color w:val="000000"/>
          <w:sz w:val="24"/>
          <w:szCs w:val="24"/>
          <w:lang w:val="en-US"/>
        </w:rPr>
        <w:t>BREVE ESTUDO COMPARATIVO</w:t>
      </w:r>
    </w:p>
    <w:sdt>
      <w:sdtPr>
        <w:rPr>
          <w:bCs/>
        </w:rPr>
        <w:tag w:val="goog_rdk_0"/>
        <w:id w:val="-1919857140"/>
      </w:sdtPr>
      <w:sdtContent>
        <w:p w14:paraId="00000008" w14:textId="11638E3A" w:rsidR="009377D3" w:rsidRPr="000523EB" w:rsidRDefault="000523EB" w:rsidP="000523EB">
          <w:pPr>
            <w:spacing w:after="0" w:line="240" w:lineRule="auto"/>
            <w:ind w:left="0" w:hanging="2"/>
            <w:jc w:val="right"/>
            <w:rPr>
              <w:bCs/>
              <w:sz w:val="24"/>
              <w:szCs w:val="24"/>
            </w:rPr>
          </w:pPr>
          <w:r w:rsidRPr="000523EB">
            <w:rPr>
              <w:bCs/>
              <w:sz w:val="24"/>
              <w:szCs w:val="24"/>
            </w:rPr>
            <w:t>Glauco Vaz Feijó</w:t>
          </w:r>
        </w:p>
        <w:p w14:paraId="38FEB02D" w14:textId="4CF9DF81" w:rsidR="000523EB" w:rsidRPr="000523EB" w:rsidRDefault="000523EB" w:rsidP="000523EB">
          <w:pPr>
            <w:spacing w:after="0" w:line="240" w:lineRule="auto"/>
            <w:ind w:left="0" w:hanging="2"/>
            <w:jc w:val="right"/>
            <w:rPr>
              <w:bCs/>
              <w:sz w:val="24"/>
              <w:szCs w:val="24"/>
              <w:highlight w:val="yellow"/>
            </w:rPr>
          </w:pPr>
          <w:r w:rsidRPr="000523EB">
            <w:rPr>
              <w:bCs/>
              <w:sz w:val="24"/>
              <w:szCs w:val="24"/>
            </w:rPr>
            <w:t>Instituto Federal de Brasília</w:t>
          </w:r>
          <w:r>
            <w:rPr>
              <w:bCs/>
              <w:sz w:val="24"/>
              <w:szCs w:val="24"/>
            </w:rPr>
            <w:t xml:space="preserve"> (IFB)</w:t>
          </w:r>
        </w:p>
      </w:sdtContent>
    </w:sdt>
    <w:p w14:paraId="00000009" w14:textId="1D8580C1" w:rsidR="009377D3" w:rsidRPr="008B1F3C" w:rsidRDefault="00CF33D8" w:rsidP="00C85C5D">
      <w:pPr>
        <w:pStyle w:val="Ttulo1"/>
        <w:spacing w:before="240" w:after="120"/>
        <w:ind w:left="0" w:right="0" w:hanging="2"/>
        <w:jc w:val="both"/>
        <w:rPr>
          <w:sz w:val="22"/>
          <w:szCs w:val="22"/>
        </w:rPr>
      </w:pPr>
      <w:bookmarkStart w:id="0" w:name="_heading=h.20j934nvywfl" w:colFirst="0" w:colLast="0"/>
      <w:bookmarkEnd w:id="0"/>
      <w:r w:rsidRPr="008B1F3C">
        <w:rPr>
          <w:sz w:val="22"/>
          <w:szCs w:val="22"/>
        </w:rPr>
        <w:t>RESUMO</w:t>
      </w:r>
    </w:p>
    <w:p w14:paraId="1EAD2F3F" w14:textId="0D5F53EC" w:rsidR="004F76F8" w:rsidRPr="008B1F3C" w:rsidRDefault="00C50C10">
      <w:pPr>
        <w:spacing w:after="0" w:line="240" w:lineRule="auto"/>
        <w:ind w:left="0" w:hanging="2"/>
        <w:rPr>
          <w:bCs/>
        </w:rPr>
      </w:pPr>
      <w:r w:rsidRPr="008B1F3C">
        <w:rPr>
          <w:bCs/>
        </w:rPr>
        <w:t>No final</w:t>
      </w:r>
      <w:r w:rsidR="004F76F8" w:rsidRPr="008B1F3C">
        <w:rPr>
          <w:bCs/>
        </w:rPr>
        <w:t xml:space="preserve"> de 2024, a impressa alemã noticiou que a mediana salarial de imigrantes de origem indiana </w:t>
      </w:r>
      <w:r w:rsidR="00B10765">
        <w:rPr>
          <w:bCs/>
        </w:rPr>
        <w:t>no país</w:t>
      </w:r>
      <w:r w:rsidR="004F76F8" w:rsidRPr="008B1F3C">
        <w:rPr>
          <w:bCs/>
        </w:rPr>
        <w:t xml:space="preserve"> se encontrava em um patamar superior a mediana salarial da população com nacionalidade alemã</w:t>
      </w:r>
      <w:r w:rsidR="00B10765">
        <w:rPr>
          <w:bCs/>
        </w:rPr>
        <w:t>.</w:t>
      </w:r>
      <w:r w:rsidR="004F76F8" w:rsidRPr="008B1F3C">
        <w:rPr>
          <w:bCs/>
        </w:rPr>
        <w:t xml:space="preserve"> </w:t>
      </w:r>
      <w:r w:rsidR="00B10765">
        <w:rPr>
          <w:bCs/>
        </w:rPr>
        <w:t>A</w:t>
      </w:r>
      <w:r w:rsidR="004F76F8" w:rsidRPr="008B1F3C">
        <w:rPr>
          <w:bCs/>
        </w:rPr>
        <w:t xml:space="preserve"> notícia </w:t>
      </w:r>
      <w:r w:rsidR="00080F39" w:rsidRPr="008B1F3C">
        <w:rPr>
          <w:bCs/>
        </w:rPr>
        <w:t>partiu</w:t>
      </w:r>
      <w:r w:rsidR="004F76F8" w:rsidRPr="008B1F3C">
        <w:rPr>
          <w:bCs/>
        </w:rPr>
        <w:t xml:space="preserve"> </w:t>
      </w:r>
      <w:r w:rsidR="00080F39" w:rsidRPr="008B1F3C">
        <w:rPr>
          <w:bCs/>
        </w:rPr>
        <w:t>de</w:t>
      </w:r>
      <w:r w:rsidR="004F76F8" w:rsidRPr="008B1F3C">
        <w:rPr>
          <w:bCs/>
        </w:rPr>
        <w:t xml:space="preserve"> estudo publicado pelo</w:t>
      </w:r>
      <w:r w:rsidR="00190517" w:rsidRPr="008B1F3C">
        <w:rPr>
          <w:bCs/>
        </w:rPr>
        <w:t xml:space="preserve"> Instituto de Economia Alemã (</w:t>
      </w:r>
      <w:r w:rsidR="00190517" w:rsidRPr="008B1F3C">
        <w:rPr>
          <w:color w:val="444444"/>
        </w:rPr>
        <w:t>PLÜNNECKE, 2024)</w:t>
      </w:r>
      <w:r w:rsidR="004F76F8" w:rsidRPr="008B1F3C">
        <w:rPr>
          <w:bCs/>
        </w:rPr>
        <w:t xml:space="preserve">. Em 2021, eu havia chamado a atenção para </w:t>
      </w:r>
      <w:r w:rsidR="002542C8" w:rsidRPr="008B1F3C">
        <w:rPr>
          <w:bCs/>
        </w:rPr>
        <w:t>essa</w:t>
      </w:r>
      <w:r w:rsidR="004F76F8" w:rsidRPr="008B1F3C">
        <w:rPr>
          <w:bCs/>
        </w:rPr>
        <w:t xml:space="preserve"> característica </w:t>
      </w:r>
      <w:r w:rsidR="00B10765">
        <w:rPr>
          <w:bCs/>
        </w:rPr>
        <w:t xml:space="preserve">entre </w:t>
      </w:r>
      <w:r w:rsidR="004F76F8" w:rsidRPr="008B1F3C">
        <w:rPr>
          <w:bCs/>
        </w:rPr>
        <w:t>a população de nacionalidade brasileira na Alemanha, qual seja, o relativamente alto valor da mediana salarial</w:t>
      </w:r>
      <w:r w:rsidR="00080F39" w:rsidRPr="008B1F3C">
        <w:rPr>
          <w:bCs/>
        </w:rPr>
        <w:t xml:space="preserve"> </w:t>
      </w:r>
      <w:r w:rsidR="004F76F8" w:rsidRPr="008B1F3C">
        <w:rPr>
          <w:bCs/>
        </w:rPr>
        <w:t>(AUTOR, 2021)</w:t>
      </w:r>
      <w:r w:rsidR="002542C8" w:rsidRPr="008B1F3C">
        <w:rPr>
          <w:bCs/>
        </w:rPr>
        <w:t>.</w:t>
      </w:r>
      <w:r w:rsidR="00190517" w:rsidRPr="008B1F3C">
        <w:rPr>
          <w:bCs/>
        </w:rPr>
        <w:t xml:space="preserve"> Plünnecke </w:t>
      </w:r>
      <w:r w:rsidR="002542C8" w:rsidRPr="008B1F3C">
        <w:rPr>
          <w:bCs/>
        </w:rPr>
        <w:t>se dedi</w:t>
      </w:r>
      <w:r w:rsidR="00080F39" w:rsidRPr="008B1F3C">
        <w:rPr>
          <w:bCs/>
        </w:rPr>
        <w:t>ca</w:t>
      </w:r>
      <w:r w:rsidR="002542C8" w:rsidRPr="008B1F3C">
        <w:rPr>
          <w:bCs/>
        </w:rPr>
        <w:t xml:space="preserve"> à</w:t>
      </w:r>
      <w:r w:rsidR="00190517" w:rsidRPr="008B1F3C">
        <w:rPr>
          <w:bCs/>
        </w:rPr>
        <w:t xml:space="preserve"> </w:t>
      </w:r>
      <w:r w:rsidR="002542C8" w:rsidRPr="008B1F3C">
        <w:rPr>
          <w:bCs/>
        </w:rPr>
        <w:t>Índia</w:t>
      </w:r>
      <w:r w:rsidR="00190517" w:rsidRPr="008B1F3C">
        <w:rPr>
          <w:bCs/>
        </w:rPr>
        <w:t>,</w:t>
      </w:r>
      <w:r w:rsidR="00080F39" w:rsidRPr="008B1F3C">
        <w:rPr>
          <w:bCs/>
        </w:rPr>
        <w:t xml:space="preserve"> mas</w:t>
      </w:r>
      <w:r w:rsidR="00190517" w:rsidRPr="008B1F3C">
        <w:rPr>
          <w:bCs/>
        </w:rPr>
        <w:t xml:space="preserve"> </w:t>
      </w:r>
      <w:r w:rsidR="002542C8" w:rsidRPr="008B1F3C">
        <w:rPr>
          <w:bCs/>
        </w:rPr>
        <w:t xml:space="preserve">também </w:t>
      </w:r>
      <w:r w:rsidR="00190517" w:rsidRPr="008B1F3C">
        <w:rPr>
          <w:bCs/>
        </w:rPr>
        <w:t xml:space="preserve">apresenta </w:t>
      </w:r>
      <w:r w:rsidR="002542C8" w:rsidRPr="008B1F3C">
        <w:rPr>
          <w:bCs/>
        </w:rPr>
        <w:t xml:space="preserve">a população brasileira </w:t>
      </w:r>
      <w:r w:rsidR="00190517" w:rsidRPr="008B1F3C">
        <w:rPr>
          <w:bCs/>
        </w:rPr>
        <w:t xml:space="preserve">como destaque entre as medianas salariais mais elevadas da Alemanha. Em meu estudo, eu havia destacado </w:t>
      </w:r>
      <w:r w:rsidR="002542C8" w:rsidRPr="008B1F3C">
        <w:rPr>
          <w:bCs/>
        </w:rPr>
        <w:t xml:space="preserve">que </w:t>
      </w:r>
      <w:r w:rsidR="00190517" w:rsidRPr="008B1F3C">
        <w:rPr>
          <w:bCs/>
        </w:rPr>
        <w:t>questões de gênero estariam envolvidas nessa característica nova e em crescimento tendencial de importância da população brasileira na Alemanha</w:t>
      </w:r>
      <w:r w:rsidR="00380C79" w:rsidRPr="008B1F3C">
        <w:rPr>
          <w:bCs/>
        </w:rPr>
        <w:t xml:space="preserve"> e que t</w:t>
      </w:r>
      <w:r w:rsidR="002542C8" w:rsidRPr="008B1F3C">
        <w:rPr>
          <w:bCs/>
        </w:rPr>
        <w:t>al característica</w:t>
      </w:r>
      <w:r w:rsidR="00190517" w:rsidRPr="008B1F3C">
        <w:rPr>
          <w:bCs/>
        </w:rPr>
        <w:t xml:space="preserve"> estaria sendo impulsionada por políticas alemãs de atração de mão de obra estrangeira</w:t>
      </w:r>
      <w:r w:rsidR="00380C79" w:rsidRPr="008B1F3C">
        <w:rPr>
          <w:bCs/>
        </w:rPr>
        <w:t xml:space="preserve"> para determinadas áreas do mercado laboral</w:t>
      </w:r>
      <w:r w:rsidR="00190517" w:rsidRPr="008B1F3C">
        <w:rPr>
          <w:bCs/>
        </w:rPr>
        <w:t xml:space="preserve">. </w:t>
      </w:r>
      <w:r w:rsidR="00380C79" w:rsidRPr="008B1F3C">
        <w:rPr>
          <w:bCs/>
        </w:rPr>
        <w:t>P</w:t>
      </w:r>
      <w:r w:rsidR="00190517" w:rsidRPr="008B1F3C">
        <w:rPr>
          <w:bCs/>
        </w:rPr>
        <w:t xml:space="preserve">lünnecke </w:t>
      </w:r>
      <w:r w:rsidR="008B1F3C" w:rsidRPr="008B1F3C">
        <w:rPr>
          <w:bCs/>
        </w:rPr>
        <w:t xml:space="preserve">também </w:t>
      </w:r>
      <w:r w:rsidR="00190517" w:rsidRPr="008B1F3C">
        <w:rPr>
          <w:bCs/>
        </w:rPr>
        <w:t xml:space="preserve">dá destaque ao papel das áreas de concentração de empregos como </w:t>
      </w:r>
      <w:r w:rsidR="000A6D9D" w:rsidRPr="008B1F3C">
        <w:rPr>
          <w:bCs/>
        </w:rPr>
        <w:t xml:space="preserve">explicação para </w:t>
      </w:r>
      <w:r w:rsidR="002542C8" w:rsidRPr="008B1F3C">
        <w:rPr>
          <w:bCs/>
        </w:rPr>
        <w:t>os</w:t>
      </w:r>
      <w:r w:rsidR="000A6D9D" w:rsidRPr="008B1F3C">
        <w:rPr>
          <w:bCs/>
        </w:rPr>
        <w:t xml:space="preserve"> salários elevados</w:t>
      </w:r>
      <w:r w:rsidR="00380C79" w:rsidRPr="008B1F3C">
        <w:rPr>
          <w:bCs/>
        </w:rPr>
        <w:t xml:space="preserve"> de algumas populações estrangeiras,</w:t>
      </w:r>
      <w:r w:rsidR="000A6D9D" w:rsidRPr="008B1F3C">
        <w:rPr>
          <w:bCs/>
        </w:rPr>
        <w:t xml:space="preserve"> </w:t>
      </w:r>
      <w:r w:rsidR="00380C79" w:rsidRPr="008B1F3C">
        <w:rPr>
          <w:bCs/>
        </w:rPr>
        <w:t>n</w:t>
      </w:r>
      <w:r w:rsidR="000A6D9D" w:rsidRPr="008B1F3C">
        <w:rPr>
          <w:bCs/>
        </w:rPr>
        <w:t xml:space="preserve">ão </w:t>
      </w:r>
      <w:r w:rsidR="00B10765">
        <w:rPr>
          <w:bCs/>
        </w:rPr>
        <w:t>faz</w:t>
      </w:r>
      <w:r w:rsidR="00380C79" w:rsidRPr="008B1F3C">
        <w:rPr>
          <w:bCs/>
        </w:rPr>
        <w:t>endo</w:t>
      </w:r>
      <w:r w:rsidR="000A6D9D" w:rsidRPr="008B1F3C">
        <w:rPr>
          <w:bCs/>
        </w:rPr>
        <w:t xml:space="preserve"> menção a questões de gênero. Diante das similitudes e diferenças do perfil salarial das populações indiana e brasileira na Alemanha</w:t>
      </w:r>
      <w:r w:rsidRPr="008B1F3C">
        <w:rPr>
          <w:bCs/>
        </w:rPr>
        <w:t>,</w:t>
      </w:r>
      <w:r w:rsidR="000A6D9D" w:rsidRPr="008B1F3C">
        <w:rPr>
          <w:bCs/>
        </w:rPr>
        <w:t xml:space="preserve"> </w:t>
      </w:r>
      <w:r w:rsidR="008B1F3C" w:rsidRPr="008B1F3C">
        <w:rPr>
          <w:bCs/>
        </w:rPr>
        <w:t>tent</w:t>
      </w:r>
      <w:r w:rsidR="00B10765">
        <w:rPr>
          <w:bCs/>
        </w:rPr>
        <w:t>ei</w:t>
      </w:r>
      <w:r w:rsidR="000A6D9D" w:rsidRPr="008B1F3C">
        <w:rPr>
          <w:bCs/>
        </w:rPr>
        <w:t xml:space="preserve"> </w:t>
      </w:r>
      <w:r w:rsidR="00B10765">
        <w:rPr>
          <w:bCs/>
        </w:rPr>
        <w:t>construir</w:t>
      </w:r>
      <w:r w:rsidR="000A6D9D" w:rsidRPr="008B1F3C">
        <w:rPr>
          <w:bCs/>
        </w:rPr>
        <w:t xml:space="preserve"> uma comparação de aspectos do</w:t>
      </w:r>
      <w:r w:rsidR="002542C8" w:rsidRPr="008B1F3C">
        <w:rPr>
          <w:bCs/>
        </w:rPr>
        <w:t>s</w:t>
      </w:r>
      <w:r w:rsidR="000A6D9D" w:rsidRPr="008B1F3C">
        <w:rPr>
          <w:bCs/>
        </w:rPr>
        <w:t xml:space="preserve"> perfi</w:t>
      </w:r>
      <w:r w:rsidR="002542C8" w:rsidRPr="008B1F3C">
        <w:rPr>
          <w:bCs/>
        </w:rPr>
        <w:t>s</w:t>
      </w:r>
      <w:r w:rsidR="000A6D9D" w:rsidRPr="008B1F3C">
        <w:rPr>
          <w:bCs/>
        </w:rPr>
        <w:t xml:space="preserve"> labora</w:t>
      </w:r>
      <w:r w:rsidR="002542C8" w:rsidRPr="008B1F3C">
        <w:rPr>
          <w:bCs/>
        </w:rPr>
        <w:t>is</w:t>
      </w:r>
      <w:r w:rsidR="000A6D9D" w:rsidRPr="008B1F3C">
        <w:rPr>
          <w:bCs/>
        </w:rPr>
        <w:t xml:space="preserve"> dessas duas populações migrantes como forma de delinear melhor o perfil laboral da população brasileira. Para tanto, além da análise comparativa dos dados da</w:t>
      </w:r>
      <w:r w:rsidR="008B1F3C" w:rsidRPr="008B1F3C">
        <w:rPr>
          <w:bCs/>
        </w:rPr>
        <w:t>s</w:t>
      </w:r>
      <w:r w:rsidR="000A6D9D" w:rsidRPr="008B1F3C">
        <w:rPr>
          <w:bCs/>
        </w:rPr>
        <w:t xml:space="preserve"> populaç</w:t>
      </w:r>
      <w:r w:rsidR="008B1F3C" w:rsidRPr="008B1F3C">
        <w:rPr>
          <w:bCs/>
        </w:rPr>
        <w:t>ões</w:t>
      </w:r>
      <w:r w:rsidR="000A6D9D" w:rsidRPr="008B1F3C">
        <w:rPr>
          <w:bCs/>
        </w:rPr>
        <w:t xml:space="preserve"> indiana brasileira, incluí ainda dados da população tailandesa no estudo. A população tailandesa foi incluída por ser </w:t>
      </w:r>
      <w:r w:rsidR="002542C8" w:rsidRPr="008B1F3C">
        <w:rPr>
          <w:bCs/>
        </w:rPr>
        <w:t xml:space="preserve">fortemente </w:t>
      </w:r>
      <w:r w:rsidR="000A6D9D" w:rsidRPr="008B1F3C">
        <w:rPr>
          <w:bCs/>
        </w:rPr>
        <w:t>marcada por uma característica que talvez já tenha sido a principal característica</w:t>
      </w:r>
      <w:r w:rsidR="008B1F3C" w:rsidRPr="008B1F3C">
        <w:rPr>
          <w:bCs/>
        </w:rPr>
        <w:t xml:space="preserve"> demográfica</w:t>
      </w:r>
      <w:r w:rsidR="000A6D9D" w:rsidRPr="008B1F3C">
        <w:rPr>
          <w:bCs/>
        </w:rPr>
        <w:t xml:space="preserve"> da população brasileira na Alemanha, qual seja, seu alto índice de feminização. Os resultados </w:t>
      </w:r>
      <w:r w:rsidR="00080F39" w:rsidRPr="008B1F3C">
        <w:rPr>
          <w:bCs/>
        </w:rPr>
        <w:t>indic</w:t>
      </w:r>
      <w:r w:rsidR="000A6D9D" w:rsidRPr="008B1F3C">
        <w:rPr>
          <w:bCs/>
        </w:rPr>
        <w:t>am</w:t>
      </w:r>
      <w:r w:rsidR="00080F39" w:rsidRPr="008B1F3C">
        <w:rPr>
          <w:bCs/>
        </w:rPr>
        <w:t>, por um lado,</w:t>
      </w:r>
      <w:r w:rsidR="000A6D9D" w:rsidRPr="008B1F3C">
        <w:rPr>
          <w:bCs/>
        </w:rPr>
        <w:t xml:space="preserve"> </w:t>
      </w:r>
      <w:r w:rsidR="00080F39" w:rsidRPr="008B1F3C">
        <w:rPr>
          <w:bCs/>
        </w:rPr>
        <w:t>uma movimentação do perfil da população brasileira em direção ao perfil migratório da população indiana, marcado por uma curva ascendente nas entradas</w:t>
      </w:r>
      <w:r w:rsidR="00B10765">
        <w:rPr>
          <w:bCs/>
        </w:rPr>
        <w:t xml:space="preserve"> de migrantes</w:t>
      </w:r>
      <w:r w:rsidR="00080F39" w:rsidRPr="008B1F3C">
        <w:rPr>
          <w:bCs/>
        </w:rPr>
        <w:t xml:space="preserve">, por uma migração jovem e qualificada, com relações matrimoniais endógenas e altos salários em empregos em áreas STEM. Por outro lado, diferentes ritmos de </w:t>
      </w:r>
      <w:r w:rsidR="00B10765">
        <w:rPr>
          <w:bCs/>
        </w:rPr>
        <w:t>crescimento</w:t>
      </w:r>
      <w:r w:rsidR="00080F39" w:rsidRPr="008B1F3C">
        <w:rPr>
          <w:bCs/>
        </w:rPr>
        <w:t xml:space="preserve"> sugerem que o perfil da população brasileira tende</w:t>
      </w:r>
      <w:r w:rsidR="008B1F3C" w:rsidRPr="008B1F3C">
        <w:rPr>
          <w:bCs/>
        </w:rPr>
        <w:t xml:space="preserve"> ainda</w:t>
      </w:r>
      <w:r w:rsidR="00080F39" w:rsidRPr="008B1F3C">
        <w:rPr>
          <w:bCs/>
        </w:rPr>
        <w:t xml:space="preserve"> a um lugar </w:t>
      </w:r>
      <w:r w:rsidR="00B10765">
        <w:rPr>
          <w:bCs/>
        </w:rPr>
        <w:t>outro</w:t>
      </w:r>
      <w:r w:rsidR="00080F39" w:rsidRPr="008B1F3C">
        <w:rPr>
          <w:bCs/>
        </w:rPr>
        <w:t>, com destaque para a manutenção das disparidades de gênero no mundo do trabalho.</w:t>
      </w:r>
    </w:p>
    <w:p w14:paraId="00000010" w14:textId="4EB7D14D" w:rsidR="009377D3" w:rsidRPr="008B1F3C" w:rsidRDefault="00CF33D8" w:rsidP="008B1F3C">
      <w:pPr>
        <w:pStyle w:val="Ttulo2"/>
        <w:spacing w:before="120"/>
        <w:ind w:left="0" w:hanging="2"/>
        <w:rPr>
          <w:sz w:val="22"/>
          <w:szCs w:val="22"/>
        </w:rPr>
      </w:pPr>
      <w:bookmarkStart w:id="1" w:name="_heading=h.gjdgxs" w:colFirst="0" w:colLast="0"/>
      <w:bookmarkStart w:id="2" w:name="_heading=h.gw0vyzcrrbt0" w:colFirst="0" w:colLast="0"/>
      <w:bookmarkEnd w:id="1"/>
      <w:bookmarkEnd w:id="2"/>
      <w:r w:rsidRPr="008B1F3C">
        <w:rPr>
          <w:sz w:val="22"/>
          <w:szCs w:val="22"/>
        </w:rPr>
        <w:t>Palavras-chave</w:t>
      </w:r>
      <w:r w:rsidR="00C50C10" w:rsidRPr="008B1F3C">
        <w:rPr>
          <w:sz w:val="22"/>
          <w:szCs w:val="22"/>
        </w:rPr>
        <w:t xml:space="preserve">: </w:t>
      </w:r>
      <w:r w:rsidR="00C50C10" w:rsidRPr="008B1F3C">
        <w:rPr>
          <w:b w:val="0"/>
          <w:bCs/>
          <w:sz w:val="22"/>
          <w:szCs w:val="22"/>
        </w:rPr>
        <w:t>Emigração brasileira</w:t>
      </w:r>
      <w:r w:rsidRPr="008B1F3C">
        <w:rPr>
          <w:b w:val="0"/>
          <w:bCs/>
          <w:sz w:val="22"/>
          <w:szCs w:val="22"/>
        </w:rPr>
        <w:t xml:space="preserve">. </w:t>
      </w:r>
      <w:r w:rsidR="00C50C10" w:rsidRPr="008B1F3C">
        <w:rPr>
          <w:b w:val="0"/>
          <w:bCs/>
          <w:sz w:val="22"/>
          <w:szCs w:val="22"/>
        </w:rPr>
        <w:t>Migração laboral</w:t>
      </w:r>
      <w:r w:rsidRPr="008B1F3C">
        <w:rPr>
          <w:b w:val="0"/>
          <w:bCs/>
          <w:sz w:val="22"/>
          <w:szCs w:val="22"/>
        </w:rPr>
        <w:t xml:space="preserve">. </w:t>
      </w:r>
      <w:r w:rsidR="008B1F3C">
        <w:rPr>
          <w:b w:val="0"/>
          <w:bCs/>
          <w:sz w:val="22"/>
          <w:szCs w:val="22"/>
        </w:rPr>
        <w:t>F</w:t>
      </w:r>
      <w:r w:rsidR="00C50C10" w:rsidRPr="008B1F3C">
        <w:rPr>
          <w:b w:val="0"/>
          <w:bCs/>
          <w:sz w:val="22"/>
          <w:szCs w:val="22"/>
        </w:rPr>
        <w:t>emini</w:t>
      </w:r>
      <w:r w:rsidR="00380C79" w:rsidRPr="008B1F3C">
        <w:rPr>
          <w:b w:val="0"/>
          <w:bCs/>
          <w:sz w:val="22"/>
          <w:szCs w:val="22"/>
        </w:rPr>
        <w:t>z</w:t>
      </w:r>
      <w:r w:rsidR="00C50C10" w:rsidRPr="008B1F3C">
        <w:rPr>
          <w:b w:val="0"/>
          <w:bCs/>
          <w:sz w:val="22"/>
          <w:szCs w:val="22"/>
        </w:rPr>
        <w:t>a</w:t>
      </w:r>
      <w:r w:rsidR="00380C79" w:rsidRPr="008B1F3C">
        <w:rPr>
          <w:b w:val="0"/>
          <w:bCs/>
          <w:sz w:val="22"/>
          <w:szCs w:val="22"/>
        </w:rPr>
        <w:t>ç</w:t>
      </w:r>
      <w:r w:rsidR="00EC2F83" w:rsidRPr="008B1F3C">
        <w:rPr>
          <w:b w:val="0"/>
          <w:bCs/>
          <w:sz w:val="22"/>
          <w:szCs w:val="22"/>
        </w:rPr>
        <w:t>ão</w:t>
      </w:r>
      <w:r w:rsidR="008B1F3C">
        <w:rPr>
          <w:b w:val="0"/>
          <w:bCs/>
          <w:sz w:val="22"/>
          <w:szCs w:val="22"/>
        </w:rPr>
        <w:t xml:space="preserve"> da imigração</w:t>
      </w:r>
      <w:r w:rsidRPr="008B1F3C">
        <w:rPr>
          <w:b w:val="0"/>
          <w:bCs/>
          <w:sz w:val="22"/>
          <w:szCs w:val="22"/>
        </w:rPr>
        <w:t xml:space="preserve">. </w:t>
      </w:r>
      <w:r w:rsidR="00C50C10" w:rsidRPr="008B1F3C">
        <w:rPr>
          <w:b w:val="0"/>
          <w:bCs/>
          <w:sz w:val="22"/>
          <w:szCs w:val="22"/>
        </w:rPr>
        <w:t>Políticas migratórias</w:t>
      </w:r>
      <w:r w:rsidRPr="008B1F3C">
        <w:rPr>
          <w:b w:val="0"/>
          <w:bCs/>
          <w:sz w:val="22"/>
          <w:szCs w:val="22"/>
        </w:rPr>
        <w:t>.</w:t>
      </w:r>
    </w:p>
    <w:p w14:paraId="3C671FE9" w14:textId="21514F72" w:rsidR="008B1F3C" w:rsidRDefault="000523EB" w:rsidP="00C85C5D">
      <w:pPr>
        <w:pStyle w:val="Ttulo1"/>
        <w:spacing w:before="240" w:after="120"/>
        <w:ind w:left="0" w:right="0" w:hanging="2"/>
        <w:jc w:val="both"/>
        <w:rPr>
          <w:sz w:val="22"/>
          <w:szCs w:val="22"/>
          <w:lang w:val="en-US"/>
        </w:rPr>
      </w:pPr>
      <w:bookmarkStart w:id="3" w:name="_heading=h.sir6zwasl3lx" w:colFirst="0" w:colLast="0"/>
      <w:bookmarkEnd w:id="3"/>
      <w:r>
        <w:rPr>
          <w:sz w:val="22"/>
          <w:szCs w:val="22"/>
          <w:lang w:val="en-US"/>
        </w:rPr>
        <w:t>Referências</w:t>
      </w:r>
    </w:p>
    <w:p w14:paraId="4559A060" w14:textId="08812425" w:rsidR="007143A9" w:rsidRPr="007143A9" w:rsidRDefault="007143A9" w:rsidP="007143A9">
      <w:pPr>
        <w:spacing w:before="120" w:after="120" w:line="240" w:lineRule="auto"/>
        <w:ind w:left="0" w:hanging="2"/>
        <w:rPr>
          <w:color w:val="444444"/>
          <w:lang w:val="de-DE"/>
        </w:rPr>
      </w:pPr>
      <w:r>
        <w:rPr>
          <w:color w:val="444444"/>
        </w:rPr>
        <w:t>FEIJÓ, Glauco Vaz</w:t>
      </w:r>
      <w:r w:rsidRPr="00E92751">
        <w:rPr>
          <w:color w:val="444444"/>
        </w:rPr>
        <w:t xml:space="preserve">. </w:t>
      </w:r>
      <w:r>
        <w:rPr>
          <w:color w:val="444444"/>
        </w:rPr>
        <w:t xml:space="preserve">Retratos do Brasil na Alemanha. 30 anos de imigração. </w:t>
      </w:r>
      <w:r w:rsidRPr="007143A9">
        <w:rPr>
          <w:color w:val="444444"/>
          <w:lang w:val="de-DE"/>
        </w:rPr>
        <w:t>Campinas: Pontes, 2021</w:t>
      </w:r>
      <w:r>
        <w:rPr>
          <w:color w:val="444444"/>
          <w:lang w:val="de-DE"/>
        </w:rPr>
        <w:t>.</w:t>
      </w:r>
    </w:p>
    <w:p w14:paraId="6F714052" w14:textId="77777777" w:rsidR="007143A9" w:rsidRPr="00E92751" w:rsidRDefault="007143A9" w:rsidP="007143A9">
      <w:pPr>
        <w:spacing w:before="120" w:after="120" w:line="240" w:lineRule="auto"/>
        <w:ind w:left="0" w:hanging="2"/>
        <w:rPr>
          <w:color w:val="444444"/>
          <w:highlight w:val="white"/>
          <w:lang w:val="de-DE"/>
        </w:rPr>
      </w:pPr>
      <w:r w:rsidRPr="00E92751">
        <w:rPr>
          <w:color w:val="444444"/>
          <w:lang w:val="de-DE"/>
        </w:rPr>
        <w:t xml:space="preserve">PLÜNNECKE, Axel, 2024, Qualifizierte Zuwanderung: indische Beschäftigte verdienen am meisten, </w:t>
      </w:r>
      <w:r w:rsidRPr="00E92751">
        <w:rPr>
          <w:i/>
          <w:iCs/>
          <w:color w:val="444444"/>
          <w:lang w:val="de-DE"/>
        </w:rPr>
        <w:t>IW-Kurzbericht</w:t>
      </w:r>
      <w:r w:rsidRPr="00E92751">
        <w:rPr>
          <w:color w:val="444444"/>
          <w:lang w:val="de-DE"/>
        </w:rPr>
        <w:t>, Köln, nr. 99, p.</w:t>
      </w:r>
      <w:r w:rsidRPr="00E92751">
        <w:rPr>
          <w:color w:val="444444"/>
          <w:highlight w:val="white"/>
          <w:lang w:val="de-DE"/>
        </w:rPr>
        <w:t xml:space="preserve"> 1-3, 2024</w:t>
      </w:r>
      <w:r w:rsidRPr="00E92751">
        <w:rPr>
          <w:color w:val="444444"/>
          <w:lang w:val="de-DE"/>
        </w:rPr>
        <w:t>.</w:t>
      </w:r>
    </w:p>
    <w:p w14:paraId="2E2ADBBB" w14:textId="77777777" w:rsidR="007143A9" w:rsidRPr="007143A9" w:rsidRDefault="007143A9" w:rsidP="007143A9">
      <w:pPr>
        <w:ind w:left="0" w:hanging="2"/>
        <w:rPr>
          <w:lang w:val="de-DE"/>
        </w:rPr>
      </w:pPr>
    </w:p>
    <w:sectPr w:rsidR="007143A9" w:rsidRPr="007143A9" w:rsidSect="002542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A547B" w14:textId="77777777" w:rsidR="00C512A9" w:rsidRDefault="00C512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AB3249A" w14:textId="77777777" w:rsidR="00C512A9" w:rsidRDefault="00C512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17ADA" w14:textId="77777777" w:rsidR="00EF6319" w:rsidRDefault="00EF631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8" w14:textId="0F5401E0" w:rsidR="009377D3" w:rsidRDefault="00CF33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F631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9377D3" w:rsidRDefault="00937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614EF" w14:textId="77777777" w:rsidR="00EF6319" w:rsidRDefault="00EF631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E017E" w14:textId="77777777" w:rsidR="00C512A9" w:rsidRDefault="00C512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BB7525" w14:textId="77777777" w:rsidR="00C512A9" w:rsidRDefault="00C512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E89F" w14:textId="77777777" w:rsidR="00EF6319" w:rsidRDefault="00EF631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7" w14:textId="33D72795" w:rsidR="009377D3" w:rsidRDefault="009377D3" w:rsidP="00EF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9DA10" w14:textId="77777777" w:rsidR="00EF6319" w:rsidRDefault="00EF631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C26AF"/>
    <w:multiLevelType w:val="multilevel"/>
    <w:tmpl w:val="93CEB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9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D3"/>
    <w:rsid w:val="00012FBC"/>
    <w:rsid w:val="00021EB1"/>
    <w:rsid w:val="000254FD"/>
    <w:rsid w:val="00036E77"/>
    <w:rsid w:val="000523EB"/>
    <w:rsid w:val="00063C8D"/>
    <w:rsid w:val="00080F39"/>
    <w:rsid w:val="00082330"/>
    <w:rsid w:val="000926D6"/>
    <w:rsid w:val="000A6D9D"/>
    <w:rsid w:val="000A7377"/>
    <w:rsid w:val="000B1DE5"/>
    <w:rsid w:val="00114D2C"/>
    <w:rsid w:val="00136978"/>
    <w:rsid w:val="00147BF9"/>
    <w:rsid w:val="00190517"/>
    <w:rsid w:val="001C6F93"/>
    <w:rsid w:val="001E70D7"/>
    <w:rsid w:val="001F4450"/>
    <w:rsid w:val="00224EC4"/>
    <w:rsid w:val="002535B7"/>
    <w:rsid w:val="002542C8"/>
    <w:rsid w:val="002812E7"/>
    <w:rsid w:val="00283954"/>
    <w:rsid w:val="0029447E"/>
    <w:rsid w:val="002D2AA4"/>
    <w:rsid w:val="002E3713"/>
    <w:rsid w:val="003206DD"/>
    <w:rsid w:val="00330187"/>
    <w:rsid w:val="00335AA4"/>
    <w:rsid w:val="0036631D"/>
    <w:rsid w:val="00380C79"/>
    <w:rsid w:val="003E45DA"/>
    <w:rsid w:val="003E5D82"/>
    <w:rsid w:val="0042518E"/>
    <w:rsid w:val="004308DE"/>
    <w:rsid w:val="00435CF1"/>
    <w:rsid w:val="004B0147"/>
    <w:rsid w:val="004B2147"/>
    <w:rsid w:val="004E1BE1"/>
    <w:rsid w:val="004F76F8"/>
    <w:rsid w:val="005006CB"/>
    <w:rsid w:val="00517375"/>
    <w:rsid w:val="0053584E"/>
    <w:rsid w:val="00537307"/>
    <w:rsid w:val="00543B95"/>
    <w:rsid w:val="00554E44"/>
    <w:rsid w:val="005712FF"/>
    <w:rsid w:val="005749F4"/>
    <w:rsid w:val="00584179"/>
    <w:rsid w:val="006349C5"/>
    <w:rsid w:val="006358B7"/>
    <w:rsid w:val="00654DB8"/>
    <w:rsid w:val="00684647"/>
    <w:rsid w:val="006B0BDE"/>
    <w:rsid w:val="006B570D"/>
    <w:rsid w:val="006D04F8"/>
    <w:rsid w:val="006F47E5"/>
    <w:rsid w:val="00703A15"/>
    <w:rsid w:val="007108D6"/>
    <w:rsid w:val="007143A9"/>
    <w:rsid w:val="007265FB"/>
    <w:rsid w:val="00747613"/>
    <w:rsid w:val="00754966"/>
    <w:rsid w:val="00786657"/>
    <w:rsid w:val="007A0EE0"/>
    <w:rsid w:val="007A4A68"/>
    <w:rsid w:val="00866793"/>
    <w:rsid w:val="008B1F3C"/>
    <w:rsid w:val="008B6110"/>
    <w:rsid w:val="008E2FBE"/>
    <w:rsid w:val="008E6EE7"/>
    <w:rsid w:val="00906479"/>
    <w:rsid w:val="009377D3"/>
    <w:rsid w:val="009861CB"/>
    <w:rsid w:val="009B6195"/>
    <w:rsid w:val="009C3980"/>
    <w:rsid w:val="009C7344"/>
    <w:rsid w:val="009E3877"/>
    <w:rsid w:val="009F0CF1"/>
    <w:rsid w:val="00A03693"/>
    <w:rsid w:val="00A15B63"/>
    <w:rsid w:val="00A37319"/>
    <w:rsid w:val="00AD224B"/>
    <w:rsid w:val="00AE3829"/>
    <w:rsid w:val="00B10765"/>
    <w:rsid w:val="00B12F9A"/>
    <w:rsid w:val="00B53C8E"/>
    <w:rsid w:val="00B93B03"/>
    <w:rsid w:val="00BB687E"/>
    <w:rsid w:val="00C33571"/>
    <w:rsid w:val="00C445F4"/>
    <w:rsid w:val="00C50C10"/>
    <w:rsid w:val="00C512A9"/>
    <w:rsid w:val="00C57612"/>
    <w:rsid w:val="00C81DAF"/>
    <w:rsid w:val="00C85C5D"/>
    <w:rsid w:val="00CA4871"/>
    <w:rsid w:val="00CC2286"/>
    <w:rsid w:val="00CE363F"/>
    <w:rsid w:val="00CF33D8"/>
    <w:rsid w:val="00D13050"/>
    <w:rsid w:val="00D30A91"/>
    <w:rsid w:val="00D93636"/>
    <w:rsid w:val="00E41B1F"/>
    <w:rsid w:val="00E42409"/>
    <w:rsid w:val="00E75582"/>
    <w:rsid w:val="00E91C7F"/>
    <w:rsid w:val="00E92751"/>
    <w:rsid w:val="00EA3817"/>
    <w:rsid w:val="00EA58A1"/>
    <w:rsid w:val="00EA677A"/>
    <w:rsid w:val="00EB5639"/>
    <w:rsid w:val="00EC2F83"/>
    <w:rsid w:val="00EC78C4"/>
    <w:rsid w:val="00EE263E"/>
    <w:rsid w:val="00EF4A2F"/>
    <w:rsid w:val="00EF6319"/>
    <w:rsid w:val="00F00C2E"/>
    <w:rsid w:val="00F558D5"/>
    <w:rsid w:val="00F654F0"/>
    <w:rsid w:val="00FA0A42"/>
    <w:rsid w:val="00FD5B56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DD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B570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570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B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E5499C00-9611-47C5-89F9-5B526043A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2025-03-16T12:52:00Z</dcterms:created>
  <dcterms:modified xsi:type="dcterms:W3CDTF">2025-03-16T12:55:00Z</dcterms:modified>
</cp:coreProperties>
</file>