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D9F8" w14:textId="77777777" w:rsidR="003B0A57" w:rsidRPr="003B0A57" w:rsidRDefault="003B0A57" w:rsidP="003B0A5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b/>
        </w:rPr>
      </w:pPr>
      <w:r w:rsidRPr="003B0A57">
        <w:rPr>
          <w:b/>
        </w:rPr>
        <w:t>DISSECÇÃO ESPONTÂNEA DE ARTÉRIA CORONÁRIA EM MULHERES: UM DESAFIO NO DIAGNÓSTICO NA EMERGÊNCIA CARDIOVASCULAR</w:t>
      </w:r>
    </w:p>
    <w:p w14:paraId="4610B8DD" w14:textId="77777777" w:rsidR="00806A98" w:rsidRDefault="003B0A5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Lais dos Santos Silva¹</w:t>
      </w:r>
      <w:r w:rsidR="009431CC">
        <w:rPr>
          <w:color w:val="000000"/>
          <w:sz w:val="20"/>
          <w:szCs w:val="20"/>
        </w:rPr>
        <w:t>;</w:t>
      </w:r>
      <w:r w:rsidR="009431CC">
        <w:rPr>
          <w:sz w:val="20"/>
          <w:szCs w:val="20"/>
        </w:rPr>
        <w:t xml:space="preserve"> </w:t>
      </w:r>
      <w:r>
        <w:rPr>
          <w:sz w:val="20"/>
          <w:szCs w:val="20"/>
        </w:rPr>
        <w:t>Marly Rosas Costa Aguiar¹</w:t>
      </w:r>
      <w:r w:rsidR="009431CC">
        <w:rPr>
          <w:sz w:val="20"/>
          <w:szCs w:val="20"/>
        </w:rPr>
        <w:t xml:space="preserve">; </w:t>
      </w:r>
      <w:r w:rsidR="009431CC">
        <w:rPr>
          <w:color w:val="000000"/>
          <w:sz w:val="20"/>
          <w:szCs w:val="20"/>
        </w:rPr>
        <w:t xml:space="preserve">Sophia </w:t>
      </w:r>
      <w:proofErr w:type="spellStart"/>
      <w:r w:rsidR="009431CC">
        <w:rPr>
          <w:color w:val="000000"/>
          <w:sz w:val="20"/>
          <w:szCs w:val="20"/>
        </w:rPr>
        <w:t>Rabêlo</w:t>
      </w:r>
      <w:proofErr w:type="spellEnd"/>
      <w:r w:rsidR="009431CC">
        <w:rPr>
          <w:color w:val="000000"/>
          <w:sz w:val="20"/>
          <w:szCs w:val="20"/>
        </w:rPr>
        <w:t xml:space="preserve"> Albuquerque Lopes</w:t>
      </w:r>
      <w:r w:rsidR="009431CC">
        <w:rPr>
          <w:sz w:val="20"/>
          <w:szCs w:val="20"/>
          <w:vertAlign w:val="superscript"/>
        </w:rPr>
        <w:t>1</w:t>
      </w:r>
      <w:r w:rsidR="009431CC">
        <w:rPr>
          <w:color w:val="000000"/>
          <w:sz w:val="20"/>
          <w:szCs w:val="20"/>
        </w:rPr>
        <w:t xml:space="preserve">; </w:t>
      </w:r>
      <w:r w:rsidRPr="003B0A57">
        <w:rPr>
          <w:sz w:val="20"/>
          <w:szCs w:val="20"/>
        </w:rPr>
        <w:t xml:space="preserve">Isabella </w:t>
      </w:r>
      <w:proofErr w:type="spellStart"/>
      <w:r w:rsidRPr="003B0A57">
        <w:rPr>
          <w:sz w:val="20"/>
          <w:szCs w:val="20"/>
        </w:rPr>
        <w:t>Crescencio</w:t>
      </w:r>
      <w:proofErr w:type="spellEnd"/>
      <w:r w:rsidRPr="003B0A57">
        <w:rPr>
          <w:sz w:val="20"/>
          <w:szCs w:val="20"/>
        </w:rPr>
        <w:t xml:space="preserve"> Duarte Rodrigues</w:t>
      </w:r>
      <w:r w:rsidR="009431CC">
        <w:rPr>
          <w:color w:val="000000"/>
          <w:sz w:val="20"/>
          <w:szCs w:val="20"/>
        </w:rPr>
        <w:t>;</w:t>
      </w:r>
      <w:r w:rsidR="009431CC">
        <w:rPr>
          <w:sz w:val="20"/>
          <w:szCs w:val="20"/>
        </w:rPr>
        <w:t xml:space="preserve"> </w:t>
      </w:r>
      <w:r>
        <w:rPr>
          <w:sz w:val="20"/>
          <w:szCs w:val="20"/>
        </w:rPr>
        <w:t>Laís Calheiros Cavalcante</w:t>
      </w:r>
      <w:r>
        <w:rPr>
          <w:sz w:val="20"/>
          <w:szCs w:val="20"/>
          <w:vertAlign w:val="superscript"/>
        </w:rPr>
        <w:t xml:space="preserve">1; </w:t>
      </w:r>
      <w:r>
        <w:rPr>
          <w:color w:val="000000"/>
          <w:sz w:val="20"/>
          <w:szCs w:val="20"/>
        </w:rPr>
        <w:t>Waléria Dantas Pereira Gusmão²</w:t>
      </w:r>
    </w:p>
    <w:p w14:paraId="0A90D1DA" w14:textId="13948D05" w:rsidR="00806A98" w:rsidRPr="00F9501E" w:rsidRDefault="00943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 w:rsidRPr="00F9501E">
        <w:rPr>
          <w:color w:val="000000"/>
          <w:sz w:val="18"/>
          <w:szCs w:val="18"/>
          <w:vertAlign w:val="superscript"/>
        </w:rPr>
        <w:t>1</w:t>
      </w:r>
      <w:r w:rsidRPr="00F9501E">
        <w:rPr>
          <w:color w:val="000000"/>
          <w:sz w:val="18"/>
          <w:szCs w:val="18"/>
        </w:rPr>
        <w:t xml:space="preserve">Centro </w:t>
      </w:r>
      <w:proofErr w:type="spellStart"/>
      <w:r w:rsidRPr="00F9501E">
        <w:rPr>
          <w:color w:val="000000"/>
          <w:sz w:val="18"/>
          <w:szCs w:val="18"/>
        </w:rPr>
        <w:t>Universitério</w:t>
      </w:r>
      <w:proofErr w:type="spellEnd"/>
      <w:r w:rsidRPr="00F9501E">
        <w:rPr>
          <w:color w:val="000000"/>
          <w:sz w:val="18"/>
          <w:szCs w:val="18"/>
        </w:rPr>
        <w:t xml:space="preserve"> </w:t>
      </w:r>
      <w:proofErr w:type="spellStart"/>
      <w:r w:rsidRPr="00F9501E">
        <w:rPr>
          <w:color w:val="000000"/>
          <w:sz w:val="18"/>
          <w:szCs w:val="18"/>
        </w:rPr>
        <w:t>Cesmac</w:t>
      </w:r>
      <w:proofErr w:type="spellEnd"/>
      <w:r w:rsidRPr="00F9501E">
        <w:rPr>
          <w:sz w:val="18"/>
          <w:szCs w:val="18"/>
        </w:rPr>
        <w:t xml:space="preserve">. </w:t>
      </w:r>
      <w:r w:rsidRPr="00F9501E">
        <w:rPr>
          <w:sz w:val="18"/>
          <w:szCs w:val="18"/>
          <w:vertAlign w:val="superscript"/>
        </w:rPr>
        <w:t>2</w:t>
      </w:r>
      <w:r w:rsidRPr="00F9501E">
        <w:rPr>
          <w:sz w:val="18"/>
          <w:szCs w:val="18"/>
        </w:rPr>
        <w:t xml:space="preserve">Professora titular </w:t>
      </w:r>
      <w:r w:rsidR="005A7212" w:rsidRPr="00F9501E">
        <w:rPr>
          <w:sz w:val="18"/>
          <w:szCs w:val="18"/>
        </w:rPr>
        <w:t xml:space="preserve">III </w:t>
      </w:r>
      <w:r w:rsidRPr="00F9501E">
        <w:rPr>
          <w:sz w:val="18"/>
          <w:szCs w:val="18"/>
        </w:rPr>
        <w:t>do Centro Universitário Cesmac</w:t>
      </w:r>
    </w:p>
    <w:p w14:paraId="70CF4A52" w14:textId="77777777" w:rsidR="00806A98" w:rsidRPr="00F9501E" w:rsidRDefault="00943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 w:rsidRPr="00F9501E">
        <w:rPr>
          <w:color w:val="000000"/>
          <w:sz w:val="18"/>
          <w:szCs w:val="18"/>
        </w:rPr>
        <w:t>*</w:t>
      </w:r>
      <w:r w:rsidRPr="00F9501E">
        <w:rPr>
          <w:sz w:val="18"/>
          <w:szCs w:val="18"/>
        </w:rPr>
        <w:t>E</w:t>
      </w:r>
      <w:r w:rsidRPr="00F9501E">
        <w:rPr>
          <w:color w:val="000000"/>
          <w:sz w:val="18"/>
          <w:szCs w:val="18"/>
        </w:rPr>
        <w:t>mail do aut</w:t>
      </w:r>
      <w:r w:rsidRPr="00F9501E">
        <w:rPr>
          <w:sz w:val="18"/>
          <w:szCs w:val="18"/>
        </w:rPr>
        <w:t xml:space="preserve">or: </w:t>
      </w:r>
      <w:r w:rsidR="003B0A57" w:rsidRPr="00F9501E">
        <w:rPr>
          <w:color w:val="000000"/>
          <w:sz w:val="18"/>
          <w:szCs w:val="18"/>
        </w:rPr>
        <w:t>dralaisreabilit@gmail.com</w:t>
      </w:r>
    </w:p>
    <w:p w14:paraId="048738B4" w14:textId="77777777" w:rsidR="005A7212" w:rsidRPr="00F9501E" w:rsidRDefault="005A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B63197C" w14:textId="4903BC86" w:rsidR="00806A98" w:rsidRPr="003B0A57" w:rsidRDefault="009431CC">
      <w:pPr>
        <w:spacing w:after="160" w:line="240" w:lineRule="auto"/>
        <w:rPr>
          <w:sz w:val="22"/>
          <w:szCs w:val="22"/>
        </w:rPr>
      </w:pPr>
      <w:r w:rsidRPr="00F9501E">
        <w:rPr>
          <w:b/>
          <w:sz w:val="22"/>
          <w:szCs w:val="22"/>
          <w:u w:val="single"/>
        </w:rPr>
        <w:t>Introdução:</w:t>
      </w:r>
      <w:r w:rsidRPr="00F9501E">
        <w:rPr>
          <w:sz w:val="22"/>
          <w:szCs w:val="22"/>
        </w:rPr>
        <w:t xml:space="preserve"> </w:t>
      </w:r>
      <w:r w:rsidR="003B0A57" w:rsidRPr="00F9501E">
        <w:rPr>
          <w:sz w:val="22"/>
          <w:szCs w:val="22"/>
        </w:rPr>
        <w:t>A dissecção espontânea de artéria coronária (SCAD) é causa não aterosclerótica e subdiagnosticada de síndrome coronariana aguda, responsável por até 35% dos infartos em mulheres com menos de 50 anos, sobretudo no puerpério. A</w:t>
      </w:r>
      <w:r w:rsidR="005A7212" w:rsidRPr="00F9501E">
        <w:rPr>
          <w:sz w:val="22"/>
          <w:szCs w:val="22"/>
        </w:rPr>
        <w:t xml:space="preserve"> SCAD a</w:t>
      </w:r>
      <w:r w:rsidR="003B0A57" w:rsidRPr="00F9501E">
        <w:rPr>
          <w:sz w:val="22"/>
          <w:szCs w:val="22"/>
        </w:rPr>
        <w:t>presenta quadro clínico frequentemente atípico, com dor torácica discreta, alterações sutis ou ausentes no eletrocardiograma e biomarcadores iniciais inespecíficos, favorecendo confusão com aterosclerose ou outras emergências cardiovasculares</w:t>
      </w:r>
      <w:r w:rsidR="005A7212" w:rsidRPr="00F9501E">
        <w:rPr>
          <w:sz w:val="22"/>
          <w:szCs w:val="22"/>
        </w:rPr>
        <w:t>;</w:t>
      </w:r>
      <w:r w:rsidR="003B0A57" w:rsidRPr="00F9501E">
        <w:rPr>
          <w:sz w:val="22"/>
          <w:szCs w:val="22"/>
        </w:rPr>
        <w:t xml:space="preserve"> resultando em atrasos diagnósticos e condutas inadequadas, tornando</w:t>
      </w:r>
      <w:r w:rsidR="005A7212" w:rsidRPr="00F9501E">
        <w:rPr>
          <w:sz w:val="22"/>
          <w:szCs w:val="22"/>
        </w:rPr>
        <w:t>-</w:t>
      </w:r>
      <w:r w:rsidR="003B0A57" w:rsidRPr="00F9501E">
        <w:rPr>
          <w:sz w:val="22"/>
          <w:szCs w:val="22"/>
        </w:rPr>
        <w:t>a um desafio na emergência cardiovascular</w:t>
      </w:r>
      <w:r w:rsidRPr="00F9501E">
        <w:rPr>
          <w:sz w:val="22"/>
          <w:szCs w:val="22"/>
        </w:rPr>
        <w:t xml:space="preserve">. </w:t>
      </w:r>
      <w:r w:rsidRPr="00F9501E">
        <w:rPr>
          <w:b/>
          <w:sz w:val="22"/>
          <w:szCs w:val="22"/>
          <w:u w:val="single"/>
        </w:rPr>
        <w:t>Objetivos:</w:t>
      </w:r>
      <w:r w:rsidRPr="00F9501E">
        <w:rPr>
          <w:b/>
          <w:sz w:val="22"/>
          <w:szCs w:val="22"/>
        </w:rPr>
        <w:t xml:space="preserve"> </w:t>
      </w:r>
      <w:r w:rsidR="003B0A57" w:rsidRPr="00F9501E">
        <w:rPr>
          <w:sz w:val="22"/>
          <w:szCs w:val="22"/>
        </w:rPr>
        <w:t>Analisar as dificuldades diagnósticas, apresentações clínicas e estratégias de manejo da SCAD em mulheres atendidas em emergências cardiovasculares.</w:t>
      </w:r>
      <w:r w:rsidRPr="00F9501E">
        <w:rPr>
          <w:sz w:val="22"/>
          <w:szCs w:val="22"/>
        </w:rPr>
        <w:t xml:space="preserve"> </w:t>
      </w:r>
      <w:r w:rsidRPr="00F9501E">
        <w:rPr>
          <w:b/>
          <w:sz w:val="22"/>
          <w:szCs w:val="22"/>
          <w:u w:val="single"/>
        </w:rPr>
        <w:t>Metodologia:</w:t>
      </w:r>
      <w:r w:rsidRPr="00F9501E">
        <w:rPr>
          <w:sz w:val="22"/>
          <w:szCs w:val="22"/>
        </w:rPr>
        <w:t xml:space="preserve"> </w:t>
      </w:r>
      <w:r w:rsidR="003B0A57" w:rsidRPr="00F9501E">
        <w:rPr>
          <w:sz w:val="22"/>
          <w:szCs w:val="22"/>
        </w:rPr>
        <w:t xml:space="preserve">Revisão integrativa realizada nas bases </w:t>
      </w:r>
      <w:proofErr w:type="spellStart"/>
      <w:r w:rsidR="003B0A57" w:rsidRPr="00F9501E">
        <w:rPr>
          <w:sz w:val="22"/>
          <w:szCs w:val="22"/>
        </w:rPr>
        <w:t>PubMed</w:t>
      </w:r>
      <w:proofErr w:type="spellEnd"/>
      <w:r w:rsidR="003B0A57" w:rsidRPr="00F9501E">
        <w:rPr>
          <w:sz w:val="22"/>
          <w:szCs w:val="22"/>
        </w:rPr>
        <w:t xml:space="preserve"> e </w:t>
      </w:r>
      <w:proofErr w:type="spellStart"/>
      <w:r w:rsidR="003B0A57" w:rsidRPr="00F9501E">
        <w:rPr>
          <w:sz w:val="22"/>
          <w:szCs w:val="22"/>
        </w:rPr>
        <w:t>Scopus</w:t>
      </w:r>
      <w:proofErr w:type="spellEnd"/>
      <w:r w:rsidR="003B0A57" w:rsidRPr="00F9501E">
        <w:rPr>
          <w:sz w:val="22"/>
          <w:szCs w:val="22"/>
        </w:rPr>
        <w:t>, utilizando os descritores “</w:t>
      </w:r>
      <w:proofErr w:type="spellStart"/>
      <w:r w:rsidR="003B0A57" w:rsidRPr="00F9501E">
        <w:rPr>
          <w:sz w:val="22"/>
          <w:szCs w:val="22"/>
        </w:rPr>
        <w:t>Spontaneous</w:t>
      </w:r>
      <w:proofErr w:type="spellEnd"/>
      <w:r w:rsidR="003B0A57" w:rsidRPr="00F9501E">
        <w:rPr>
          <w:sz w:val="22"/>
          <w:szCs w:val="22"/>
        </w:rPr>
        <w:t xml:space="preserve"> </w:t>
      </w:r>
      <w:proofErr w:type="spellStart"/>
      <w:r w:rsidR="003B0A57" w:rsidRPr="00F9501E">
        <w:rPr>
          <w:sz w:val="22"/>
          <w:szCs w:val="22"/>
        </w:rPr>
        <w:t>Coronary</w:t>
      </w:r>
      <w:proofErr w:type="spellEnd"/>
      <w:r w:rsidR="003B0A57" w:rsidRPr="00F9501E">
        <w:rPr>
          <w:sz w:val="22"/>
          <w:szCs w:val="22"/>
        </w:rPr>
        <w:t xml:space="preserve"> </w:t>
      </w:r>
      <w:proofErr w:type="spellStart"/>
      <w:r w:rsidR="003B0A57" w:rsidRPr="00F9501E">
        <w:rPr>
          <w:sz w:val="22"/>
          <w:szCs w:val="22"/>
        </w:rPr>
        <w:t>Artery</w:t>
      </w:r>
      <w:proofErr w:type="spellEnd"/>
      <w:r w:rsidR="003B0A57" w:rsidRPr="00F9501E">
        <w:rPr>
          <w:sz w:val="22"/>
          <w:szCs w:val="22"/>
        </w:rPr>
        <w:t xml:space="preserve"> </w:t>
      </w:r>
      <w:proofErr w:type="spellStart"/>
      <w:r w:rsidR="003B0A57" w:rsidRPr="00F9501E">
        <w:rPr>
          <w:sz w:val="22"/>
          <w:szCs w:val="22"/>
        </w:rPr>
        <w:t>Dissection</w:t>
      </w:r>
      <w:proofErr w:type="spellEnd"/>
      <w:r w:rsidR="003B0A57" w:rsidRPr="00F9501E">
        <w:rPr>
          <w:sz w:val="22"/>
          <w:szCs w:val="22"/>
        </w:rPr>
        <w:t>” AND “</w:t>
      </w:r>
      <w:proofErr w:type="spellStart"/>
      <w:r w:rsidR="003B0A57" w:rsidRPr="00F9501E">
        <w:rPr>
          <w:sz w:val="22"/>
          <w:szCs w:val="22"/>
        </w:rPr>
        <w:t>women</w:t>
      </w:r>
      <w:proofErr w:type="spellEnd"/>
      <w:r w:rsidR="003B0A57" w:rsidRPr="00F9501E">
        <w:rPr>
          <w:sz w:val="22"/>
          <w:szCs w:val="22"/>
        </w:rPr>
        <w:t>” AND “</w:t>
      </w:r>
      <w:proofErr w:type="spellStart"/>
      <w:r w:rsidR="003B0A57" w:rsidRPr="00F9501E">
        <w:rPr>
          <w:sz w:val="22"/>
          <w:szCs w:val="22"/>
        </w:rPr>
        <w:t>emergencies</w:t>
      </w:r>
      <w:proofErr w:type="spellEnd"/>
      <w:r w:rsidR="003B0A57" w:rsidRPr="00F9501E">
        <w:rPr>
          <w:sz w:val="22"/>
          <w:szCs w:val="22"/>
        </w:rPr>
        <w:t xml:space="preserve">”, limitada aos últimos 10 anos. Foram identificados 217 artigos, dos quais sete foram incluídos após aplicação dos critérios de inclusão: texto completo, inglês ou português, relevância clínica e abordagem diagnóstica. </w:t>
      </w:r>
      <w:r w:rsidRPr="00F9501E">
        <w:rPr>
          <w:b/>
          <w:sz w:val="22"/>
          <w:szCs w:val="22"/>
          <w:u w:val="single"/>
        </w:rPr>
        <w:t>Resultados:</w:t>
      </w:r>
      <w:r w:rsidRPr="00F9501E">
        <w:rPr>
          <w:sz w:val="22"/>
          <w:szCs w:val="22"/>
        </w:rPr>
        <w:t xml:space="preserve"> </w:t>
      </w:r>
      <w:r w:rsidR="003B0A57" w:rsidRPr="00F9501E">
        <w:rPr>
          <w:sz w:val="22"/>
          <w:szCs w:val="22"/>
        </w:rPr>
        <w:t xml:space="preserve">A literatura mostra que a angiografia coronária, padrão-ouro, pode falhar em detectar hematomas intramurais ou dissecações discretas, exigindo exames como tomografia de coerência óptica e ultrassom </w:t>
      </w:r>
      <w:proofErr w:type="spellStart"/>
      <w:r w:rsidR="003B0A57" w:rsidRPr="00F9501E">
        <w:rPr>
          <w:sz w:val="22"/>
          <w:szCs w:val="22"/>
        </w:rPr>
        <w:t>intracoronário</w:t>
      </w:r>
      <w:proofErr w:type="spellEnd"/>
      <w:r w:rsidR="003B0A57" w:rsidRPr="00F9501E">
        <w:rPr>
          <w:sz w:val="22"/>
          <w:szCs w:val="22"/>
        </w:rPr>
        <w:t>, nem sempre disponíveis na</w:t>
      </w:r>
      <w:r w:rsidR="005A7212" w:rsidRPr="00F9501E">
        <w:rPr>
          <w:sz w:val="22"/>
          <w:szCs w:val="22"/>
        </w:rPr>
        <w:t>s</w:t>
      </w:r>
      <w:r w:rsidR="003B0A57" w:rsidRPr="00F9501E">
        <w:rPr>
          <w:sz w:val="22"/>
          <w:szCs w:val="22"/>
        </w:rPr>
        <w:t xml:space="preserve"> emergência</w:t>
      </w:r>
      <w:r w:rsidR="005A7212" w:rsidRPr="00F9501E">
        <w:rPr>
          <w:sz w:val="22"/>
          <w:szCs w:val="22"/>
        </w:rPr>
        <w:t>s</w:t>
      </w:r>
      <w:r w:rsidR="003B0A57" w:rsidRPr="00F9501E">
        <w:rPr>
          <w:sz w:val="22"/>
          <w:szCs w:val="22"/>
        </w:rPr>
        <w:t>. O tratamento é preferencialmente conservador com betabloqueadores e aspirina, evitando trombólise</w:t>
      </w:r>
      <w:r w:rsidR="005A7212" w:rsidRPr="00F9501E">
        <w:rPr>
          <w:sz w:val="22"/>
          <w:szCs w:val="22"/>
        </w:rPr>
        <w:t>. R</w:t>
      </w:r>
      <w:r w:rsidR="003B0A57" w:rsidRPr="00F9501E">
        <w:rPr>
          <w:sz w:val="22"/>
          <w:szCs w:val="22"/>
        </w:rPr>
        <w:t>evascularização percutânea ou cirurgia é indicada apenas em isquemia persistente, instabilidade hemodinâmica, arritmias graves ou acometimento do tronco coronariano.</w:t>
      </w:r>
      <w:r w:rsidRPr="00F9501E">
        <w:rPr>
          <w:sz w:val="22"/>
          <w:szCs w:val="22"/>
        </w:rPr>
        <w:t xml:space="preserve"> </w:t>
      </w:r>
      <w:r w:rsidRPr="00F9501E">
        <w:rPr>
          <w:b/>
          <w:sz w:val="22"/>
          <w:szCs w:val="22"/>
          <w:u w:val="single"/>
        </w:rPr>
        <w:t>Conclus</w:t>
      </w:r>
      <w:r w:rsidR="005A7212" w:rsidRPr="00F9501E">
        <w:rPr>
          <w:b/>
          <w:sz w:val="22"/>
          <w:szCs w:val="22"/>
          <w:u w:val="single"/>
        </w:rPr>
        <w:t>ão</w:t>
      </w:r>
      <w:r w:rsidRPr="00F9501E">
        <w:rPr>
          <w:b/>
          <w:sz w:val="22"/>
          <w:szCs w:val="22"/>
          <w:u w:val="single"/>
        </w:rPr>
        <w:t>:</w:t>
      </w:r>
      <w:r w:rsidRPr="00F9501E">
        <w:rPr>
          <w:sz w:val="22"/>
          <w:szCs w:val="22"/>
        </w:rPr>
        <w:t xml:space="preserve"> </w:t>
      </w:r>
      <w:r w:rsidR="003B0A57" w:rsidRPr="00F9501E">
        <w:rPr>
          <w:sz w:val="22"/>
          <w:szCs w:val="22"/>
        </w:rPr>
        <w:t>A SCAD, por sua apresentação sutil e exames</w:t>
      </w:r>
      <w:r w:rsidR="003B0A57" w:rsidRPr="003B0A57">
        <w:rPr>
          <w:sz w:val="22"/>
          <w:szCs w:val="22"/>
        </w:rPr>
        <w:t xml:space="preserve"> </w:t>
      </w:r>
      <w:r w:rsidR="003B0A57" w:rsidRPr="003B0A57">
        <w:rPr>
          <w:sz w:val="22"/>
          <w:szCs w:val="22"/>
        </w:rPr>
        <w:lastRenderedPageBreak/>
        <w:t>iniciais muitas vezes inespecíficos, representa um desafio diagnóstico na emergência cardiovascular, exigindo alto grau de suspeição e protocolos específicos para reduzir atrasos, prevenir complicações e melhorar o prognóstico.</w:t>
      </w:r>
    </w:p>
    <w:p w14:paraId="03D580E5" w14:textId="77777777" w:rsidR="00806A98" w:rsidRPr="003B0A57" w:rsidRDefault="009431CC">
      <w:pPr>
        <w:spacing w:after="160" w:line="240" w:lineRule="auto"/>
        <w:rPr>
          <w:sz w:val="22"/>
          <w:szCs w:val="22"/>
        </w:rPr>
      </w:pPr>
      <w:r w:rsidRPr="003B0A57">
        <w:rPr>
          <w:b/>
          <w:sz w:val="22"/>
          <w:szCs w:val="22"/>
        </w:rPr>
        <w:t xml:space="preserve">Palavras-chave: </w:t>
      </w:r>
      <w:r w:rsidR="003B0A57" w:rsidRPr="003B0A57">
        <w:rPr>
          <w:sz w:val="22"/>
          <w:szCs w:val="22"/>
        </w:rPr>
        <w:t>Dissecção espontânea de artéria coronária; Emergência cardiovascular; Cardiologia da mulher.</w:t>
      </w:r>
    </w:p>
    <w:p w14:paraId="30BE7250" w14:textId="77777777" w:rsidR="00806A98" w:rsidRDefault="009431CC">
      <w:p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REFERÊNCIAS BIBLIOGRÁFICAS</w:t>
      </w:r>
    </w:p>
    <w:p w14:paraId="1534257B" w14:textId="77777777" w:rsidR="003B0A57" w:rsidRPr="00F9501E" w:rsidRDefault="003B0A57" w:rsidP="003B0A57">
      <w:pPr>
        <w:pStyle w:val="NormalWeb"/>
        <w:rPr>
          <w:rFonts w:ascii="Arial" w:hAnsi="Arial" w:cs="Arial"/>
          <w:sz w:val="22"/>
          <w:szCs w:val="22"/>
        </w:rPr>
      </w:pPr>
      <w:r w:rsidRPr="00F9501E">
        <w:rPr>
          <w:rStyle w:val="Strong"/>
          <w:rFonts w:ascii="Arial" w:hAnsi="Arial" w:cs="Arial"/>
          <w:b w:val="0"/>
          <w:sz w:val="22"/>
          <w:szCs w:val="22"/>
        </w:rPr>
        <w:t>FARZAD, Ali; GIESING, William; NORVELL, Cara; GARRETT, John S.; VELASCO, Carlos.</w:t>
      </w:r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Spontaneous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coronary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artery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dissection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and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acute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myocardial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infarction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9501E">
        <w:rPr>
          <w:rFonts w:ascii="Arial" w:hAnsi="Arial" w:cs="Arial"/>
          <w:sz w:val="22"/>
          <w:szCs w:val="22"/>
        </w:rPr>
        <w:t>women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Proceedings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(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Baylor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University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Medical Center)</w:t>
      </w:r>
      <w:r w:rsidRPr="00F9501E">
        <w:rPr>
          <w:rFonts w:ascii="Arial" w:hAnsi="Arial" w:cs="Arial"/>
          <w:sz w:val="22"/>
          <w:szCs w:val="22"/>
        </w:rPr>
        <w:t xml:space="preserve">, v. 35, n. 6, p. 824-826, 2022. DOI: </w:t>
      </w:r>
      <w:hyperlink r:id="rId7" w:tgtFrame="_new" w:history="1">
        <w:r w:rsidRPr="00F9501E">
          <w:rPr>
            <w:rStyle w:val="Hyperlink"/>
            <w:rFonts w:ascii="Arial" w:hAnsi="Arial" w:cs="Arial"/>
            <w:color w:val="auto"/>
            <w:sz w:val="22"/>
            <w:szCs w:val="22"/>
          </w:rPr>
          <w:t>10.1080/08998280.2022.2094652</w:t>
        </w:r>
      </w:hyperlink>
      <w:r w:rsidRPr="00F9501E">
        <w:rPr>
          <w:rFonts w:ascii="Arial" w:hAnsi="Arial" w:cs="Arial"/>
          <w:sz w:val="22"/>
          <w:szCs w:val="22"/>
        </w:rPr>
        <w:t>.</w:t>
      </w:r>
    </w:p>
    <w:p w14:paraId="0C8E9EED" w14:textId="77777777" w:rsidR="00A83A0A" w:rsidRPr="00F9501E" w:rsidRDefault="00A83A0A" w:rsidP="003B0A57">
      <w:pPr>
        <w:pStyle w:val="NormalWeb"/>
        <w:rPr>
          <w:rFonts w:ascii="Arial" w:hAnsi="Arial" w:cs="Arial"/>
          <w:sz w:val="22"/>
          <w:szCs w:val="22"/>
        </w:rPr>
      </w:pPr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KIM, Daniel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Hoan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>; O’FEE, Kevin; BITTER, Cindy C.</w:t>
      </w:r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Spontaneous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coronary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artery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dissection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causing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cardiac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arrest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in a post-</w:t>
      </w:r>
      <w:proofErr w:type="spellStart"/>
      <w:r w:rsidRPr="00F9501E">
        <w:rPr>
          <w:rFonts w:ascii="Arial" w:hAnsi="Arial" w:cs="Arial"/>
          <w:sz w:val="22"/>
          <w:szCs w:val="22"/>
        </w:rPr>
        <w:t>partum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patient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– a case report.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Journal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of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Education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and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Teaching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in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Emergency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Medicine (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JETem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>)</w:t>
      </w:r>
      <w:r w:rsidRPr="00F9501E">
        <w:rPr>
          <w:rFonts w:ascii="Arial" w:hAnsi="Arial" w:cs="Arial"/>
          <w:sz w:val="22"/>
          <w:szCs w:val="22"/>
        </w:rPr>
        <w:t xml:space="preserve">, v. 6, n. 4, p. V1-V5, 2021. DOI: </w:t>
      </w:r>
      <w:hyperlink r:id="rId8" w:tgtFrame="_new" w:history="1">
        <w:r w:rsidRPr="00F9501E">
          <w:rPr>
            <w:rStyle w:val="Hyperlink"/>
            <w:rFonts w:ascii="Arial" w:hAnsi="Arial" w:cs="Arial"/>
            <w:color w:val="auto"/>
            <w:sz w:val="22"/>
            <w:szCs w:val="22"/>
          </w:rPr>
          <w:t>10.21980/J8F947</w:t>
        </w:r>
      </w:hyperlink>
      <w:r w:rsidRPr="00F9501E">
        <w:rPr>
          <w:rFonts w:ascii="Arial" w:hAnsi="Arial" w:cs="Arial"/>
          <w:sz w:val="22"/>
          <w:szCs w:val="22"/>
        </w:rPr>
        <w:t>.</w:t>
      </w:r>
    </w:p>
    <w:p w14:paraId="5673A943" w14:textId="77777777" w:rsidR="003B0A57" w:rsidRPr="00F9501E" w:rsidRDefault="003B0A57" w:rsidP="003B0A57">
      <w:pPr>
        <w:pStyle w:val="NormalWeb"/>
        <w:rPr>
          <w:rFonts w:ascii="Arial" w:hAnsi="Arial" w:cs="Arial"/>
          <w:sz w:val="22"/>
          <w:szCs w:val="22"/>
        </w:rPr>
      </w:pPr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LIONAKIS,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Nikolaos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; BRIASOULIS,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Alexandros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; ZOUGANELI, Virginia; DIMOPOULOS,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Stavros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; KALPAKOS,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Dionisios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; KOUREK,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Christos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>.</w:t>
      </w:r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Spontaneous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coronary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artery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dissection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: a review </w:t>
      </w:r>
      <w:proofErr w:type="spellStart"/>
      <w:r w:rsidRPr="00F9501E">
        <w:rPr>
          <w:rFonts w:ascii="Arial" w:hAnsi="Arial" w:cs="Arial"/>
          <w:sz w:val="22"/>
          <w:szCs w:val="22"/>
        </w:rPr>
        <w:t>of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diagnostic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methods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and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management </w:t>
      </w:r>
      <w:proofErr w:type="spellStart"/>
      <w:r w:rsidRPr="00F9501E">
        <w:rPr>
          <w:rFonts w:ascii="Arial" w:hAnsi="Arial" w:cs="Arial"/>
          <w:sz w:val="22"/>
          <w:szCs w:val="22"/>
        </w:rPr>
        <w:t>strategies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. </w:t>
      </w:r>
      <w:r w:rsidRPr="00F9501E">
        <w:rPr>
          <w:rStyle w:val="Emphasis"/>
          <w:rFonts w:ascii="Arial" w:hAnsi="Arial" w:cs="Arial"/>
          <w:sz w:val="22"/>
          <w:szCs w:val="22"/>
        </w:rPr>
        <w:t xml:space="preserve">World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Journal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of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Cardiology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, v. 14, n. 10, p. 522-536, 2022. DOI: </w:t>
      </w:r>
      <w:hyperlink r:id="rId9" w:tgtFrame="_new" w:history="1">
        <w:r w:rsidRPr="00F9501E">
          <w:rPr>
            <w:rStyle w:val="Hyperlink"/>
            <w:rFonts w:ascii="Arial" w:hAnsi="Arial" w:cs="Arial"/>
            <w:color w:val="auto"/>
            <w:sz w:val="22"/>
            <w:szCs w:val="22"/>
          </w:rPr>
          <w:t>10.4330/wjc.v14.i10.522</w:t>
        </w:r>
      </w:hyperlink>
      <w:r w:rsidRPr="00F9501E">
        <w:rPr>
          <w:rFonts w:ascii="Arial" w:hAnsi="Arial" w:cs="Arial"/>
          <w:sz w:val="22"/>
          <w:szCs w:val="22"/>
        </w:rPr>
        <w:t>.</w:t>
      </w:r>
    </w:p>
    <w:p w14:paraId="2E314DE7" w14:textId="77777777" w:rsidR="003B0A57" w:rsidRPr="00F9501E" w:rsidRDefault="003B0A57" w:rsidP="003B0A57">
      <w:pPr>
        <w:pStyle w:val="NormalWeb"/>
        <w:rPr>
          <w:rFonts w:ascii="Arial" w:hAnsi="Arial" w:cs="Arial"/>
          <w:sz w:val="22"/>
          <w:szCs w:val="22"/>
        </w:rPr>
      </w:pPr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MAILEY, Jonathan A.; THOMPSON, Patrick; JOHNSTON, Paul W.; OWENS,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Colum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 G.</w:t>
      </w:r>
      <w:r w:rsidRPr="00F9501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9501E">
        <w:rPr>
          <w:rFonts w:ascii="Arial" w:hAnsi="Arial" w:cs="Arial"/>
          <w:sz w:val="22"/>
          <w:szCs w:val="22"/>
        </w:rPr>
        <w:t>complex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case </w:t>
      </w:r>
      <w:proofErr w:type="spellStart"/>
      <w:r w:rsidRPr="00F9501E">
        <w:rPr>
          <w:rFonts w:ascii="Arial" w:hAnsi="Arial" w:cs="Arial"/>
          <w:sz w:val="22"/>
          <w:szCs w:val="22"/>
        </w:rPr>
        <w:t>of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pregnancy-related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left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main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stem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spontaneous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coronary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artery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Fonts w:ascii="Arial" w:hAnsi="Arial" w:cs="Arial"/>
          <w:sz w:val="22"/>
          <w:szCs w:val="22"/>
        </w:rPr>
        <w:t>dissection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Interventional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Cardiology</w:t>
      </w:r>
      <w:proofErr w:type="spellEnd"/>
      <w:r w:rsidRPr="00F9501E">
        <w:rPr>
          <w:rStyle w:val="Emphasis"/>
          <w:rFonts w:ascii="Arial" w:hAnsi="Arial" w:cs="Arial"/>
          <w:sz w:val="22"/>
          <w:szCs w:val="22"/>
        </w:rPr>
        <w:t xml:space="preserve"> Review</w:t>
      </w:r>
      <w:r w:rsidRPr="00F9501E">
        <w:rPr>
          <w:rFonts w:ascii="Arial" w:hAnsi="Arial" w:cs="Arial"/>
          <w:sz w:val="22"/>
          <w:szCs w:val="22"/>
        </w:rPr>
        <w:t xml:space="preserve">, v. 17, e09, 2022. DOI: </w:t>
      </w:r>
      <w:hyperlink r:id="rId10" w:tgtFrame="_new" w:history="1">
        <w:r w:rsidRPr="00F9501E">
          <w:rPr>
            <w:rStyle w:val="Hyperlink"/>
            <w:rFonts w:ascii="Arial" w:hAnsi="Arial" w:cs="Arial"/>
            <w:color w:val="auto"/>
            <w:sz w:val="22"/>
            <w:szCs w:val="22"/>
          </w:rPr>
          <w:t>10.15420/icr.2021.33</w:t>
        </w:r>
      </w:hyperlink>
      <w:r w:rsidRPr="00F9501E">
        <w:rPr>
          <w:rFonts w:ascii="Arial" w:hAnsi="Arial" w:cs="Arial"/>
          <w:sz w:val="22"/>
          <w:szCs w:val="22"/>
        </w:rPr>
        <w:t>.</w:t>
      </w:r>
    </w:p>
    <w:p w14:paraId="2034071B" w14:textId="7CB5FA6C" w:rsidR="00806A98" w:rsidRPr="00F9501E" w:rsidRDefault="003B0A57" w:rsidP="00F9501E">
      <w:pPr>
        <w:pStyle w:val="NormalWeb"/>
        <w:rPr>
          <w:rFonts w:ascii="Arial" w:hAnsi="Arial" w:cs="Arial"/>
          <w:sz w:val="20"/>
          <w:szCs w:val="22"/>
        </w:rPr>
      </w:pPr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PREGNANCY-ASSOCIATED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spontaneous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coronary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dissection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 in a 32-year-old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during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the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third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9501E">
        <w:rPr>
          <w:rStyle w:val="Strong"/>
          <w:rFonts w:ascii="Arial" w:hAnsi="Arial" w:cs="Arial"/>
          <w:b w:val="0"/>
          <w:sz w:val="22"/>
          <w:szCs w:val="22"/>
        </w:rPr>
        <w:t>trimester</w:t>
      </w:r>
      <w:proofErr w:type="spellEnd"/>
      <w:r w:rsidRPr="00F9501E">
        <w:rPr>
          <w:rStyle w:val="Strong"/>
          <w:rFonts w:ascii="Arial" w:hAnsi="Arial" w:cs="Arial"/>
          <w:b w:val="0"/>
          <w:sz w:val="22"/>
          <w:szCs w:val="22"/>
        </w:rPr>
        <w:t>.</w:t>
      </w:r>
      <w:r w:rsidRPr="00F95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501E">
        <w:rPr>
          <w:rStyle w:val="Emphasis"/>
          <w:rFonts w:ascii="Arial" w:hAnsi="Arial" w:cs="Arial"/>
          <w:sz w:val="22"/>
          <w:szCs w:val="22"/>
        </w:rPr>
        <w:t>ScienceDirect</w:t>
      </w:r>
      <w:proofErr w:type="spellEnd"/>
      <w:r w:rsidRPr="00F9501E">
        <w:rPr>
          <w:rFonts w:ascii="Arial" w:hAnsi="Arial" w:cs="Arial"/>
          <w:sz w:val="22"/>
          <w:szCs w:val="22"/>
        </w:rPr>
        <w:t xml:space="preserve">, 2022. Disponível em: </w:t>
      </w:r>
      <w:hyperlink r:id="rId11" w:tgtFrame="_new" w:history="1">
        <w:r w:rsidRPr="00F9501E">
          <w:rPr>
            <w:rStyle w:val="Hyperlink"/>
            <w:rFonts w:ascii="Arial" w:hAnsi="Arial" w:cs="Arial"/>
            <w:color w:val="auto"/>
            <w:sz w:val="22"/>
            <w:szCs w:val="22"/>
          </w:rPr>
          <w:t>https://www.sciencedirect.com</w:t>
        </w:r>
      </w:hyperlink>
      <w:r w:rsidRPr="00F9501E">
        <w:rPr>
          <w:rFonts w:ascii="Arial" w:hAnsi="Arial" w:cs="Arial"/>
          <w:sz w:val="22"/>
          <w:szCs w:val="22"/>
        </w:rPr>
        <w:t>. Acesso em: 17 set. 2025</w:t>
      </w:r>
      <w:r w:rsidRPr="00F9501E">
        <w:rPr>
          <w:rFonts w:ascii="Arial" w:hAnsi="Arial" w:cs="Arial"/>
          <w:sz w:val="20"/>
          <w:szCs w:val="22"/>
        </w:rPr>
        <w:t>.</w:t>
      </w:r>
    </w:p>
    <w:sectPr w:rsidR="00806A98" w:rsidRPr="00F9501E">
      <w:headerReference w:type="default" r:id="rId12"/>
      <w:footerReference w:type="default" r:id="rId13"/>
      <w:headerReference w:type="first" r:id="rId14"/>
      <w:footerReference w:type="first" r:id="rId15"/>
      <w:pgSz w:w="8419" w:h="11906"/>
      <w:pgMar w:top="567" w:right="567" w:bottom="567" w:left="567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1DDD" w14:textId="77777777" w:rsidR="00F34397" w:rsidRDefault="00F34397">
      <w:pPr>
        <w:spacing w:line="240" w:lineRule="auto"/>
      </w:pPr>
      <w:r>
        <w:separator/>
      </w:r>
    </w:p>
  </w:endnote>
  <w:endnote w:type="continuationSeparator" w:id="0">
    <w:p w14:paraId="60A2550D" w14:textId="77777777" w:rsidR="00F34397" w:rsidRDefault="00F34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DDD3" w14:textId="77777777" w:rsidR="00806A98" w:rsidRDefault="009431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501E">
      <w:rPr>
        <w:noProof/>
        <w:color w:val="000000"/>
      </w:rPr>
      <w:t>2</w:t>
    </w:r>
    <w:r>
      <w:rPr>
        <w:color w:val="000000"/>
      </w:rPr>
      <w:fldChar w:fldCharType="end"/>
    </w:r>
  </w:p>
  <w:p w14:paraId="17D0CA8F" w14:textId="77777777" w:rsidR="00806A98" w:rsidRDefault="0080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C436" w14:textId="77777777" w:rsidR="00806A98" w:rsidRDefault="009431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1B13E54" w14:textId="77777777" w:rsidR="00806A98" w:rsidRDefault="0080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BE1F" w14:textId="77777777" w:rsidR="00F34397" w:rsidRDefault="00F34397">
      <w:pPr>
        <w:spacing w:line="240" w:lineRule="auto"/>
      </w:pPr>
      <w:r>
        <w:separator/>
      </w:r>
    </w:p>
  </w:footnote>
  <w:footnote w:type="continuationSeparator" w:id="0">
    <w:p w14:paraId="7B331FDA" w14:textId="77777777" w:rsidR="00F34397" w:rsidRDefault="00F34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BE62" w14:textId="77777777" w:rsidR="00806A98" w:rsidRDefault="00806A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6705" w:type="dxa"/>
      <w:tblInd w:w="0" w:type="dxa"/>
      <w:tblLayout w:type="fixed"/>
      <w:tblLook w:val="0600" w:firstRow="0" w:lastRow="0" w:firstColumn="0" w:lastColumn="0" w:noHBand="1" w:noVBand="1"/>
    </w:tblPr>
    <w:tblGrid>
      <w:gridCol w:w="2235"/>
      <w:gridCol w:w="2235"/>
      <w:gridCol w:w="2235"/>
    </w:tblGrid>
    <w:tr w:rsidR="00806A98" w14:paraId="05D5AF75" w14:textId="77777777">
      <w:tc>
        <w:tcPr>
          <w:tcW w:w="2235" w:type="dxa"/>
        </w:tcPr>
        <w:p w14:paraId="401DAEC3" w14:textId="77777777" w:rsidR="00806A98" w:rsidRDefault="00806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15"/>
            <w:jc w:val="left"/>
            <w:rPr>
              <w:color w:val="000000"/>
            </w:rPr>
          </w:pPr>
        </w:p>
      </w:tc>
      <w:tc>
        <w:tcPr>
          <w:tcW w:w="2235" w:type="dxa"/>
        </w:tcPr>
        <w:p w14:paraId="4DC63DBD" w14:textId="77777777" w:rsidR="00806A98" w:rsidRDefault="009431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496ABF8" wp14:editId="234FFED2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t="18349" b="146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</w:tcPr>
        <w:p w14:paraId="493B5FC4" w14:textId="77777777" w:rsidR="00806A98" w:rsidRDefault="00806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71B8D964" w14:textId="77777777" w:rsidR="00806A98" w:rsidRDefault="0080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B94" w14:textId="77777777" w:rsidR="00806A98" w:rsidRDefault="009431CC">
    <w:pPr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09F5"/>
    <w:multiLevelType w:val="hybridMultilevel"/>
    <w:tmpl w:val="43987174"/>
    <w:lvl w:ilvl="0" w:tplc="9D30C4F2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022809"/>
    <w:multiLevelType w:val="hybridMultilevel"/>
    <w:tmpl w:val="1A522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12AB"/>
    <w:multiLevelType w:val="hybridMultilevel"/>
    <w:tmpl w:val="EF3099EA"/>
    <w:lvl w:ilvl="0" w:tplc="9D30C4F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148167">
    <w:abstractNumId w:val="1"/>
  </w:num>
  <w:num w:numId="2" w16cid:durableId="1914780406">
    <w:abstractNumId w:val="2"/>
  </w:num>
  <w:num w:numId="3" w16cid:durableId="55910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98"/>
    <w:rsid w:val="0007234D"/>
    <w:rsid w:val="003B0A57"/>
    <w:rsid w:val="0054646E"/>
    <w:rsid w:val="005A7212"/>
    <w:rsid w:val="00806A98"/>
    <w:rsid w:val="009431CC"/>
    <w:rsid w:val="00A003BC"/>
    <w:rsid w:val="00A72091"/>
    <w:rsid w:val="00A83A0A"/>
    <w:rsid w:val="00DF2419"/>
    <w:rsid w:val="00F34397"/>
    <w:rsid w:val="00F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0E3A"/>
  <w15:docId w15:val="{0FC79723-75F0-4357-9FAF-FE1AB190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jc w:val="left"/>
      <w:outlineLvl w:val="0"/>
    </w:pPr>
    <w:rPr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40"/>
      <w:jc w:val="left"/>
      <w:outlineLvl w:val="3"/>
    </w:pPr>
    <w:rPr>
      <w:rFonts w:ascii="Calibri" w:eastAsia="Calibri" w:hAnsi="Calibri" w:cs="Calibri"/>
      <w:i/>
      <w:color w:val="2E74B5"/>
    </w:rPr>
  </w:style>
  <w:style w:type="paragraph" w:styleId="Heading5">
    <w:name w:val="heading 5"/>
    <w:basedOn w:val="Normal"/>
    <w:next w:val="Normal"/>
    <w:pPr>
      <w:keepNext/>
      <w:keepLines/>
      <w:spacing w:before="40"/>
      <w:jc w:val="left"/>
      <w:outlineLvl w:val="4"/>
    </w:pPr>
    <w:rPr>
      <w:rFonts w:ascii="Calibri" w:eastAsia="Calibri" w:hAnsi="Calibri" w:cs="Calibri"/>
      <w:color w:val="2E74B5"/>
    </w:rPr>
  </w:style>
  <w:style w:type="paragraph" w:styleId="Heading6">
    <w:name w:val="heading 6"/>
    <w:basedOn w:val="Normal"/>
    <w:next w:val="Normal"/>
    <w:pPr>
      <w:keepNext/>
      <w:keepLines/>
      <w:spacing w:before="40"/>
      <w:jc w:val="left"/>
      <w:outlineLvl w:val="5"/>
    </w:pPr>
    <w:rPr>
      <w:rFonts w:ascii="Calibri" w:eastAsia="Calibri" w:hAnsi="Calibri" w:cs="Calibri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eastAsia="Calibri" w:hAnsi="Calibri" w:cs="Calibri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3B0A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B0A57"/>
    <w:rPr>
      <w:b/>
      <w:bCs/>
    </w:rPr>
  </w:style>
  <w:style w:type="character" w:styleId="Emphasis">
    <w:name w:val="Emphasis"/>
    <w:basedOn w:val="DefaultParagraphFont"/>
    <w:uiPriority w:val="20"/>
    <w:qFormat/>
    <w:rsid w:val="003B0A57"/>
    <w:rPr>
      <w:i/>
      <w:iCs/>
    </w:rPr>
  </w:style>
  <w:style w:type="character" w:styleId="Hyperlink">
    <w:name w:val="Hyperlink"/>
    <w:basedOn w:val="DefaultParagraphFont"/>
    <w:uiPriority w:val="99"/>
    <w:unhideWhenUsed/>
    <w:rsid w:val="003B0A5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80/J8F947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doi.org/10.1080/08998280.2022.2094652" TargetMode="Externa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sciencedirect.com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s://doi.org/10.15420/icr.2021.33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oi.org/10.4330/wjc.v14.i10.522" TargetMode="External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Alexandre Couto</cp:lastModifiedBy>
  <cp:revision>2</cp:revision>
  <dcterms:created xsi:type="dcterms:W3CDTF">2025-09-18T00:31:00Z</dcterms:created>
  <dcterms:modified xsi:type="dcterms:W3CDTF">2025-09-18T00:31:00Z</dcterms:modified>
</cp:coreProperties>
</file>