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3E1F4F7B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41638">
            <w:rPr>
              <w:rFonts w:ascii="Times New Roman" w:hAnsi="Times New Roman" w:cs="Times New Roman"/>
            </w:rPr>
            <w:t>Temas Livres</w:t>
          </w:r>
        </w:sdtContent>
      </w:sdt>
    </w:p>
    <w:p w14:paraId="68A3D97B" w14:textId="359CDAD2" w:rsidR="00CF3D53" w:rsidRPr="00441638" w:rsidRDefault="0020432E" w:rsidP="005B01B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CARACTERÍSTICAS SOCIODEMOGRÁFICAS</w:t>
      </w:r>
      <w:r w:rsidR="00CF3D53" w:rsidRPr="00441638">
        <w:rPr>
          <w:rFonts w:ascii="Times New Roman" w:hAnsi="Times New Roman" w:cs="Times New Roman"/>
          <w:b/>
          <w:bCs/>
          <w:sz w:val="28"/>
          <w:szCs w:val="28"/>
        </w:rPr>
        <w:t xml:space="preserve"> E CLÍNIC</w:t>
      </w:r>
      <w:r>
        <w:rPr>
          <w:rFonts w:ascii="Times New Roman" w:hAnsi="Times New Roman" w:cs="Times New Roman"/>
          <w:b/>
          <w:bCs/>
          <w:sz w:val="28"/>
          <w:szCs w:val="28"/>
        </w:rPr>
        <w:t>O-EPIDEMIOLÓGICAS</w:t>
      </w:r>
      <w:r w:rsidR="00CF3D53" w:rsidRPr="00441638">
        <w:rPr>
          <w:rFonts w:ascii="Times New Roman" w:hAnsi="Times New Roman" w:cs="Times New Roman"/>
          <w:b/>
          <w:bCs/>
          <w:sz w:val="28"/>
          <w:szCs w:val="28"/>
        </w:rPr>
        <w:t xml:space="preserve"> DOS CASOS DE HANSENÍASE NO SUDOESTE DO MARANHÃO</w:t>
      </w:r>
    </w:p>
    <w:p w14:paraId="315B56C5" w14:textId="7E06DEF2" w:rsidR="0070071B" w:rsidRDefault="0070071B" w:rsidP="005B01B7">
      <w:pPr>
        <w:spacing w:before="0" w:after="0" w:line="36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181C8DF9" w14:textId="0FC6474C" w:rsidR="0070071B" w:rsidRPr="00ED178E" w:rsidRDefault="00A060D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1E2505">
            <w:rPr>
              <w:rFonts w:ascii="Times New Roman" w:hAnsi="Times New Roman" w:cs="Times New Roman"/>
              <w:u w:val="single"/>
            </w:rPr>
            <w:t>Wanderson Lucas Castro de Sousa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E2505">
            <w:rPr>
              <w:rFonts w:ascii="Times New Roman" w:hAnsi="Times New Roman" w:cs="Times New Roman"/>
            </w:rPr>
            <w:t>w.lucas777@hotmail.com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2A474005" w:rsidR="0070071B" w:rsidRDefault="00A060D5" w:rsidP="007A472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A4726">
            <w:rPr>
              <w:rFonts w:ascii="Times New Roman" w:hAnsi="Times New Roman" w:cs="Times New Roman"/>
            </w:rPr>
            <w:t>Janiel Conceição</w:t>
          </w:r>
          <w:r w:rsidR="005C1C99">
            <w:rPr>
              <w:rFonts w:ascii="Times New Roman" w:hAnsi="Times New Roman" w:cs="Times New Roman"/>
            </w:rPr>
            <w:t xml:space="preserve"> da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0A6FD7DC" w14:textId="34BF7190" w:rsidR="000F6273" w:rsidRDefault="000F6273" w:rsidP="007A472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Paloma Maria Pereira de Sousa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</w:t>
      </w:r>
    </w:p>
    <w:p w14:paraId="2F747FCC" w14:textId="07F83842" w:rsidR="000F6273" w:rsidRDefault="000F6273" w:rsidP="007A472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Floriacy Stabnow Santos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</w:t>
      </w:r>
    </w:p>
    <w:p w14:paraId="5892ED0E" w14:textId="590F664D" w:rsidR="000F6273" w:rsidRPr="000F6273" w:rsidRDefault="000F6273" w:rsidP="007A472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Lívia Maia Pascoal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</w:t>
      </w:r>
    </w:p>
    <w:p w14:paraId="55D8378F" w14:textId="0036CD27" w:rsidR="0070071B" w:rsidRPr="00ED178E" w:rsidRDefault="00A060D5" w:rsidP="007A472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E2505">
            <w:rPr>
              <w:rFonts w:ascii="Times New Roman" w:hAnsi="Times New Roman" w:cs="Times New Roman"/>
            </w:rPr>
            <w:t>Marcelino Santos Neto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BADB530" w:rsidR="0070071B" w:rsidRDefault="00A060D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A4726">
            <w:rPr>
              <w:rFonts w:ascii="Times New Roman" w:hAnsi="Times New Roman" w:cs="Times New Roman"/>
            </w:rPr>
            <w:t xml:space="preserve">1. </w:t>
          </w:r>
          <w:r w:rsidR="00441638" w:rsidRPr="00EB17A8">
            <w:rPr>
              <w:rFonts w:ascii="Times New Roman" w:hAnsi="Times New Roman" w:cs="Times New Roman"/>
              <w:szCs w:val="24"/>
            </w:rPr>
            <w:t>Discente</w:t>
          </w:r>
          <w:r w:rsidR="000F6273">
            <w:rPr>
              <w:rFonts w:ascii="Times New Roman" w:hAnsi="Times New Roman" w:cs="Times New Roman"/>
              <w:szCs w:val="24"/>
            </w:rPr>
            <w:t>s</w:t>
          </w:r>
          <w:r w:rsidR="00441638">
            <w:rPr>
              <w:rFonts w:ascii="Times New Roman" w:hAnsi="Times New Roman" w:cs="Times New Roman"/>
              <w:szCs w:val="24"/>
            </w:rPr>
            <w:t xml:space="preserve"> </w:t>
          </w:r>
          <w:r w:rsidR="00441638" w:rsidRPr="00EB17A8">
            <w:rPr>
              <w:rFonts w:ascii="Times New Roman" w:hAnsi="Times New Roman" w:cs="Times New Roman"/>
              <w:szCs w:val="24"/>
            </w:rPr>
            <w:t>do Curso de Enfermagem</w:t>
          </w:r>
          <w:r w:rsidR="00441638">
            <w:rPr>
              <w:rFonts w:ascii="Times New Roman" w:hAnsi="Times New Roman" w:cs="Times New Roman"/>
            </w:rPr>
            <w:t xml:space="preserve"> da </w:t>
          </w:r>
          <w:r w:rsidR="007A4726">
            <w:rPr>
              <w:rFonts w:ascii="Times New Roman" w:hAnsi="Times New Roman" w:cs="Times New Roman"/>
            </w:rPr>
            <w:t>Universidade Federal do Maranhão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A4726">
            <w:rPr>
              <w:rFonts w:ascii="Times New Roman" w:hAnsi="Times New Roman" w:cs="Times New Roman"/>
            </w:rPr>
            <w:t>2.</w:t>
          </w:r>
          <w:r w:rsidR="00441638">
            <w:rPr>
              <w:rFonts w:ascii="Times New Roman" w:hAnsi="Times New Roman" w:cs="Times New Roman"/>
            </w:rPr>
            <w:t xml:space="preserve"> </w:t>
          </w:r>
          <w:r w:rsidR="00441638" w:rsidRPr="00EB17A8">
            <w:rPr>
              <w:rFonts w:ascii="Times New Roman" w:hAnsi="Times New Roman" w:cs="Times New Roman"/>
              <w:szCs w:val="24"/>
            </w:rPr>
            <w:t>Docente do Curso de Enfermagem e do Mestrado em Saúde e Tecnologia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68441E5" w14:textId="77777777" w:rsidR="00A761FE" w:rsidRDefault="0070071B" w:rsidP="00A761FE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A662A73" w14:textId="7E2DD698" w:rsidR="00A761FE" w:rsidRDefault="00A761FE" w:rsidP="00A761FE">
      <w:pPr>
        <w:spacing w:before="0" w:after="0" w:line="360" w:lineRule="auto"/>
        <w:rPr>
          <w:rFonts w:ascii="Times New Roman" w:hAnsi="Times New Roman" w:cs="Times New Roman"/>
        </w:rPr>
      </w:pPr>
      <w:r w:rsidRPr="00A761FE">
        <w:rPr>
          <w:rFonts w:ascii="Times New Roman" w:hAnsi="Times New Roman" w:cs="Times New Roman"/>
          <w:b/>
          <w:bCs/>
        </w:rPr>
        <w:t>Introdução:</w:t>
      </w:r>
      <w:r w:rsidRPr="00A761FE">
        <w:rPr>
          <w:rFonts w:ascii="Times New Roman" w:hAnsi="Times New Roman" w:cs="Times New Roman"/>
        </w:rPr>
        <w:t xml:space="preserve"> A hanseníase ainda ocupa destaque entre as doenças infectocontagiosas, persistindo como problema de saúde pública no Brasil </w:t>
      </w:r>
      <w:r w:rsidRPr="00A761FE">
        <w:rPr>
          <w:rFonts w:ascii="Times New Roman" w:hAnsi="Times New Roman" w:cs="Times New Roman"/>
          <w:vertAlign w:val="superscript"/>
        </w:rPr>
        <w:t>(1)</w:t>
      </w:r>
      <w:r w:rsidRPr="00A761FE">
        <w:rPr>
          <w:rFonts w:ascii="Times New Roman" w:hAnsi="Times New Roman" w:cs="Times New Roman"/>
        </w:rPr>
        <w:t xml:space="preserve">. Está intimamente relacionada a condições socioeconômicas e demográficas desfavorecidas, sendo marcada pela repercussão psicológica nos indivíduos em decorrência das deformidades e incapacidades físicas características pelo processo de adoecimento </w:t>
      </w:r>
      <w:r w:rsidRPr="00A761FE">
        <w:rPr>
          <w:rFonts w:ascii="Times New Roman" w:hAnsi="Times New Roman" w:cs="Times New Roman"/>
          <w:vertAlign w:val="superscript"/>
        </w:rPr>
        <w:t>(2)</w:t>
      </w:r>
      <w:r w:rsidRPr="00A761FE">
        <w:rPr>
          <w:rFonts w:ascii="Times New Roman" w:hAnsi="Times New Roman" w:cs="Times New Roman"/>
        </w:rPr>
        <w:t xml:space="preserve">. A notável relação que a doença possui com as condições sociais demanda novas formas de abordagem e vigilância dos casos notificadas em diversos cenários para a quebra do ciclo de transmissão da doença </w:t>
      </w:r>
      <w:r w:rsidRPr="00A761FE">
        <w:rPr>
          <w:rFonts w:ascii="Times New Roman" w:hAnsi="Times New Roman" w:cs="Times New Roman"/>
          <w:vertAlign w:val="superscript"/>
        </w:rPr>
        <w:t>(3)</w:t>
      </w:r>
      <w:r w:rsidRPr="00A761FE">
        <w:rPr>
          <w:rFonts w:ascii="Times New Roman" w:hAnsi="Times New Roman" w:cs="Times New Roman"/>
        </w:rPr>
        <w:t xml:space="preserve">. </w:t>
      </w:r>
      <w:r w:rsidRPr="0020432E">
        <w:rPr>
          <w:rFonts w:ascii="Times New Roman" w:hAnsi="Times New Roman" w:cs="Times New Roman"/>
          <w:b/>
        </w:rPr>
        <w:t>Objetivo:</w:t>
      </w:r>
      <w:r w:rsidRPr="00A761FE">
        <w:rPr>
          <w:rFonts w:ascii="Times New Roman" w:hAnsi="Times New Roman" w:cs="Times New Roman"/>
        </w:rPr>
        <w:t xml:space="preserve"> Descrever características sociodemográficas e clínico-epidemiológicas dos casos da hanseníase da Unidade Gestora Regional de Saúde de Imperatriz (UGRSI). </w:t>
      </w:r>
      <w:r w:rsidR="0020432E" w:rsidRPr="0020432E">
        <w:rPr>
          <w:rFonts w:ascii="Times New Roman" w:hAnsi="Times New Roman" w:cs="Times New Roman"/>
          <w:b/>
        </w:rPr>
        <w:t xml:space="preserve">Material e </w:t>
      </w:r>
      <w:r w:rsidRPr="00A761FE">
        <w:rPr>
          <w:rFonts w:ascii="Times New Roman" w:hAnsi="Times New Roman" w:cs="Times New Roman"/>
          <w:b/>
          <w:bCs/>
        </w:rPr>
        <w:t>Métodos:</w:t>
      </w:r>
      <w:r w:rsidRPr="00A761FE">
        <w:rPr>
          <w:rFonts w:ascii="Times New Roman" w:hAnsi="Times New Roman" w:cs="Times New Roman"/>
        </w:rPr>
        <w:t xml:space="preserve"> Trata-se de</w:t>
      </w:r>
      <w:r w:rsidR="001D53BD">
        <w:rPr>
          <w:rFonts w:ascii="Times New Roman" w:hAnsi="Times New Roman" w:cs="Times New Roman"/>
        </w:rPr>
        <w:t xml:space="preserve"> um</w:t>
      </w:r>
      <w:r w:rsidRPr="00A761FE">
        <w:rPr>
          <w:rFonts w:ascii="Times New Roman" w:hAnsi="Times New Roman" w:cs="Times New Roman"/>
        </w:rPr>
        <w:t xml:space="preserve"> estudo epidemiológico descriti</w:t>
      </w:r>
      <w:r w:rsidR="001D53BD">
        <w:rPr>
          <w:rFonts w:ascii="Times New Roman" w:hAnsi="Times New Roman" w:cs="Times New Roman"/>
        </w:rPr>
        <w:t>vo com a abordagem quantitativa, realizado nos 16 municípios integrantes da Unidade Gestora Regional de Saúde de</w:t>
      </w:r>
      <w:r w:rsidR="00A8615F">
        <w:rPr>
          <w:rFonts w:ascii="Times New Roman" w:hAnsi="Times New Roman" w:cs="Times New Roman"/>
        </w:rPr>
        <w:t xml:space="preserve"> </w:t>
      </w:r>
      <w:r w:rsidR="00A663A8">
        <w:rPr>
          <w:rFonts w:ascii="Times New Roman" w:hAnsi="Times New Roman" w:cs="Times New Roman"/>
        </w:rPr>
        <w:t>Imperatriz</w:t>
      </w:r>
      <w:r w:rsidR="00A8615F">
        <w:rPr>
          <w:rFonts w:ascii="Times New Roman" w:hAnsi="Times New Roman" w:cs="Times New Roman"/>
        </w:rPr>
        <w:t xml:space="preserve"> (UGRSI) localizada</w:t>
      </w:r>
      <w:r w:rsidR="001D53BD">
        <w:rPr>
          <w:rFonts w:ascii="Times New Roman" w:hAnsi="Times New Roman" w:cs="Times New Roman"/>
        </w:rPr>
        <w:t xml:space="preserve"> no sudoeste do Maranhão.</w:t>
      </w:r>
      <w:r w:rsidRPr="00A761FE">
        <w:rPr>
          <w:rFonts w:ascii="Times New Roman" w:hAnsi="Times New Roman" w:cs="Times New Roman"/>
        </w:rPr>
        <w:t xml:space="preserve"> A coleta de dados ocorreu em setembro de 2019 e </w:t>
      </w:r>
      <w:r w:rsidR="008C45B7">
        <w:rPr>
          <w:rFonts w:ascii="Times New Roman" w:hAnsi="Times New Roman" w:cs="Times New Roman"/>
        </w:rPr>
        <w:t xml:space="preserve">foram </w:t>
      </w:r>
      <w:r w:rsidR="008C45B7">
        <w:rPr>
          <w:rFonts w:ascii="Times New Roman" w:hAnsi="Times New Roman" w:cs="Times New Roman"/>
        </w:rPr>
        <w:lastRenderedPageBreak/>
        <w:t>considerados</w:t>
      </w:r>
      <w:r w:rsidRPr="00A761FE">
        <w:rPr>
          <w:rFonts w:ascii="Times New Roman" w:hAnsi="Times New Roman" w:cs="Times New Roman"/>
        </w:rPr>
        <w:t xml:space="preserve"> todos os casos de hanseníase notificados junto ao Sistema de Informação de Agravos de Notificação (SINAN) no período de janeiro de 2008 a </w:t>
      </w:r>
      <w:r w:rsidR="0020432E">
        <w:rPr>
          <w:rFonts w:ascii="Times New Roman" w:hAnsi="Times New Roman" w:cs="Times New Roman"/>
        </w:rPr>
        <w:t xml:space="preserve">dezembro de 2017 junto a UGRSI, sendo </w:t>
      </w:r>
      <w:r w:rsidRPr="00A761FE">
        <w:rPr>
          <w:rFonts w:ascii="Times New Roman" w:hAnsi="Times New Roman" w:cs="Times New Roman"/>
        </w:rPr>
        <w:t>excluídos as duplicidades e erros de diagnóstico</w:t>
      </w:r>
      <w:r w:rsidR="001D53BD">
        <w:rPr>
          <w:rFonts w:ascii="Times New Roman" w:hAnsi="Times New Roman" w:cs="Times New Roman"/>
        </w:rPr>
        <w:t xml:space="preserve"> no tocante a classificação operacional versus forma clínica da doença</w:t>
      </w:r>
      <w:r w:rsidRPr="00A761FE">
        <w:rPr>
          <w:rFonts w:ascii="Times New Roman" w:hAnsi="Times New Roman" w:cs="Times New Roman"/>
        </w:rPr>
        <w:t xml:space="preserve">. </w:t>
      </w:r>
      <w:r w:rsidR="0020432E">
        <w:rPr>
          <w:rFonts w:ascii="Times New Roman" w:hAnsi="Times New Roman" w:cs="Times New Roman"/>
        </w:rPr>
        <w:t xml:space="preserve">Variáveis sociodemográficas </w:t>
      </w:r>
      <w:r w:rsidR="008B455A">
        <w:rPr>
          <w:rFonts w:ascii="Times New Roman" w:hAnsi="Times New Roman" w:cs="Times New Roman"/>
        </w:rPr>
        <w:t>como</w:t>
      </w:r>
      <w:r w:rsidR="0020432E">
        <w:rPr>
          <w:rFonts w:ascii="Times New Roman" w:hAnsi="Times New Roman" w:cs="Times New Roman"/>
        </w:rPr>
        <w:t xml:space="preserve"> i</w:t>
      </w:r>
      <w:r w:rsidR="00AD225E">
        <w:rPr>
          <w:rFonts w:ascii="Times New Roman" w:hAnsi="Times New Roman" w:cs="Times New Roman"/>
        </w:rPr>
        <w:t xml:space="preserve">dade, sexo, </w:t>
      </w:r>
      <w:r w:rsidRPr="00A761FE">
        <w:rPr>
          <w:rFonts w:ascii="Times New Roman" w:hAnsi="Times New Roman" w:cs="Times New Roman"/>
        </w:rPr>
        <w:t>raça</w:t>
      </w:r>
      <w:r w:rsidR="00AD225E">
        <w:rPr>
          <w:rFonts w:ascii="Times New Roman" w:hAnsi="Times New Roman" w:cs="Times New Roman"/>
        </w:rPr>
        <w:t>/cor</w:t>
      </w:r>
      <w:r w:rsidRPr="00A761FE">
        <w:rPr>
          <w:rFonts w:ascii="Times New Roman" w:hAnsi="Times New Roman" w:cs="Times New Roman"/>
        </w:rPr>
        <w:t>, escolar</w:t>
      </w:r>
      <w:r w:rsidR="0020432E">
        <w:rPr>
          <w:rFonts w:ascii="Times New Roman" w:hAnsi="Times New Roman" w:cs="Times New Roman"/>
        </w:rPr>
        <w:t xml:space="preserve">idade e zona de residência e </w:t>
      </w:r>
      <w:r w:rsidRPr="00A761FE">
        <w:rPr>
          <w:rFonts w:ascii="Times New Roman" w:hAnsi="Times New Roman" w:cs="Times New Roman"/>
        </w:rPr>
        <w:t>clínico-e</w:t>
      </w:r>
      <w:r w:rsidR="0020432E">
        <w:rPr>
          <w:rFonts w:ascii="Times New Roman" w:hAnsi="Times New Roman" w:cs="Times New Roman"/>
        </w:rPr>
        <w:t xml:space="preserve">pidemiológicas </w:t>
      </w:r>
      <w:r w:rsidR="008B455A">
        <w:rPr>
          <w:rFonts w:ascii="Times New Roman" w:hAnsi="Times New Roman" w:cs="Times New Roman"/>
        </w:rPr>
        <w:t xml:space="preserve">como </w:t>
      </w:r>
      <w:r w:rsidR="0020432E">
        <w:rPr>
          <w:rFonts w:ascii="Times New Roman" w:hAnsi="Times New Roman" w:cs="Times New Roman"/>
        </w:rPr>
        <w:t>m</w:t>
      </w:r>
      <w:r w:rsidRPr="00A761FE">
        <w:rPr>
          <w:rFonts w:ascii="Times New Roman" w:hAnsi="Times New Roman" w:cs="Times New Roman"/>
        </w:rPr>
        <w:t xml:space="preserve">odo de entrada, classificação operacional, forma clínica, número de lesões, número de nervos afetados, avaliação do grau de incapacidade, episódio reacional durante o tratamento, número de contatos examinados, número de contatos registrados, e tipos de saída, </w:t>
      </w:r>
      <w:r w:rsidR="00AD225E">
        <w:rPr>
          <w:rFonts w:ascii="Times New Roman" w:hAnsi="Times New Roman" w:cs="Times New Roman"/>
        </w:rPr>
        <w:t xml:space="preserve">coletadas da ficha de notificação individual </w:t>
      </w:r>
      <w:r w:rsidRPr="00A761FE">
        <w:rPr>
          <w:rFonts w:ascii="Times New Roman" w:hAnsi="Times New Roman" w:cs="Times New Roman"/>
        </w:rPr>
        <w:t xml:space="preserve">foram </w:t>
      </w:r>
      <w:r w:rsidR="0020432E">
        <w:rPr>
          <w:rFonts w:ascii="Times New Roman" w:hAnsi="Times New Roman" w:cs="Times New Roman"/>
        </w:rPr>
        <w:t>analisadas por meio da estatística descritiva</w:t>
      </w:r>
      <w:r w:rsidRPr="00A761FE">
        <w:rPr>
          <w:rFonts w:ascii="Times New Roman" w:hAnsi="Times New Roman" w:cs="Times New Roman"/>
        </w:rPr>
        <w:t xml:space="preserve">. </w:t>
      </w:r>
      <w:r w:rsidR="001D53BD">
        <w:rPr>
          <w:rFonts w:ascii="Times New Roman" w:hAnsi="Times New Roman" w:cs="Times New Roman"/>
        </w:rPr>
        <w:t xml:space="preserve">Pesquisa aprovada </w:t>
      </w:r>
      <w:r w:rsidR="00AD225E">
        <w:rPr>
          <w:rFonts w:ascii="Times New Roman" w:hAnsi="Times New Roman" w:cs="Times New Roman"/>
        </w:rPr>
        <w:t>pelo</w:t>
      </w:r>
      <w:r w:rsidR="001D53BD">
        <w:rPr>
          <w:rFonts w:ascii="Times New Roman" w:hAnsi="Times New Roman" w:cs="Times New Roman"/>
        </w:rPr>
        <w:t xml:space="preserve"> CEP/UFMA sob parecer </w:t>
      </w:r>
      <w:r w:rsidR="001D53BD" w:rsidRPr="001D53BD">
        <w:rPr>
          <w:rFonts w:ascii="Times New Roman" w:hAnsi="Times New Roman" w:cs="Times New Roman"/>
          <w:bCs/>
        </w:rPr>
        <w:t>N° 2.965.606</w:t>
      </w:r>
      <w:r w:rsidR="001D53BD">
        <w:rPr>
          <w:rFonts w:ascii="Times New Roman" w:hAnsi="Times New Roman" w:cs="Times New Roman"/>
          <w:bCs/>
        </w:rPr>
        <w:t>.</w:t>
      </w:r>
      <w:r w:rsidR="001D53BD">
        <w:rPr>
          <w:rFonts w:ascii="Times New Roman" w:hAnsi="Times New Roman" w:cs="Times New Roman"/>
        </w:rPr>
        <w:t xml:space="preserve"> </w:t>
      </w:r>
      <w:r w:rsidRPr="00A761FE">
        <w:rPr>
          <w:rFonts w:ascii="Times New Roman" w:hAnsi="Times New Roman" w:cs="Times New Roman"/>
          <w:b/>
          <w:bCs/>
        </w:rPr>
        <w:t>Resultados e Discussão:</w:t>
      </w:r>
      <w:r w:rsidRPr="00A761FE">
        <w:rPr>
          <w:rFonts w:ascii="Times New Roman" w:hAnsi="Times New Roman" w:cs="Times New Roman"/>
        </w:rPr>
        <w:t xml:space="preserve"> </w:t>
      </w:r>
      <w:r w:rsidR="008B455A">
        <w:rPr>
          <w:rFonts w:ascii="Times New Roman" w:hAnsi="Times New Roman" w:cs="Times New Roman"/>
        </w:rPr>
        <w:t>F</w:t>
      </w:r>
      <w:r w:rsidRPr="00A761FE">
        <w:rPr>
          <w:rFonts w:ascii="Times New Roman" w:hAnsi="Times New Roman" w:cs="Times New Roman"/>
        </w:rPr>
        <w:t xml:space="preserve">oram </w:t>
      </w:r>
      <w:r w:rsidR="001D53BD">
        <w:rPr>
          <w:rFonts w:ascii="Times New Roman" w:hAnsi="Times New Roman" w:cs="Times New Roman"/>
        </w:rPr>
        <w:t>registrados 4082 casos</w:t>
      </w:r>
      <w:r w:rsidR="008B455A">
        <w:rPr>
          <w:rFonts w:ascii="Times New Roman" w:hAnsi="Times New Roman" w:cs="Times New Roman"/>
        </w:rPr>
        <w:t>, sendo excluí</w:t>
      </w:r>
      <w:r w:rsidR="001D53BD">
        <w:rPr>
          <w:rFonts w:ascii="Times New Roman" w:hAnsi="Times New Roman" w:cs="Times New Roman"/>
        </w:rPr>
        <w:t xml:space="preserve">dos 53 e analisados </w:t>
      </w:r>
      <w:r w:rsidRPr="00A761FE">
        <w:rPr>
          <w:rFonts w:ascii="Times New Roman" w:hAnsi="Times New Roman" w:cs="Times New Roman"/>
        </w:rPr>
        <w:t>4029</w:t>
      </w:r>
      <w:r w:rsidR="008B455A">
        <w:rPr>
          <w:rFonts w:ascii="Times New Roman" w:hAnsi="Times New Roman" w:cs="Times New Roman"/>
        </w:rPr>
        <w:t>. Concernente às</w:t>
      </w:r>
      <w:r w:rsidRPr="00A761FE">
        <w:rPr>
          <w:rFonts w:ascii="Times New Roman" w:hAnsi="Times New Roman" w:cs="Times New Roman"/>
        </w:rPr>
        <w:t xml:space="preserve"> variáveis </w:t>
      </w:r>
      <w:r w:rsidR="00A663A8" w:rsidRPr="00A761FE">
        <w:rPr>
          <w:rFonts w:ascii="Times New Roman" w:hAnsi="Times New Roman" w:cs="Times New Roman"/>
        </w:rPr>
        <w:t xml:space="preserve">sociodemográficas, </w:t>
      </w:r>
      <w:r w:rsidR="00A663A8">
        <w:rPr>
          <w:rFonts w:ascii="Times New Roman" w:hAnsi="Times New Roman" w:cs="Times New Roman"/>
        </w:rPr>
        <w:t>a</w:t>
      </w:r>
      <w:r w:rsidR="0020432E">
        <w:rPr>
          <w:rFonts w:ascii="Times New Roman" w:hAnsi="Times New Roman" w:cs="Times New Roman"/>
        </w:rPr>
        <w:t xml:space="preserve"> maioria pertencia ao </w:t>
      </w:r>
      <w:r w:rsidR="0020432E" w:rsidRPr="00A761FE">
        <w:rPr>
          <w:rFonts w:ascii="Times New Roman" w:hAnsi="Times New Roman" w:cs="Times New Roman"/>
        </w:rPr>
        <w:t>sexo masculino (2432;60,4%)</w:t>
      </w:r>
      <w:r w:rsidR="0020432E">
        <w:rPr>
          <w:rFonts w:ascii="Times New Roman" w:hAnsi="Times New Roman" w:cs="Times New Roman"/>
        </w:rPr>
        <w:t xml:space="preserve">, proveniente de </w:t>
      </w:r>
      <w:r w:rsidR="0020432E" w:rsidRPr="00A761FE">
        <w:rPr>
          <w:rFonts w:ascii="Times New Roman" w:hAnsi="Times New Roman" w:cs="Times New Roman"/>
        </w:rPr>
        <w:t xml:space="preserve">Imperatriz (2528;62,6%), </w:t>
      </w:r>
      <w:r w:rsidR="0020432E">
        <w:rPr>
          <w:rFonts w:ascii="Times New Roman" w:hAnsi="Times New Roman" w:cs="Times New Roman"/>
        </w:rPr>
        <w:t>raça/cor</w:t>
      </w:r>
      <w:r w:rsidR="0020432E" w:rsidRPr="00A761FE">
        <w:rPr>
          <w:rFonts w:ascii="Times New Roman" w:hAnsi="Times New Roman" w:cs="Times New Roman"/>
        </w:rPr>
        <w:t xml:space="preserve"> parda (2330;57,8%), </w:t>
      </w:r>
      <w:r w:rsidR="0020432E">
        <w:rPr>
          <w:rFonts w:ascii="Times New Roman" w:hAnsi="Times New Roman" w:cs="Times New Roman"/>
        </w:rPr>
        <w:t xml:space="preserve">moradores da </w:t>
      </w:r>
      <w:r w:rsidR="0020432E" w:rsidRPr="00A761FE">
        <w:rPr>
          <w:rFonts w:ascii="Times New Roman" w:hAnsi="Times New Roman" w:cs="Times New Roman"/>
        </w:rPr>
        <w:t xml:space="preserve">zona </w:t>
      </w:r>
      <w:r w:rsidR="008B455A">
        <w:rPr>
          <w:rFonts w:ascii="Times New Roman" w:hAnsi="Times New Roman" w:cs="Times New Roman"/>
        </w:rPr>
        <w:t>urbana (3518;87,3%) e com predomínio de casos com</w:t>
      </w:r>
      <w:r w:rsidR="0020432E">
        <w:rPr>
          <w:rFonts w:ascii="Times New Roman" w:hAnsi="Times New Roman" w:cs="Times New Roman"/>
        </w:rPr>
        <w:t xml:space="preserve"> </w:t>
      </w:r>
      <w:r w:rsidRPr="00A761FE">
        <w:rPr>
          <w:rFonts w:ascii="Times New Roman" w:hAnsi="Times New Roman" w:cs="Times New Roman"/>
        </w:rPr>
        <w:t xml:space="preserve">idade </w:t>
      </w:r>
      <w:r w:rsidR="008B455A">
        <w:rPr>
          <w:rFonts w:ascii="Times New Roman" w:hAnsi="Times New Roman" w:cs="Times New Roman"/>
        </w:rPr>
        <w:t>entre 30 e 59 anos (1986;49,3%) e com menos de 8 anos de estudo (1926;47,8).</w:t>
      </w:r>
      <w:r w:rsidR="0020432E">
        <w:rPr>
          <w:rFonts w:ascii="Times New Roman" w:hAnsi="Times New Roman" w:cs="Times New Roman"/>
        </w:rPr>
        <w:t xml:space="preserve"> Quanto às</w:t>
      </w:r>
      <w:r w:rsidRPr="00A761FE">
        <w:rPr>
          <w:rFonts w:ascii="Times New Roman" w:hAnsi="Times New Roman" w:cs="Times New Roman"/>
        </w:rPr>
        <w:t xml:space="preserve"> variáveis clínico-epidemiológicas a maioria referiu-se a casos novos (3261;81,0%),</w:t>
      </w:r>
      <w:r w:rsidR="001D53BD">
        <w:rPr>
          <w:rFonts w:ascii="Times New Roman" w:hAnsi="Times New Roman" w:cs="Times New Roman"/>
        </w:rPr>
        <w:t xml:space="preserve"> </w:t>
      </w:r>
      <w:r w:rsidR="001D53BD" w:rsidRPr="00A761FE">
        <w:rPr>
          <w:rFonts w:ascii="Times New Roman" w:hAnsi="Times New Roman" w:cs="Times New Roman"/>
        </w:rPr>
        <w:t>classificação operacional multibacilar (2769;68,7%),</w:t>
      </w:r>
      <w:r w:rsidRPr="00A761FE">
        <w:rPr>
          <w:rFonts w:ascii="Times New Roman" w:hAnsi="Times New Roman" w:cs="Times New Roman"/>
        </w:rPr>
        <w:t xml:space="preserve"> </w:t>
      </w:r>
      <w:r w:rsidR="008B455A">
        <w:rPr>
          <w:rFonts w:ascii="Times New Roman" w:hAnsi="Times New Roman" w:cs="Times New Roman"/>
        </w:rPr>
        <w:t xml:space="preserve">com </w:t>
      </w:r>
      <w:r w:rsidR="001D53BD" w:rsidRPr="00A761FE">
        <w:rPr>
          <w:rFonts w:ascii="Times New Roman" w:hAnsi="Times New Roman" w:cs="Times New Roman"/>
        </w:rPr>
        <w:t>até 5 lesões (2395; 59,4%),</w:t>
      </w:r>
      <w:r w:rsidR="008B455A">
        <w:rPr>
          <w:rFonts w:ascii="Times New Roman" w:hAnsi="Times New Roman" w:cs="Times New Roman"/>
        </w:rPr>
        <w:t xml:space="preserve"> </w:t>
      </w:r>
      <w:r w:rsidR="008B455A" w:rsidRPr="00A761FE">
        <w:rPr>
          <w:rFonts w:ascii="Times New Roman" w:hAnsi="Times New Roman" w:cs="Times New Roman"/>
        </w:rPr>
        <w:t xml:space="preserve">grau zero </w:t>
      </w:r>
      <w:r w:rsidR="008B455A">
        <w:rPr>
          <w:rFonts w:ascii="Times New Roman" w:hAnsi="Times New Roman" w:cs="Times New Roman"/>
        </w:rPr>
        <w:t xml:space="preserve">de incapacidade física (2328; 57,8%), </w:t>
      </w:r>
      <w:r w:rsidR="008B455A" w:rsidRPr="00A761FE">
        <w:rPr>
          <w:rFonts w:ascii="Times New Roman" w:hAnsi="Times New Roman" w:cs="Times New Roman"/>
        </w:rPr>
        <w:t xml:space="preserve">episódio reacional durante o tratamento não informado (2382;59,1%), </w:t>
      </w:r>
      <w:r w:rsidR="001D53BD" w:rsidRPr="00A761FE">
        <w:rPr>
          <w:rFonts w:ascii="Times New Roman" w:hAnsi="Times New Roman" w:cs="Times New Roman"/>
        </w:rPr>
        <w:t>número de contados registrados men</w:t>
      </w:r>
      <w:r w:rsidR="008B455A">
        <w:rPr>
          <w:rFonts w:ascii="Times New Roman" w:hAnsi="Times New Roman" w:cs="Times New Roman"/>
        </w:rPr>
        <w:t>or ou igual a cinco (3340;82,9%</w:t>
      </w:r>
      <w:r w:rsidR="001D53BD" w:rsidRPr="00A761FE">
        <w:rPr>
          <w:rFonts w:ascii="Times New Roman" w:hAnsi="Times New Roman" w:cs="Times New Roman"/>
        </w:rPr>
        <w:t>)</w:t>
      </w:r>
      <w:r w:rsidR="001D53BD">
        <w:rPr>
          <w:rFonts w:ascii="Times New Roman" w:hAnsi="Times New Roman" w:cs="Times New Roman"/>
        </w:rPr>
        <w:t>,</w:t>
      </w:r>
      <w:r w:rsidR="004523D7">
        <w:rPr>
          <w:rFonts w:ascii="Times New Roman" w:hAnsi="Times New Roman" w:cs="Times New Roman"/>
        </w:rPr>
        <w:t xml:space="preserve"> </w:t>
      </w:r>
      <w:r w:rsidR="004523D7" w:rsidRPr="00A761FE">
        <w:rPr>
          <w:rFonts w:ascii="Times New Roman" w:hAnsi="Times New Roman" w:cs="Times New Roman"/>
        </w:rPr>
        <w:t>contatos examinados menor ou igual a 5 (3153;78,3%), e tipo de saída cura (3192;79,2%).</w:t>
      </w:r>
      <w:r w:rsidR="004523D7">
        <w:rPr>
          <w:rFonts w:ascii="Times New Roman" w:hAnsi="Times New Roman" w:cs="Times New Roman"/>
        </w:rPr>
        <w:t xml:space="preserve"> Ademais, predominaram entre os casos a </w:t>
      </w:r>
      <w:r w:rsidR="008B455A" w:rsidRPr="00A761FE">
        <w:rPr>
          <w:rFonts w:ascii="Times New Roman" w:hAnsi="Times New Roman" w:cs="Times New Roman"/>
        </w:rPr>
        <w:t>for</w:t>
      </w:r>
      <w:r w:rsidR="004523D7">
        <w:rPr>
          <w:rFonts w:ascii="Times New Roman" w:hAnsi="Times New Roman" w:cs="Times New Roman"/>
        </w:rPr>
        <w:t xml:space="preserve">ma clínica dimorfa (1725;42,8%) e </w:t>
      </w:r>
      <w:r w:rsidR="008B455A" w:rsidRPr="00A761FE">
        <w:rPr>
          <w:rFonts w:ascii="Times New Roman" w:hAnsi="Times New Roman" w:cs="Times New Roman"/>
        </w:rPr>
        <w:t>nenhum nervo afetado (1503;37,3%),</w:t>
      </w:r>
      <w:r w:rsidR="00A663A8">
        <w:rPr>
          <w:rFonts w:ascii="Times New Roman" w:hAnsi="Times New Roman" w:cs="Times New Roman"/>
        </w:rPr>
        <w:t xml:space="preserve"> u</w:t>
      </w:r>
      <w:r w:rsidRPr="00A761FE">
        <w:rPr>
          <w:rFonts w:ascii="Times New Roman" w:hAnsi="Times New Roman" w:cs="Times New Roman"/>
        </w:rPr>
        <w:t>m aspecto que merece atenção no estudo é o grande número de casos com resposta “ignorada” e “não inform</w:t>
      </w:r>
      <w:r w:rsidR="004523D7">
        <w:rPr>
          <w:rFonts w:ascii="Times New Roman" w:hAnsi="Times New Roman" w:cs="Times New Roman"/>
        </w:rPr>
        <w:t>ado”.</w:t>
      </w:r>
      <w:r w:rsidRPr="00A761FE">
        <w:rPr>
          <w:rFonts w:ascii="Times New Roman" w:hAnsi="Times New Roman" w:cs="Times New Roman"/>
        </w:rPr>
        <w:t xml:space="preserve"> </w:t>
      </w:r>
      <w:r w:rsidR="004523D7">
        <w:rPr>
          <w:rFonts w:ascii="Times New Roman" w:hAnsi="Times New Roman" w:cs="Times New Roman"/>
        </w:rPr>
        <w:t>Desse modo, reitera-se</w:t>
      </w:r>
      <w:r w:rsidRPr="00A761FE">
        <w:rPr>
          <w:rFonts w:ascii="Times New Roman" w:hAnsi="Times New Roman" w:cs="Times New Roman"/>
        </w:rPr>
        <w:t xml:space="preserve"> a importância </w:t>
      </w:r>
      <w:r w:rsidR="004523D7">
        <w:rPr>
          <w:rFonts w:ascii="Times New Roman" w:hAnsi="Times New Roman" w:cs="Times New Roman"/>
        </w:rPr>
        <w:t>d</w:t>
      </w:r>
      <w:r w:rsidR="004523D7" w:rsidRPr="00A761FE">
        <w:rPr>
          <w:rFonts w:ascii="Times New Roman" w:hAnsi="Times New Roman" w:cs="Times New Roman"/>
        </w:rPr>
        <w:t xml:space="preserve">o preenchimento </w:t>
      </w:r>
      <w:r w:rsidR="004523D7">
        <w:rPr>
          <w:rFonts w:ascii="Times New Roman" w:hAnsi="Times New Roman" w:cs="Times New Roman"/>
        </w:rPr>
        <w:t xml:space="preserve">adequado </w:t>
      </w:r>
      <w:r w:rsidR="004523D7" w:rsidRPr="00A761FE">
        <w:rPr>
          <w:rFonts w:ascii="Times New Roman" w:hAnsi="Times New Roman" w:cs="Times New Roman"/>
        </w:rPr>
        <w:t xml:space="preserve">das fichas de notificação pelos profissionais de saúde </w:t>
      </w:r>
      <w:r w:rsidR="004523D7">
        <w:rPr>
          <w:rFonts w:ascii="Times New Roman" w:hAnsi="Times New Roman" w:cs="Times New Roman"/>
        </w:rPr>
        <w:t xml:space="preserve">envolvidos nesse processo, bem como </w:t>
      </w:r>
      <w:r w:rsidRPr="00A761FE">
        <w:rPr>
          <w:rFonts w:ascii="Times New Roman" w:hAnsi="Times New Roman" w:cs="Times New Roman"/>
        </w:rPr>
        <w:t xml:space="preserve">da alimentação </w:t>
      </w:r>
      <w:r w:rsidR="004523D7">
        <w:rPr>
          <w:rFonts w:ascii="Times New Roman" w:hAnsi="Times New Roman" w:cs="Times New Roman"/>
        </w:rPr>
        <w:t>fidedigna dos dados junto ao SINA</w:t>
      </w:r>
      <w:r w:rsidR="00A663A8">
        <w:rPr>
          <w:rFonts w:ascii="Times New Roman" w:hAnsi="Times New Roman" w:cs="Times New Roman"/>
        </w:rPr>
        <w:t>N</w:t>
      </w:r>
      <w:r w:rsidR="004523D7">
        <w:rPr>
          <w:rFonts w:ascii="Times New Roman" w:hAnsi="Times New Roman" w:cs="Times New Roman"/>
        </w:rPr>
        <w:t>, tendo em vista que o número de campos ignorados</w:t>
      </w:r>
      <w:r w:rsidRPr="00A761FE">
        <w:rPr>
          <w:rFonts w:ascii="Times New Roman" w:hAnsi="Times New Roman" w:cs="Times New Roman"/>
        </w:rPr>
        <w:t xml:space="preserve"> representa uma limitação na abordagem de estudos epidemiológicos </w:t>
      </w:r>
      <w:r w:rsidRPr="00A761FE">
        <w:rPr>
          <w:rFonts w:ascii="Times New Roman" w:hAnsi="Times New Roman" w:cs="Times New Roman"/>
          <w:vertAlign w:val="superscript"/>
        </w:rPr>
        <w:t>(4)</w:t>
      </w:r>
      <w:r w:rsidRPr="00A761FE">
        <w:rPr>
          <w:rFonts w:ascii="Times New Roman" w:hAnsi="Times New Roman" w:cs="Times New Roman"/>
        </w:rPr>
        <w:t xml:space="preserve">. </w:t>
      </w:r>
      <w:r w:rsidRPr="00A761FE">
        <w:rPr>
          <w:rFonts w:ascii="Times New Roman" w:hAnsi="Times New Roman" w:cs="Times New Roman"/>
          <w:b/>
          <w:bCs/>
        </w:rPr>
        <w:t xml:space="preserve">Considerações finais: </w:t>
      </w:r>
      <w:r w:rsidR="004523D7">
        <w:rPr>
          <w:rFonts w:ascii="Times New Roman" w:hAnsi="Times New Roman" w:cs="Times New Roman"/>
        </w:rPr>
        <w:t xml:space="preserve">A investigação revelou </w:t>
      </w:r>
      <w:r w:rsidR="008C45B7" w:rsidRPr="00A761FE">
        <w:rPr>
          <w:rFonts w:ascii="Times New Roman" w:hAnsi="Times New Roman" w:cs="Times New Roman"/>
        </w:rPr>
        <w:t>importantes</w:t>
      </w:r>
      <w:r w:rsidR="008C45B7">
        <w:rPr>
          <w:rFonts w:ascii="Times New Roman" w:hAnsi="Times New Roman" w:cs="Times New Roman"/>
        </w:rPr>
        <w:t xml:space="preserve"> </w:t>
      </w:r>
      <w:r w:rsidR="004523D7">
        <w:rPr>
          <w:rFonts w:ascii="Times New Roman" w:hAnsi="Times New Roman" w:cs="Times New Roman"/>
        </w:rPr>
        <w:t>características sociodemográficas e clínico-</w:t>
      </w:r>
      <w:r w:rsidR="00A663A8">
        <w:rPr>
          <w:rFonts w:ascii="Times New Roman" w:hAnsi="Times New Roman" w:cs="Times New Roman"/>
        </w:rPr>
        <w:t>epidemiológicas</w:t>
      </w:r>
      <w:r w:rsidR="004523D7">
        <w:rPr>
          <w:rFonts w:ascii="Times New Roman" w:hAnsi="Times New Roman" w:cs="Times New Roman"/>
        </w:rPr>
        <w:t xml:space="preserve"> dos casos de hanseníase</w:t>
      </w:r>
      <w:r w:rsidRPr="00A761FE">
        <w:rPr>
          <w:rFonts w:ascii="Times New Roman" w:hAnsi="Times New Roman" w:cs="Times New Roman"/>
        </w:rPr>
        <w:t xml:space="preserve"> </w:t>
      </w:r>
      <w:r w:rsidR="008C45B7">
        <w:rPr>
          <w:rFonts w:ascii="Times New Roman" w:hAnsi="Times New Roman" w:cs="Times New Roman"/>
        </w:rPr>
        <w:t>a serem considerada</w:t>
      </w:r>
      <w:r w:rsidRPr="00A761FE">
        <w:rPr>
          <w:rFonts w:ascii="Times New Roman" w:hAnsi="Times New Roman" w:cs="Times New Roman"/>
        </w:rPr>
        <w:t>s</w:t>
      </w:r>
      <w:r w:rsidR="008C45B7">
        <w:rPr>
          <w:rFonts w:ascii="Times New Roman" w:hAnsi="Times New Roman" w:cs="Times New Roman"/>
        </w:rPr>
        <w:t xml:space="preserve"> para a elaboração de ações e/ou estratégias direcionadas para</w:t>
      </w:r>
      <w:r w:rsidR="003654A5">
        <w:rPr>
          <w:rFonts w:ascii="Times New Roman" w:hAnsi="Times New Roman" w:cs="Times New Roman"/>
        </w:rPr>
        <w:t xml:space="preserve"> o </w:t>
      </w:r>
      <w:r w:rsidR="008C45B7">
        <w:rPr>
          <w:rFonts w:ascii="Times New Roman" w:hAnsi="Times New Roman" w:cs="Times New Roman"/>
        </w:rPr>
        <w:t xml:space="preserve">controle e vigilância </w:t>
      </w:r>
      <w:r w:rsidR="003654A5">
        <w:rPr>
          <w:rFonts w:ascii="Times New Roman" w:hAnsi="Times New Roman" w:cs="Times New Roman"/>
        </w:rPr>
        <w:t>da doença</w:t>
      </w:r>
      <w:r w:rsidR="004523D7">
        <w:rPr>
          <w:rFonts w:ascii="Times New Roman" w:hAnsi="Times New Roman" w:cs="Times New Roman"/>
        </w:rPr>
        <w:t>.</w:t>
      </w:r>
      <w:r w:rsidR="00A76AA4">
        <w:rPr>
          <w:rFonts w:ascii="Times New Roman" w:hAnsi="Times New Roman" w:cs="Times New Roman"/>
        </w:rPr>
        <w:t xml:space="preserve"> </w:t>
      </w:r>
    </w:p>
    <w:p w14:paraId="797ADC05" w14:textId="6D82B4FC" w:rsidR="0070071B" w:rsidRPr="000754F5" w:rsidRDefault="0070071B" w:rsidP="00A76AA4">
      <w:pPr>
        <w:spacing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494F76">
        <w:rPr>
          <w:rFonts w:ascii="Times New Roman" w:hAnsi="Times New Roman" w:cs="Times New Roman"/>
        </w:rPr>
        <w:t>Hanseníase; Sistema de Informação de Agravos de Notificação</w:t>
      </w:r>
      <w:r w:rsidRPr="000754F5">
        <w:rPr>
          <w:rFonts w:ascii="Times New Roman" w:hAnsi="Times New Roman" w:cs="Times New Roman"/>
        </w:rPr>
        <w:t xml:space="preserve">; </w:t>
      </w:r>
      <w:r w:rsidR="00494F76">
        <w:rPr>
          <w:rFonts w:ascii="Times New Roman" w:hAnsi="Times New Roman" w:cs="Times New Roman"/>
        </w:rPr>
        <w:t>Vulnerabilidade Social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48281FA" w14:textId="57613FE6" w:rsidR="001E2505" w:rsidRDefault="00B44B9A" w:rsidP="00A76AA4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  <w:r w:rsidR="001E2505">
        <w:rPr>
          <w:rFonts w:ascii="Times New Roman" w:hAnsi="Times New Roman" w:cs="Times New Roman"/>
        </w:rPr>
        <w:t>BRASIL. MINISTÉRIO DA SAÚDE</w:t>
      </w:r>
      <w:r w:rsidR="001E2505" w:rsidRPr="001E2505">
        <w:rPr>
          <w:rFonts w:ascii="Times New Roman" w:hAnsi="Times New Roman" w:cs="Times New Roman"/>
        </w:rPr>
        <w:t>. Boletim Epidemiológico: hanseníase. Hanseníase. 2020. Disponível em: https://www.saude.gov.br/images/pdf/2020/janeiro/31/Boletim-hanseniase-2020-web.pdf. Acesso em: 11 jun. 2020.</w:t>
      </w:r>
    </w:p>
    <w:p w14:paraId="4D480C63" w14:textId="2DDBDE14" w:rsidR="00A76AA4" w:rsidRPr="001E2505" w:rsidRDefault="00B44B9A" w:rsidP="00A76AA4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</w:t>
      </w:r>
      <w:r w:rsidR="00A76AA4">
        <w:rPr>
          <w:rFonts w:ascii="Times New Roman" w:hAnsi="Times New Roman" w:cs="Times New Roman"/>
        </w:rPr>
        <w:t xml:space="preserve">UCHÔA, R. E. M. et al. </w:t>
      </w:r>
      <w:r w:rsidR="00A76AA4" w:rsidRPr="00A76AA4">
        <w:rPr>
          <w:rFonts w:ascii="Times New Roman" w:hAnsi="Times New Roman" w:cs="Times New Roman"/>
        </w:rPr>
        <w:t>Distribuição dos casos de hanseníase com incapacidade física no estado da Paraíba de 2001 a 2011</w:t>
      </w:r>
      <w:r w:rsidR="00A76AA4">
        <w:rPr>
          <w:rFonts w:ascii="Times New Roman" w:hAnsi="Times New Roman" w:cs="Times New Roman"/>
        </w:rPr>
        <w:t xml:space="preserve">. </w:t>
      </w:r>
      <w:r w:rsidR="00A76AA4" w:rsidRPr="00A76AA4">
        <w:rPr>
          <w:rFonts w:ascii="Times New Roman" w:hAnsi="Times New Roman" w:cs="Times New Roman"/>
          <w:b/>
          <w:bCs/>
        </w:rPr>
        <w:t xml:space="preserve">J. res.: fundam. </w:t>
      </w:r>
      <w:proofErr w:type="spellStart"/>
      <w:proofErr w:type="gramStart"/>
      <w:r w:rsidR="00A76AA4" w:rsidRPr="00A76AA4">
        <w:rPr>
          <w:rFonts w:ascii="Times New Roman" w:hAnsi="Times New Roman" w:cs="Times New Roman"/>
          <w:b/>
          <w:bCs/>
        </w:rPr>
        <w:t>care</w:t>
      </w:r>
      <w:proofErr w:type="spellEnd"/>
      <w:proofErr w:type="gramEnd"/>
      <w:r w:rsidR="00A76AA4" w:rsidRPr="00A76AA4">
        <w:rPr>
          <w:rFonts w:ascii="Times New Roman" w:hAnsi="Times New Roman" w:cs="Times New Roman"/>
        </w:rPr>
        <w:t xml:space="preserve">. </w:t>
      </w:r>
      <w:proofErr w:type="gramStart"/>
      <w:r w:rsidR="00A76AA4" w:rsidRPr="00A76AA4">
        <w:rPr>
          <w:rFonts w:ascii="Times New Roman" w:hAnsi="Times New Roman" w:cs="Times New Roman"/>
        </w:rPr>
        <w:t>online</w:t>
      </w:r>
      <w:proofErr w:type="gramEnd"/>
      <w:r w:rsidR="00A76AA4" w:rsidRPr="00A76AA4">
        <w:rPr>
          <w:rFonts w:ascii="Times New Roman" w:hAnsi="Times New Roman" w:cs="Times New Roman"/>
        </w:rPr>
        <w:t xml:space="preserve"> 2017. </w:t>
      </w:r>
      <w:proofErr w:type="gramStart"/>
      <w:r w:rsidR="00A76AA4" w:rsidRPr="00A76AA4">
        <w:rPr>
          <w:rFonts w:ascii="Times New Roman" w:hAnsi="Times New Roman" w:cs="Times New Roman"/>
        </w:rPr>
        <w:t>jul./</w:t>
      </w:r>
      <w:proofErr w:type="gramEnd"/>
      <w:r w:rsidR="00A76AA4" w:rsidRPr="00A76AA4">
        <w:rPr>
          <w:rFonts w:ascii="Times New Roman" w:hAnsi="Times New Roman" w:cs="Times New Roman"/>
        </w:rPr>
        <w:t>set. 9(3): 634-640</w:t>
      </w:r>
      <w:r w:rsidR="00A76AA4">
        <w:rPr>
          <w:rFonts w:ascii="Times New Roman" w:hAnsi="Times New Roman" w:cs="Times New Roman"/>
        </w:rPr>
        <w:t>.</w:t>
      </w:r>
    </w:p>
    <w:p w14:paraId="61959790" w14:textId="406D8208" w:rsidR="0011587C" w:rsidRDefault="00B44B9A" w:rsidP="00A76AA4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</w:t>
      </w:r>
      <w:r w:rsidR="00A76AA4" w:rsidRPr="00A76AA4">
        <w:rPr>
          <w:rFonts w:ascii="Times New Roman" w:hAnsi="Times New Roman" w:cs="Times New Roman"/>
        </w:rPr>
        <w:t xml:space="preserve">MONTEIRO, L. D.; MOTA, R. M.S; MARTINS-MELO, F. R.; ALENCAR, C.H.; HEUKELBACK, J. Determinantes sociais da hanseníase em um estado hiperendêmico da região Norte do Brasil. </w:t>
      </w:r>
      <w:r w:rsidR="00A76AA4" w:rsidRPr="00A76AA4">
        <w:rPr>
          <w:rFonts w:ascii="Times New Roman" w:hAnsi="Times New Roman" w:cs="Times New Roman"/>
          <w:b/>
          <w:bCs/>
        </w:rPr>
        <w:t xml:space="preserve">Ver Saúde </w:t>
      </w:r>
      <w:r w:rsidR="00A663A8" w:rsidRPr="00A76AA4">
        <w:rPr>
          <w:rFonts w:ascii="Times New Roman" w:hAnsi="Times New Roman" w:cs="Times New Roman"/>
          <w:b/>
          <w:bCs/>
        </w:rPr>
        <w:t>Pública</w:t>
      </w:r>
      <w:r w:rsidR="00A76AA4" w:rsidRPr="00A76AA4">
        <w:rPr>
          <w:rFonts w:ascii="Times New Roman" w:hAnsi="Times New Roman" w:cs="Times New Roman"/>
        </w:rPr>
        <w:t xml:space="preserve">. </w:t>
      </w:r>
      <w:proofErr w:type="gramStart"/>
      <w:r w:rsidR="00A76AA4" w:rsidRPr="00A76AA4">
        <w:rPr>
          <w:rFonts w:ascii="Times New Roman" w:hAnsi="Times New Roman" w:cs="Times New Roman"/>
        </w:rPr>
        <w:t>2017;51:70</w:t>
      </w:r>
      <w:proofErr w:type="gramEnd"/>
      <w:r w:rsidR="00A76AA4" w:rsidRPr="00A76AA4">
        <w:rPr>
          <w:rFonts w:ascii="Times New Roman" w:hAnsi="Times New Roman" w:cs="Times New Roman"/>
        </w:rPr>
        <w:t>.</w:t>
      </w:r>
    </w:p>
    <w:p w14:paraId="0D867F35" w14:textId="73990CB1" w:rsidR="00A76AA4" w:rsidRDefault="00B44B9A" w:rsidP="00A76AA4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</w:t>
      </w:r>
      <w:r w:rsidR="00A76AA4" w:rsidRPr="00A76AA4">
        <w:rPr>
          <w:rFonts w:ascii="Times New Roman" w:hAnsi="Times New Roman" w:cs="Times New Roman"/>
        </w:rPr>
        <w:t xml:space="preserve">RIBEIRO, M. D. A., SILVA, J. C. A., OLIVEIRA, S. B. Estudo epidemiológico da hanseníase no Brasil: reflexão sobre as metas de eliminação. </w:t>
      </w:r>
      <w:proofErr w:type="spellStart"/>
      <w:r w:rsidR="00A76AA4" w:rsidRPr="00A76AA4">
        <w:rPr>
          <w:rFonts w:ascii="Times New Roman" w:hAnsi="Times New Roman" w:cs="Times New Roman"/>
          <w:b/>
          <w:bCs/>
        </w:rPr>
        <w:t>Rev</w:t>
      </w:r>
      <w:proofErr w:type="spellEnd"/>
      <w:r w:rsidR="00A76AA4" w:rsidRPr="00A76AA4">
        <w:rPr>
          <w:rFonts w:ascii="Times New Roman" w:hAnsi="Times New Roman" w:cs="Times New Roman"/>
          <w:b/>
          <w:bCs/>
        </w:rPr>
        <w:t xml:space="preserve"> Panam </w:t>
      </w:r>
      <w:proofErr w:type="spellStart"/>
      <w:r w:rsidR="00A76AA4" w:rsidRPr="00A76AA4">
        <w:rPr>
          <w:rFonts w:ascii="Times New Roman" w:hAnsi="Times New Roman" w:cs="Times New Roman"/>
          <w:b/>
          <w:bCs/>
        </w:rPr>
        <w:t>Salud</w:t>
      </w:r>
      <w:proofErr w:type="spellEnd"/>
      <w:r w:rsidR="00A76AA4" w:rsidRPr="00A76AA4">
        <w:rPr>
          <w:rFonts w:ascii="Times New Roman" w:hAnsi="Times New Roman" w:cs="Times New Roman"/>
          <w:b/>
          <w:bCs/>
        </w:rPr>
        <w:t xml:space="preserve"> Publica</w:t>
      </w:r>
      <w:r w:rsidR="00A76AA4" w:rsidRPr="00A76AA4">
        <w:rPr>
          <w:rFonts w:ascii="Times New Roman" w:hAnsi="Times New Roman" w:cs="Times New Roman"/>
        </w:rPr>
        <w:t>. 2018;42:</w:t>
      </w:r>
      <w:r w:rsidR="00A663A8">
        <w:rPr>
          <w:rFonts w:ascii="Times New Roman" w:hAnsi="Times New Roman" w:cs="Times New Roman"/>
        </w:rPr>
        <w:t xml:space="preserve"> </w:t>
      </w:r>
      <w:r w:rsidR="00A76AA4" w:rsidRPr="00A76AA4">
        <w:rPr>
          <w:rFonts w:ascii="Times New Roman" w:hAnsi="Times New Roman" w:cs="Times New Roman"/>
        </w:rPr>
        <w:t>e42.</w:t>
      </w:r>
    </w:p>
    <w:p w14:paraId="61656348" w14:textId="11787A66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A6A2F" w14:textId="77777777" w:rsidR="00A060D5" w:rsidRDefault="00A060D5" w:rsidP="00054686">
      <w:pPr>
        <w:spacing w:before="0" w:after="0" w:line="240" w:lineRule="auto"/>
      </w:pPr>
      <w:r>
        <w:separator/>
      </w:r>
    </w:p>
  </w:endnote>
  <w:endnote w:type="continuationSeparator" w:id="0">
    <w:p w14:paraId="272CC108" w14:textId="77777777" w:rsidR="00A060D5" w:rsidRDefault="00A060D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D6FC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0FD14" w14:textId="77777777" w:rsidR="00A060D5" w:rsidRDefault="00A060D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2924D07" w14:textId="77777777" w:rsidR="00A060D5" w:rsidRDefault="00A060D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A060D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A060D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A060D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16E7"/>
    <w:rsid w:val="00043457"/>
    <w:rsid w:val="00054686"/>
    <w:rsid w:val="000754F5"/>
    <w:rsid w:val="00083E21"/>
    <w:rsid w:val="0009068B"/>
    <w:rsid w:val="000B3013"/>
    <w:rsid w:val="000E596E"/>
    <w:rsid w:val="000F6273"/>
    <w:rsid w:val="0011587C"/>
    <w:rsid w:val="001D4667"/>
    <w:rsid w:val="001D53BD"/>
    <w:rsid w:val="001E2505"/>
    <w:rsid w:val="0020432E"/>
    <w:rsid w:val="002268F9"/>
    <w:rsid w:val="00263AC5"/>
    <w:rsid w:val="002B35BB"/>
    <w:rsid w:val="002C00CE"/>
    <w:rsid w:val="00303530"/>
    <w:rsid w:val="00330594"/>
    <w:rsid w:val="00337F9F"/>
    <w:rsid w:val="003654A5"/>
    <w:rsid w:val="0038174B"/>
    <w:rsid w:val="003E7CE5"/>
    <w:rsid w:val="00417E55"/>
    <w:rsid w:val="00441638"/>
    <w:rsid w:val="004523D7"/>
    <w:rsid w:val="00494F76"/>
    <w:rsid w:val="004A1F61"/>
    <w:rsid w:val="004A2C3D"/>
    <w:rsid w:val="00553538"/>
    <w:rsid w:val="005B01B7"/>
    <w:rsid w:val="005C1C99"/>
    <w:rsid w:val="005F4570"/>
    <w:rsid w:val="00670EBE"/>
    <w:rsid w:val="006C03DB"/>
    <w:rsid w:val="0070071B"/>
    <w:rsid w:val="007716F0"/>
    <w:rsid w:val="00787A3B"/>
    <w:rsid w:val="007A4726"/>
    <w:rsid w:val="007E4ED4"/>
    <w:rsid w:val="00834AF5"/>
    <w:rsid w:val="008A147C"/>
    <w:rsid w:val="008B455A"/>
    <w:rsid w:val="008B6F3E"/>
    <w:rsid w:val="008C1B1D"/>
    <w:rsid w:val="008C45B7"/>
    <w:rsid w:val="008C74EC"/>
    <w:rsid w:val="009C7767"/>
    <w:rsid w:val="009F5DBF"/>
    <w:rsid w:val="00A060D5"/>
    <w:rsid w:val="00A663A8"/>
    <w:rsid w:val="00A761FE"/>
    <w:rsid w:val="00A76AA4"/>
    <w:rsid w:val="00A8615F"/>
    <w:rsid w:val="00AB0DF9"/>
    <w:rsid w:val="00AC5179"/>
    <w:rsid w:val="00AD225E"/>
    <w:rsid w:val="00B44B9A"/>
    <w:rsid w:val="00BA3FF9"/>
    <w:rsid w:val="00BB3DA1"/>
    <w:rsid w:val="00CA324F"/>
    <w:rsid w:val="00CB2554"/>
    <w:rsid w:val="00CF3D53"/>
    <w:rsid w:val="00D55666"/>
    <w:rsid w:val="00DF3843"/>
    <w:rsid w:val="00E11A24"/>
    <w:rsid w:val="00E66C37"/>
    <w:rsid w:val="00E812D6"/>
    <w:rsid w:val="00E964B6"/>
    <w:rsid w:val="00EA190E"/>
    <w:rsid w:val="00ED178E"/>
    <w:rsid w:val="00F134E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FF21C7A-D7FE-4817-8FE9-1555F453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1E250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E34D9"/>
    <w:rsid w:val="00102F29"/>
    <w:rsid w:val="007B16E2"/>
    <w:rsid w:val="00851F45"/>
    <w:rsid w:val="00862201"/>
    <w:rsid w:val="008A7B70"/>
    <w:rsid w:val="00913466"/>
    <w:rsid w:val="00BF4B23"/>
    <w:rsid w:val="00D519C6"/>
    <w:rsid w:val="00E0183F"/>
    <w:rsid w:val="00E62B7D"/>
    <w:rsid w:val="00F45FAD"/>
    <w:rsid w:val="00F5509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13466"/>
    <w:rPr>
      <w:color w:val="808080"/>
    </w:rPr>
  </w:style>
  <w:style w:type="paragraph" w:customStyle="1" w:styleId="0AC679F70CFA4BACAC89A7ED167DF22E">
    <w:name w:val="0AC679F70CFA4BACAC89A7ED167DF22E"/>
    <w:rsid w:val="009134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89D41-FE6A-4DBA-B292-3C6B702B8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772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Deploy</cp:lastModifiedBy>
  <cp:revision>3</cp:revision>
  <cp:lastPrinted>2020-06-10T02:59:00Z</cp:lastPrinted>
  <dcterms:created xsi:type="dcterms:W3CDTF">2020-06-30T16:33:00Z</dcterms:created>
  <dcterms:modified xsi:type="dcterms:W3CDTF">2020-06-30T16:44:00Z</dcterms:modified>
</cp:coreProperties>
</file>