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DC" w:rsidRPr="00DF1808" w:rsidRDefault="00E37380" w:rsidP="005D4C16">
      <w:pPr>
        <w:spacing w:before="77"/>
        <w:ind w:left="290" w:right="148"/>
        <w:rPr>
          <w:b/>
        </w:rPr>
      </w:pPr>
      <w:r w:rsidRPr="001B22B3">
        <w:rPr>
          <w:b/>
          <w:noProof/>
          <w:sz w:val="24"/>
          <w:u w:val="thick" w:color="424242"/>
          <w:lang w:val="pt-BR" w:eastAsia="pt-BR"/>
        </w:rPr>
        <w:drawing>
          <wp:anchor distT="0" distB="0" distL="114300" distR="114300" simplePos="0" relativeHeight="251671552" behindDoc="1" locked="0" layoutInCell="1" allowOverlap="1">
            <wp:simplePos x="0" y="0"/>
            <wp:positionH relativeFrom="column">
              <wp:posOffset>-926644</wp:posOffset>
            </wp:positionH>
            <wp:positionV relativeFrom="paragraph">
              <wp:posOffset>-852170</wp:posOffset>
            </wp:positionV>
            <wp:extent cx="7561385" cy="10697486"/>
            <wp:effectExtent l="19050" t="0" r="1465" b="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anchor>
        </w:drawing>
      </w:r>
    </w:p>
    <w:p w:rsidR="00423E15" w:rsidRDefault="00423E15" w:rsidP="00397759">
      <w:pPr>
        <w:pStyle w:val="Corpodetexto"/>
        <w:spacing w:before="3"/>
        <w:ind w:left="0"/>
        <w:jc w:val="center"/>
        <w:rPr>
          <w:rFonts w:ascii="Arial MT"/>
          <w:sz w:val="25"/>
        </w:rPr>
      </w:pPr>
    </w:p>
    <w:p w:rsidR="00423E15" w:rsidRDefault="003A4889" w:rsidP="00397759">
      <w:pPr>
        <w:pStyle w:val="Ttulo1"/>
        <w:spacing w:line="360" w:lineRule="auto"/>
        <w:ind w:left="0" w:firstLine="0"/>
        <w:jc w:val="center"/>
        <w:rPr>
          <w:u w:val="none"/>
        </w:rPr>
      </w:pPr>
      <w:r w:rsidRPr="003A4889">
        <w:rPr>
          <w:u w:val="none"/>
        </w:rPr>
        <w:t>V</w:t>
      </w:r>
      <w:r w:rsidR="00D81E7E">
        <w:rPr>
          <w:u w:val="none"/>
        </w:rPr>
        <w:t xml:space="preserve">ANTAGENS DA MOLDAGEM DIGITAL NA REABILITAÇÃO PROTÉTICA EM COMPARAÇÃO COM A MOLDAGEM CONVENCIONAL: </w:t>
      </w:r>
      <w:r w:rsidR="00A9506E">
        <w:rPr>
          <w:u w:val="none"/>
        </w:rPr>
        <w:br/>
      </w:r>
      <w:r w:rsidR="00D81E7E">
        <w:rPr>
          <w:u w:val="none"/>
        </w:rPr>
        <w:t>REVISÃO DE LITERATURA</w:t>
      </w:r>
    </w:p>
    <w:p w:rsidR="00423E15" w:rsidRDefault="00423E15">
      <w:pPr>
        <w:pStyle w:val="Corpodetexto"/>
        <w:spacing w:before="10"/>
        <w:ind w:left="0"/>
        <w:rPr>
          <w:b/>
          <w:sz w:val="20"/>
        </w:rPr>
      </w:pPr>
    </w:p>
    <w:p w:rsidR="005D4C16" w:rsidRPr="00DB4134" w:rsidRDefault="005D4C16" w:rsidP="001D02F8">
      <w:pPr>
        <w:pStyle w:val="Corpodetexto"/>
        <w:spacing w:line="276" w:lineRule="auto"/>
        <w:ind w:left="290" w:right="137"/>
        <w:jc w:val="center"/>
        <w:rPr>
          <w:w w:val="95"/>
        </w:rPr>
      </w:pPr>
      <w:r w:rsidRPr="001D02F8">
        <w:t>Autores:</w:t>
      </w:r>
      <w:r w:rsidR="001D02F8">
        <w:rPr>
          <w:w w:val="95"/>
        </w:rPr>
        <w:t xml:space="preserve"> </w:t>
      </w:r>
      <w:r w:rsidRPr="001D02F8">
        <w:t>ROGERIO LUIS SANTOS JUNIOR¹,GEOVANA FREITAS COLARES¹,</w:t>
      </w:r>
      <w:r w:rsidR="00397759">
        <w:t xml:space="preserve"> </w:t>
      </w:r>
      <w:r w:rsidRPr="001D02F8">
        <w:t>CARLA SUELI DO VALE MARINHO¹</w:t>
      </w:r>
      <w:r w:rsidR="00B722D9">
        <w:t>, VALÉRIA MESQUITA DA SILVA</w:t>
      </w:r>
      <w:r w:rsidR="00B722D9">
        <w:rPr>
          <w:vertAlign w:val="superscript"/>
        </w:rPr>
        <w:t>1</w:t>
      </w:r>
      <w:r w:rsidR="001D02F8">
        <w:t xml:space="preserve"> e </w:t>
      </w:r>
      <w:r w:rsidRPr="001D02F8">
        <w:t>BRUNO PEREIRA ALVES</w:t>
      </w:r>
      <w:r w:rsidRPr="00967558">
        <w:rPr>
          <w:spacing w:val="37"/>
          <w:w w:val="95"/>
        </w:rPr>
        <w:t>²</w:t>
      </w:r>
      <w:r w:rsidRPr="00967558">
        <w:rPr>
          <w:w w:val="95"/>
        </w:rPr>
        <w:t>.</w:t>
      </w:r>
    </w:p>
    <w:p w:rsidR="005D4C16" w:rsidRDefault="005D4C16" w:rsidP="00397759">
      <w:pPr>
        <w:pStyle w:val="Corpodetexto"/>
        <w:spacing w:line="276" w:lineRule="auto"/>
        <w:ind w:left="0"/>
        <w:jc w:val="both"/>
        <w:rPr>
          <w:spacing w:val="-57"/>
        </w:rPr>
      </w:pPr>
      <w:r>
        <w:rPr>
          <w:vertAlign w:val="superscript"/>
        </w:rPr>
        <w:t>1</w:t>
      </w:r>
      <w:r>
        <w:t>Acadêmico de Odontologia, Universidade Federal do Pará;</w:t>
      </w:r>
    </w:p>
    <w:p w:rsidR="005D4C16" w:rsidRDefault="005D4C16" w:rsidP="00397759">
      <w:pPr>
        <w:pStyle w:val="Corpodetexto"/>
        <w:spacing w:line="276" w:lineRule="auto"/>
        <w:ind w:left="0"/>
        <w:jc w:val="both"/>
      </w:pPr>
      <w:r>
        <w:rPr>
          <w:vertAlign w:val="superscript"/>
        </w:rPr>
        <w:t>2</w:t>
      </w:r>
      <w:r>
        <w:t>Doutor, Universidade Federal do Pará.</w:t>
      </w:r>
    </w:p>
    <w:p w:rsidR="005D4C16" w:rsidRPr="00DB4134" w:rsidRDefault="005D4C16" w:rsidP="00397759">
      <w:pPr>
        <w:spacing w:line="276" w:lineRule="auto"/>
        <w:rPr>
          <w:color w:val="000000" w:themeColor="text1"/>
          <w:sz w:val="24"/>
          <w:szCs w:val="24"/>
        </w:rPr>
      </w:pPr>
      <w:r>
        <w:t xml:space="preserve">E-mail: </w:t>
      </w:r>
      <w:hyperlink r:id="rId8" w:history="1">
        <w:r w:rsidRPr="00DB4134">
          <w:rPr>
            <w:rStyle w:val="Hyperlink"/>
            <w:color w:val="000000" w:themeColor="text1"/>
            <w:sz w:val="24"/>
            <w:szCs w:val="24"/>
            <w:u w:val="none"/>
          </w:rPr>
          <w:t>rogjuniors97@gmail.com</w:t>
        </w:r>
      </w:hyperlink>
      <w:r w:rsidR="001D02F8">
        <w:rPr>
          <w:rStyle w:val="Hyperlink"/>
          <w:color w:val="000000" w:themeColor="text1"/>
          <w:sz w:val="24"/>
          <w:szCs w:val="24"/>
          <w:u w:val="none"/>
        </w:rPr>
        <w:t xml:space="preserve">; </w:t>
      </w:r>
      <w:hyperlink r:id="rId9" w:history="1">
        <w:r w:rsidRPr="00DB4134">
          <w:rPr>
            <w:rStyle w:val="Hyperlink"/>
            <w:color w:val="000000" w:themeColor="text1"/>
            <w:sz w:val="24"/>
            <w:szCs w:val="24"/>
            <w:u w:val="none"/>
          </w:rPr>
          <w:t>geocolares.gc@gmail.com</w:t>
        </w:r>
      </w:hyperlink>
      <w:r w:rsidR="001D02F8">
        <w:rPr>
          <w:rStyle w:val="Hyperlink"/>
          <w:color w:val="000000" w:themeColor="text1"/>
          <w:sz w:val="24"/>
          <w:szCs w:val="24"/>
          <w:u w:val="none"/>
        </w:rPr>
        <w:t xml:space="preserve">; </w:t>
      </w:r>
      <w:hyperlink r:id="rId10" w:history="1">
        <w:r w:rsidR="00DB4134" w:rsidRPr="00DB4134">
          <w:rPr>
            <w:rStyle w:val="Hyperlink"/>
            <w:color w:val="000000" w:themeColor="text1"/>
            <w:sz w:val="24"/>
            <w:szCs w:val="24"/>
            <w:u w:val="none"/>
          </w:rPr>
          <w:t>carla.marinho@ics.ufpa.br</w:t>
        </w:r>
      </w:hyperlink>
      <w:r w:rsidR="00DB4134" w:rsidRPr="00DB4134">
        <w:rPr>
          <w:rStyle w:val="Hyperlink"/>
          <w:color w:val="000000" w:themeColor="text1"/>
          <w:sz w:val="24"/>
          <w:szCs w:val="24"/>
          <w:u w:val="none"/>
        </w:rPr>
        <w:t>;</w:t>
      </w:r>
      <w:r w:rsidR="00B722D9">
        <w:rPr>
          <w:rStyle w:val="Hyperlink"/>
          <w:color w:val="000000" w:themeColor="text1"/>
          <w:sz w:val="24"/>
          <w:szCs w:val="24"/>
          <w:u w:val="none"/>
        </w:rPr>
        <w:t xml:space="preserve"> mesquitavaleria10@gmail.com;</w:t>
      </w:r>
      <w:hyperlink r:id="rId11" w:history="1">
        <w:r w:rsidR="00DB4134" w:rsidRPr="00DB4134">
          <w:rPr>
            <w:rStyle w:val="Hyperlink"/>
            <w:color w:val="000000" w:themeColor="text1"/>
            <w:sz w:val="24"/>
            <w:szCs w:val="24"/>
            <w:u w:val="none"/>
            <w:shd w:val="clear" w:color="auto" w:fill="FFFFFF"/>
          </w:rPr>
          <w:t>bpalves@ufpa.br</w:t>
        </w:r>
      </w:hyperlink>
      <w:r w:rsidR="00DB4134">
        <w:rPr>
          <w:color w:val="000000" w:themeColor="text1"/>
          <w:sz w:val="24"/>
          <w:szCs w:val="24"/>
          <w:shd w:val="clear" w:color="auto" w:fill="FFFFFF"/>
        </w:rPr>
        <w:t>.</w:t>
      </w:r>
    </w:p>
    <w:p w:rsidR="00423E15" w:rsidRPr="001C71AD" w:rsidRDefault="00423E15">
      <w:pPr>
        <w:pStyle w:val="Corpodetexto"/>
        <w:ind w:left="0"/>
        <w:rPr>
          <w:sz w:val="26"/>
          <w:lang w:val="pt-BR"/>
        </w:rPr>
      </w:pPr>
    </w:p>
    <w:p w:rsidR="00350E86" w:rsidRPr="00350E86" w:rsidRDefault="0077559E" w:rsidP="00350E86">
      <w:pPr>
        <w:pStyle w:val="Corpodetexto"/>
        <w:spacing w:line="360" w:lineRule="auto"/>
        <w:jc w:val="both"/>
        <w:rPr>
          <w:rFonts w:eastAsia="Arial"/>
          <w:color w:val="000000"/>
          <w:lang w:val="pt-BR"/>
        </w:rPr>
      </w:pPr>
      <w:r w:rsidRPr="001C71AD">
        <w:rPr>
          <w:lang w:val="pt-BR"/>
        </w:rPr>
        <w:t xml:space="preserve">Esta revisão de literatura tem como objetivo </w:t>
      </w:r>
      <w:r w:rsidR="006001A8" w:rsidRPr="001C71AD">
        <w:rPr>
          <w:lang w:val="pt-BR"/>
        </w:rPr>
        <w:t>a</w:t>
      </w:r>
      <w:r w:rsidR="00E918DD" w:rsidRPr="001C71AD">
        <w:rPr>
          <w:lang w:val="pt-BR"/>
        </w:rPr>
        <w:t>nalisar</w:t>
      </w:r>
      <w:r w:rsidR="006001A8" w:rsidRPr="001C71AD">
        <w:rPr>
          <w:lang w:val="pt-BR"/>
        </w:rPr>
        <w:t xml:space="preserve"> as</w:t>
      </w:r>
      <w:r w:rsidRPr="001C71AD">
        <w:rPr>
          <w:lang w:val="pt-BR"/>
        </w:rPr>
        <w:t xml:space="preserve"> aplicações clínicas </w:t>
      </w:r>
      <w:r w:rsidR="006001A8" w:rsidRPr="001C71AD">
        <w:rPr>
          <w:lang w:val="pt-BR"/>
        </w:rPr>
        <w:t xml:space="preserve">das moldagens digitais para reabilitação protética </w:t>
      </w:r>
      <w:r w:rsidRPr="001C71AD">
        <w:rPr>
          <w:lang w:val="pt-BR"/>
        </w:rPr>
        <w:t xml:space="preserve">e </w:t>
      </w:r>
      <w:r w:rsidR="006001A8" w:rsidRPr="001C71AD">
        <w:rPr>
          <w:lang w:val="pt-BR"/>
        </w:rPr>
        <w:t>comparar su</w:t>
      </w:r>
      <w:r w:rsidRPr="001C71AD">
        <w:rPr>
          <w:lang w:val="pt-BR"/>
        </w:rPr>
        <w:t xml:space="preserve">as vantagens </w:t>
      </w:r>
      <w:r w:rsidR="00E918DD" w:rsidRPr="001C71AD">
        <w:rPr>
          <w:lang w:val="pt-BR"/>
        </w:rPr>
        <w:t>em relação às</w:t>
      </w:r>
      <w:r w:rsidR="006001A8" w:rsidRPr="001C71AD">
        <w:rPr>
          <w:lang w:val="pt-BR"/>
        </w:rPr>
        <w:t xml:space="preserve"> moldagens</w:t>
      </w:r>
      <w:r w:rsidRPr="001C71AD">
        <w:rPr>
          <w:lang w:val="pt-BR"/>
        </w:rPr>
        <w:t xml:space="preserve"> convencionais. </w:t>
      </w:r>
      <w:r w:rsidR="00E918DD" w:rsidRPr="001C71AD">
        <w:rPr>
          <w:rFonts w:eastAsia="Arial"/>
          <w:color w:val="000000"/>
          <w:lang w:val="pt-BR"/>
        </w:rPr>
        <w:t>Para isto, r</w:t>
      </w:r>
      <w:r w:rsidR="00E90452" w:rsidRPr="001C71AD">
        <w:rPr>
          <w:rFonts w:eastAsia="Arial"/>
          <w:color w:val="000000"/>
          <w:lang w:val="pt-BR"/>
        </w:rPr>
        <w:t xml:space="preserve">ealizou-se </w:t>
      </w:r>
      <w:r w:rsidR="00E918DD" w:rsidRPr="001C71AD">
        <w:rPr>
          <w:rFonts w:eastAsia="Arial"/>
          <w:color w:val="000000"/>
          <w:lang w:val="pt-BR"/>
        </w:rPr>
        <w:t>uma pesquisa</w:t>
      </w:r>
      <w:r w:rsidR="00E90452" w:rsidRPr="001C71AD">
        <w:rPr>
          <w:rFonts w:eastAsia="Arial"/>
          <w:color w:val="000000"/>
          <w:lang w:val="pt-BR"/>
        </w:rPr>
        <w:t xml:space="preserve"> eletrônica por artigos relacionados ao tema nas bases de dados PUBMed e CAPES utilizando as palavras-chave específicas</w:t>
      </w:r>
      <w:r w:rsidR="00E918DD" w:rsidRPr="001C71AD">
        <w:rPr>
          <w:rFonts w:eastAsia="Arial"/>
          <w:color w:val="000000"/>
          <w:lang w:val="pt-BR"/>
        </w:rPr>
        <w:t xml:space="preserve">. </w:t>
      </w:r>
      <w:r w:rsidR="001C71AD" w:rsidRPr="001C71AD">
        <w:rPr>
          <w:rFonts w:eastAsia="Arial"/>
          <w:color w:val="000000"/>
          <w:lang w:val="pt-BR"/>
        </w:rPr>
        <w:t>Os critérios de inclusão dos artigos foram</w:t>
      </w:r>
      <w:r w:rsidR="00E90452" w:rsidRPr="001C71AD">
        <w:rPr>
          <w:rFonts w:eastAsia="Arial"/>
          <w:color w:val="000000"/>
          <w:lang w:val="pt-BR"/>
        </w:rPr>
        <w:t xml:space="preserve">: artigos escritos em inglês ou português, publicados nos </w:t>
      </w:r>
      <w:r w:rsidR="001C71AD" w:rsidRPr="001C71AD">
        <w:rPr>
          <w:rFonts w:eastAsia="Arial"/>
          <w:color w:val="000000"/>
          <w:lang w:val="pt-BR"/>
        </w:rPr>
        <w:t>últimos</w:t>
      </w:r>
      <w:r w:rsidR="00E90452" w:rsidRPr="001C71AD">
        <w:rPr>
          <w:rFonts w:eastAsia="Arial"/>
          <w:color w:val="000000"/>
          <w:lang w:val="pt-BR"/>
        </w:rPr>
        <w:t xml:space="preserve"> 10 anos</w:t>
      </w:r>
      <w:r w:rsidR="00397759">
        <w:rPr>
          <w:rFonts w:eastAsia="Arial"/>
          <w:color w:val="000000"/>
          <w:lang w:val="pt-BR"/>
        </w:rPr>
        <w:t xml:space="preserve">. </w:t>
      </w:r>
      <w:r w:rsidR="00350E86" w:rsidRPr="00350E86">
        <w:rPr>
          <w:rFonts w:eastAsia="Arial"/>
          <w:color w:val="000000"/>
          <w:lang w:val="pt-BR"/>
        </w:rPr>
        <w:t>A utilização do scanner intraoral com software digital (CAD/CAM) é uma inovação que oferece ao cirurgião-dentista a capacidade de processar informações em tempo real, possibilitando diagnósticos, planejamentos e transferências de dados completamente virtuais em 3D. Além disso, essa tecnologia se revela uma poderosa ferramenta de marketing e publicidade na área odontológica.</w:t>
      </w:r>
      <w:r w:rsidR="00397759">
        <w:rPr>
          <w:rFonts w:eastAsia="Arial"/>
          <w:color w:val="000000"/>
          <w:lang w:val="pt-BR"/>
        </w:rPr>
        <w:t xml:space="preserve"> </w:t>
      </w:r>
      <w:r w:rsidR="00350E86" w:rsidRPr="00350E86">
        <w:rPr>
          <w:rFonts w:eastAsia="Arial"/>
          <w:color w:val="000000"/>
          <w:lang w:val="pt-BR"/>
        </w:rPr>
        <w:t xml:space="preserve">Uma das principais vantagens clínicas da moldagem digital é a redução significativa do desconforto experimentado pelos pacientes, especialmente aqueles com reflexos de </w:t>
      </w:r>
      <w:r w:rsidR="00350E86" w:rsidRPr="00397759">
        <w:rPr>
          <w:rFonts w:eastAsia="Arial"/>
          <w:color w:val="000000"/>
          <w:lang w:val="pt-BR"/>
        </w:rPr>
        <w:t xml:space="preserve">vômito </w:t>
      </w:r>
      <w:r w:rsidR="00350E86" w:rsidRPr="00350E86">
        <w:rPr>
          <w:rFonts w:eastAsia="Arial"/>
          <w:color w:val="000000"/>
          <w:lang w:val="pt-BR"/>
        </w:rPr>
        <w:t>pronunciados. Além disso, ela elimina erros frequentemente encontrados na moldagem convencional, como distorções e deflexões dos materiais utilizados na moldagem. Isso resulta em economia de tempo clínico, uma vez que elimina diversas etapas do processo tradicional, incluindo a necessidade de selecionar moldeiras, desinfetar os moldes e enviá-los ao laboratório.As vantagens clínicas da moldagem digital são notáveis, sobretudo quando se considera o conforto proporcionado aos pacientes e a eliminação de várias etapas de atendimento em um consultório odontológico. Embora algumas desvantagens em relação às técnicas convencionais também possam ser observadas, os métodos digitais, quando executados com maestria, demonstram precisão e eficácia comparáveis aos métodos convencionais. Isso os consolida como um dos pilares fundamentais para o desenvolvimento da odontologia digital, especialmente na área da prótese.</w:t>
      </w:r>
    </w:p>
    <w:p w:rsidR="0077559E" w:rsidRDefault="0077559E" w:rsidP="00B722D9">
      <w:pPr>
        <w:pStyle w:val="Corpodetexto"/>
        <w:ind w:left="0"/>
        <w:rPr>
          <w:rFonts w:eastAsia="Arial"/>
          <w:color w:val="000000"/>
          <w:lang w:val="pt-BR"/>
        </w:rPr>
      </w:pPr>
    </w:p>
    <w:p w:rsidR="00B722D9" w:rsidRDefault="00B722D9" w:rsidP="00B722D9">
      <w:pPr>
        <w:pStyle w:val="Corpodetexto"/>
        <w:ind w:left="0"/>
        <w:rPr>
          <w:rFonts w:eastAsia="Arial"/>
          <w:color w:val="000000"/>
          <w:lang w:val="pt-BR"/>
        </w:rPr>
      </w:pPr>
    </w:p>
    <w:p w:rsidR="00B722D9" w:rsidRDefault="00B722D9" w:rsidP="00B722D9">
      <w:pPr>
        <w:pStyle w:val="Corpodetexto"/>
        <w:ind w:left="0"/>
      </w:pPr>
    </w:p>
    <w:p w:rsidR="00423E15" w:rsidRDefault="00B40E5E">
      <w:pPr>
        <w:pStyle w:val="Corpodetexto"/>
      </w:pPr>
      <w:r>
        <w:t xml:space="preserve">Área: </w:t>
      </w:r>
      <w:r w:rsidR="0042588D">
        <w:t>Prótese Dentária e Prótese Buco-Maxilo-Facial</w:t>
      </w:r>
      <w:r>
        <w:t>;</w:t>
      </w:r>
    </w:p>
    <w:p w:rsidR="00423E15" w:rsidRDefault="00E37590">
      <w:pPr>
        <w:pStyle w:val="Corpodetexto"/>
        <w:spacing w:before="138"/>
      </w:pPr>
      <w:r>
        <w:t>Modalidade: Revisão de Literatura</w:t>
      </w:r>
      <w:r w:rsidR="00B40E5E">
        <w:t>.</w:t>
      </w:r>
    </w:p>
    <w:p w:rsidR="00E37590" w:rsidRPr="0042588D" w:rsidRDefault="00B40E5E" w:rsidP="0042588D">
      <w:pPr>
        <w:pStyle w:val="Corpodetexto"/>
        <w:spacing w:before="138" w:line="360" w:lineRule="auto"/>
        <w:ind w:right="3635"/>
        <w:rPr>
          <w:spacing w:val="-58"/>
        </w:rPr>
      </w:pPr>
      <w:r>
        <w:t xml:space="preserve">Palavras-chave: Odontologia; </w:t>
      </w:r>
      <w:r w:rsidR="00E918DD">
        <w:t xml:space="preserve">Técnica de Moldagem Odontológica; </w:t>
      </w:r>
      <w:r w:rsidR="008A01A0">
        <w:t>Projeto Assistido por Computador</w:t>
      </w:r>
      <w:r>
        <w:t>.</w:t>
      </w:r>
    </w:p>
    <w:sectPr w:rsidR="00E37590" w:rsidRPr="0042588D" w:rsidSect="00956901">
      <w:headerReference w:type="even" r:id="rId12"/>
      <w:headerReference w:type="default" r:id="rId13"/>
      <w:headerReference w:type="first" r:id="rId14"/>
      <w:pgSz w:w="11920" w:h="16840"/>
      <w:pgMar w:top="1340" w:right="1580" w:bottom="280" w:left="1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629" w:rsidRDefault="00B60629" w:rsidP="00E37590">
      <w:r>
        <w:separator/>
      </w:r>
    </w:p>
  </w:endnote>
  <w:endnote w:type="continuationSeparator" w:id="1">
    <w:p w:rsidR="00B60629" w:rsidRDefault="00B60629" w:rsidP="00E37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629" w:rsidRDefault="00B60629" w:rsidP="00E37590">
      <w:r>
        <w:separator/>
      </w:r>
    </w:p>
  </w:footnote>
  <w:footnote w:type="continuationSeparator" w:id="1">
    <w:p w:rsidR="00B60629" w:rsidRDefault="00B60629" w:rsidP="00E37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177762">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1027" type="#_x0000_t75" alt="" style="position:absolute;margin-left:0;margin-top:0;width:3720pt;height:5262pt;z-index:-251656192;mso-wrap-edited:f;mso-position-horizontal:center;mso-position-horizontal-relative:margin;mso-position-vertical:center;mso-position-vertical-relative:margin" o:allowincell="f">
          <v:imagedata r:id="rId1" o:title="Marca d´águ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397122"/>
      <w:docPartObj>
        <w:docPartGallery w:val="Watermarks"/>
        <w:docPartUnique/>
      </w:docPartObj>
    </w:sdtPr>
    <w:sdtContent>
      <w:p w:rsidR="00E37590" w:rsidRDefault="00177762">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1026" type="#_x0000_t75" alt="" style="position:absolute;margin-left:0;margin-top:0;width:3720pt;height:5262pt;z-index:-251655168;mso-wrap-edited:f;mso-position-horizontal:center;mso-position-horizontal-relative:margin;mso-position-vertical:center;mso-position-vertical-relative:margin" o:allowincell="f">
              <v:imagedata r:id="rId1" o:title="Marca d´água"/>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177762">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1025" type="#_x0000_t75" alt="" style="position:absolute;margin-left:0;margin-top:0;width:3720pt;height:5262pt;z-index:-251657216;mso-wrap-edited:f;mso-position-horizontal:center;mso-position-horizontal-relative:margin;mso-position-vertical:center;mso-position-vertical-relative:margin" o:allowincell="f">
          <v:imagedata r:id="rId1" o:title="Marca d´águ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abstractNumId w:val="5"/>
  </w:num>
  <w:num w:numId="2">
    <w:abstractNumId w:val="11"/>
  </w:num>
  <w:num w:numId="3">
    <w:abstractNumId w:val="10"/>
  </w:num>
  <w:num w:numId="4">
    <w:abstractNumId w:val="2"/>
  </w:num>
  <w:num w:numId="5">
    <w:abstractNumId w:val="15"/>
  </w:num>
  <w:num w:numId="6">
    <w:abstractNumId w:val="0"/>
  </w:num>
  <w:num w:numId="7">
    <w:abstractNumId w:val="3"/>
  </w:num>
  <w:num w:numId="8">
    <w:abstractNumId w:val="6"/>
  </w:num>
  <w:num w:numId="9">
    <w:abstractNumId w:val="9"/>
  </w:num>
  <w:num w:numId="10">
    <w:abstractNumId w:val="12"/>
  </w:num>
  <w:num w:numId="11">
    <w:abstractNumId w:val="4"/>
  </w:num>
  <w:num w:numId="12">
    <w:abstractNumId w:val="14"/>
  </w:num>
  <w:num w:numId="13">
    <w:abstractNumId w:val="1"/>
  </w:num>
  <w:num w:numId="14">
    <w:abstractNumId w:val="8"/>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compat>
  <w:rsids>
    <w:rsidRoot w:val="00423E15"/>
    <w:rsid w:val="00050D39"/>
    <w:rsid w:val="00055D2A"/>
    <w:rsid w:val="000A669A"/>
    <w:rsid w:val="000C2ADB"/>
    <w:rsid w:val="000D6B22"/>
    <w:rsid w:val="00172E81"/>
    <w:rsid w:val="00177762"/>
    <w:rsid w:val="00197DCF"/>
    <w:rsid w:val="001B22B3"/>
    <w:rsid w:val="001B43BC"/>
    <w:rsid w:val="001C71AD"/>
    <w:rsid w:val="001D02F8"/>
    <w:rsid w:val="002A3E67"/>
    <w:rsid w:val="002E6C10"/>
    <w:rsid w:val="00307637"/>
    <w:rsid w:val="00340973"/>
    <w:rsid w:val="00350E86"/>
    <w:rsid w:val="00353414"/>
    <w:rsid w:val="00376F82"/>
    <w:rsid w:val="003876BC"/>
    <w:rsid w:val="00391E91"/>
    <w:rsid w:val="00397759"/>
    <w:rsid w:val="003A4889"/>
    <w:rsid w:val="003D0A31"/>
    <w:rsid w:val="003F4EB6"/>
    <w:rsid w:val="004228A9"/>
    <w:rsid w:val="00423E15"/>
    <w:rsid w:val="0042588D"/>
    <w:rsid w:val="0045620D"/>
    <w:rsid w:val="00473D93"/>
    <w:rsid w:val="0047523E"/>
    <w:rsid w:val="00477C3A"/>
    <w:rsid w:val="004A1723"/>
    <w:rsid w:val="004C609B"/>
    <w:rsid w:val="004D286A"/>
    <w:rsid w:val="004E2ECD"/>
    <w:rsid w:val="004F08AC"/>
    <w:rsid w:val="005000C6"/>
    <w:rsid w:val="00544E41"/>
    <w:rsid w:val="005A4908"/>
    <w:rsid w:val="005D1F2B"/>
    <w:rsid w:val="005D4C16"/>
    <w:rsid w:val="006001A8"/>
    <w:rsid w:val="006160BA"/>
    <w:rsid w:val="0064428F"/>
    <w:rsid w:val="00646564"/>
    <w:rsid w:val="00661A58"/>
    <w:rsid w:val="006665DA"/>
    <w:rsid w:val="006B64B7"/>
    <w:rsid w:val="006F01A9"/>
    <w:rsid w:val="007265AD"/>
    <w:rsid w:val="00737C8E"/>
    <w:rsid w:val="007538AF"/>
    <w:rsid w:val="0077559E"/>
    <w:rsid w:val="00782EE4"/>
    <w:rsid w:val="007B0FE8"/>
    <w:rsid w:val="00814718"/>
    <w:rsid w:val="0084482A"/>
    <w:rsid w:val="008533EB"/>
    <w:rsid w:val="00865F50"/>
    <w:rsid w:val="0088098F"/>
    <w:rsid w:val="00886092"/>
    <w:rsid w:val="00893E67"/>
    <w:rsid w:val="008A01A0"/>
    <w:rsid w:val="008E0CB5"/>
    <w:rsid w:val="009268BC"/>
    <w:rsid w:val="009478EA"/>
    <w:rsid w:val="00950510"/>
    <w:rsid w:val="00953612"/>
    <w:rsid w:val="009556D7"/>
    <w:rsid w:val="00956901"/>
    <w:rsid w:val="00993D41"/>
    <w:rsid w:val="009A6E04"/>
    <w:rsid w:val="009D08E9"/>
    <w:rsid w:val="009E4D3F"/>
    <w:rsid w:val="009F4DCA"/>
    <w:rsid w:val="00A111AF"/>
    <w:rsid w:val="00A30292"/>
    <w:rsid w:val="00A303DC"/>
    <w:rsid w:val="00A43CDF"/>
    <w:rsid w:val="00A94FAC"/>
    <w:rsid w:val="00A9506E"/>
    <w:rsid w:val="00A95166"/>
    <w:rsid w:val="00AA226E"/>
    <w:rsid w:val="00AB4B32"/>
    <w:rsid w:val="00AB6AB8"/>
    <w:rsid w:val="00B40E5E"/>
    <w:rsid w:val="00B464CE"/>
    <w:rsid w:val="00B50CA9"/>
    <w:rsid w:val="00B60629"/>
    <w:rsid w:val="00B722D9"/>
    <w:rsid w:val="00BB72F0"/>
    <w:rsid w:val="00BD2D51"/>
    <w:rsid w:val="00BD49C0"/>
    <w:rsid w:val="00BF6D96"/>
    <w:rsid w:val="00C12AAA"/>
    <w:rsid w:val="00C211C4"/>
    <w:rsid w:val="00C23C7C"/>
    <w:rsid w:val="00D31695"/>
    <w:rsid w:val="00D81E7E"/>
    <w:rsid w:val="00D93E38"/>
    <w:rsid w:val="00D95E4A"/>
    <w:rsid w:val="00DB4134"/>
    <w:rsid w:val="00DB47ED"/>
    <w:rsid w:val="00DF1808"/>
    <w:rsid w:val="00E0329B"/>
    <w:rsid w:val="00E12081"/>
    <w:rsid w:val="00E37380"/>
    <w:rsid w:val="00E37590"/>
    <w:rsid w:val="00E46CE8"/>
    <w:rsid w:val="00E8157A"/>
    <w:rsid w:val="00E90452"/>
    <w:rsid w:val="00E918DD"/>
    <w:rsid w:val="00EC4F61"/>
    <w:rsid w:val="00ED47CD"/>
    <w:rsid w:val="00EE7ADF"/>
    <w:rsid w:val="00F1421A"/>
    <w:rsid w:val="00F40391"/>
    <w:rsid w:val="00F61B4A"/>
    <w:rsid w:val="00F755A9"/>
    <w:rsid w:val="00FC28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6901"/>
    <w:rPr>
      <w:rFonts w:ascii="Times New Roman" w:eastAsia="Times New Roman" w:hAnsi="Times New Roman" w:cs="Times New Roman"/>
      <w:lang w:val="pt-PT"/>
    </w:rPr>
  </w:style>
  <w:style w:type="paragraph" w:styleId="Ttulo1">
    <w:name w:val="heading 1"/>
    <w:basedOn w:val="Normal"/>
    <w:uiPriority w:val="1"/>
    <w:qFormat/>
    <w:rsid w:val="00956901"/>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56901"/>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56901"/>
    <w:pPr>
      <w:ind w:left="241"/>
    </w:pPr>
    <w:rPr>
      <w:sz w:val="24"/>
      <w:szCs w:val="24"/>
    </w:rPr>
  </w:style>
  <w:style w:type="paragraph" w:styleId="PargrafodaLista">
    <w:name w:val="List Paragraph"/>
    <w:basedOn w:val="Normal"/>
    <w:uiPriority w:val="1"/>
    <w:qFormat/>
    <w:rsid w:val="00956901"/>
    <w:pPr>
      <w:ind w:left="241"/>
      <w:jc w:val="both"/>
    </w:pPr>
  </w:style>
  <w:style w:type="paragraph" w:customStyle="1" w:styleId="TableParagraph">
    <w:name w:val="Table Paragraph"/>
    <w:basedOn w:val="Normal"/>
    <w:uiPriority w:val="1"/>
    <w:qFormat/>
    <w:rsid w:val="00956901"/>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MenoPendente1">
    <w:name w:val="Menção Pendente1"/>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 w:type="character" w:customStyle="1" w:styleId="CorpodetextoChar">
    <w:name w:val="Corpo de texto Char"/>
    <w:basedOn w:val="Fontepargpadro"/>
    <w:link w:val="Corpodetexto"/>
    <w:uiPriority w:val="1"/>
    <w:rsid w:val="005D4C16"/>
    <w:rPr>
      <w:rFonts w:ascii="Times New Roman" w:eastAsia="Times New Roman" w:hAnsi="Times New Roman" w:cs="Times New Roman"/>
      <w:sz w:val="24"/>
      <w:szCs w:val="24"/>
      <w:lang w:val="pt-PT"/>
    </w:rPr>
  </w:style>
  <w:style w:type="character" w:customStyle="1" w:styleId="MenoPendente2">
    <w:name w:val="Menção Pendente2"/>
    <w:basedOn w:val="Fontepargpadro"/>
    <w:uiPriority w:val="99"/>
    <w:semiHidden/>
    <w:unhideWhenUsed/>
    <w:rsid w:val="005D4C16"/>
    <w:rPr>
      <w:color w:val="605E5C"/>
      <w:shd w:val="clear" w:color="auto" w:fill="E1DFDD"/>
    </w:rPr>
  </w:style>
  <w:style w:type="character" w:customStyle="1" w:styleId="UnresolvedMention">
    <w:name w:val="Unresolved Mention"/>
    <w:basedOn w:val="Fontepargpadro"/>
    <w:uiPriority w:val="99"/>
    <w:semiHidden/>
    <w:unhideWhenUsed/>
    <w:rsid w:val="00DB413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juniors97@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alves@ufpa.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la.marinho@ics.ufpa.br" TargetMode="External"/><Relationship Id="rId4" Type="http://schemas.openxmlformats.org/officeDocument/2006/relationships/webSettings" Target="webSettings.xml"/><Relationship Id="rId9" Type="http://schemas.openxmlformats.org/officeDocument/2006/relationships/hyperlink" Target="mailto:geocolares.gc@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436</Words>
  <Characters>2357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Consultório</cp:lastModifiedBy>
  <cp:revision>14</cp:revision>
  <dcterms:created xsi:type="dcterms:W3CDTF">2023-07-31T15:39:00Z</dcterms:created>
  <dcterms:modified xsi:type="dcterms:W3CDTF">2023-09-19T12:05:00Z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