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CBCD6" w14:textId="482BEE41" w:rsidR="00D40B49" w:rsidRDefault="00E54244" w:rsidP="00D40B4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PLANEJAMENTO TRIBUTÁRIO NO AGRONEGÓCIO: </w:t>
      </w:r>
      <w:r w:rsidR="00E43EF0">
        <w:rPr>
          <w:rFonts w:ascii="Times New Roman" w:hAnsi="Times New Roman"/>
          <w:b/>
          <w:bCs/>
          <w:color w:val="000000"/>
          <w:sz w:val="24"/>
          <w:szCs w:val="24"/>
        </w:rPr>
        <w:t xml:space="preserve">ESTUDO SOBRE A VIABILIDADE DOS DIFERENTES REGIMES TRIBUTÁRIOS </w:t>
      </w:r>
    </w:p>
    <w:p w14:paraId="43A5588D" w14:textId="77777777" w:rsidR="00D40B49" w:rsidRDefault="00D40B49" w:rsidP="00D40B49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42E7E6" w14:textId="21491D76" w:rsidR="00D40B49" w:rsidRDefault="00375E00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43EF0">
        <w:rPr>
          <w:rFonts w:ascii="Times New Roman" w:hAnsi="Times New Roman"/>
          <w:b/>
          <w:bCs/>
          <w:color w:val="000000"/>
          <w:sz w:val="24"/>
          <w:szCs w:val="24"/>
        </w:rPr>
        <w:t>Suelen Rothemann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14:paraId="56C731C1" w14:textId="0D1CEB29" w:rsidR="00D40B49" w:rsidRDefault="00E43EF0" w:rsidP="00D40B49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Eliude Rosa da Silva</w:t>
      </w:r>
      <w:r w:rsidR="00D40B49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29763234" w14:textId="1A6E8100" w:rsidR="00E00212" w:rsidRDefault="009E5DE4" w:rsidP="00D40B4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Fabio Linhares³</w:t>
      </w:r>
    </w:p>
    <w:p w14:paraId="72A29BE2" w14:textId="184CCBF7" w:rsidR="00157173" w:rsidRDefault="00E43EF0" w:rsidP="00D40B4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 agronegócio tem expressiva participação na economia brasileira, sendo responsável pela geração de matérias primas, o alimento </w:t>
      </w:r>
      <w:r w:rsidR="008D3E11">
        <w:rPr>
          <w:rFonts w:ascii="Times New Roman" w:hAnsi="Times New Roman"/>
          <w:color w:val="000000"/>
          <w:sz w:val="24"/>
          <w:szCs w:val="24"/>
        </w:rPr>
        <w:t xml:space="preserve">e, </w:t>
      </w:r>
      <w:r>
        <w:rPr>
          <w:rFonts w:ascii="Times New Roman" w:hAnsi="Times New Roman"/>
          <w:color w:val="000000"/>
          <w:sz w:val="24"/>
          <w:szCs w:val="24"/>
        </w:rPr>
        <w:t xml:space="preserve">na geração de empregos. Levando em consideração a importância do ramo agrícola para o país, faz se necessário </w:t>
      </w:r>
      <w:r w:rsidR="005B555B">
        <w:rPr>
          <w:rFonts w:ascii="Times New Roman" w:hAnsi="Times New Roman"/>
          <w:color w:val="000000"/>
          <w:sz w:val="24"/>
          <w:szCs w:val="24"/>
        </w:rPr>
        <w:t xml:space="preserve">demonstrar e orientar o contribuinte sobre os benefícios do planejamento tributário, de forma a reduzir ou anular </w:t>
      </w:r>
      <w:r w:rsidR="005B555B" w:rsidRPr="004A7DAA">
        <w:rPr>
          <w:rFonts w:ascii="Times New Roman" w:hAnsi="Times New Roman"/>
          <w:color w:val="000000"/>
          <w:sz w:val="24"/>
          <w:szCs w:val="24"/>
        </w:rPr>
        <w:t>tributos</w:t>
      </w:r>
      <w:r w:rsidR="005B555B">
        <w:rPr>
          <w:rFonts w:ascii="Times New Roman" w:hAnsi="Times New Roman"/>
          <w:color w:val="000000"/>
          <w:sz w:val="24"/>
          <w:szCs w:val="24"/>
        </w:rPr>
        <w:t>, assim trazendo maior segurança a atividade</w:t>
      </w:r>
      <w:r w:rsidR="007E6D52">
        <w:rPr>
          <w:rFonts w:ascii="Times New Roman" w:hAnsi="Times New Roman"/>
          <w:color w:val="000000"/>
          <w:sz w:val="24"/>
          <w:szCs w:val="24"/>
        </w:rPr>
        <w:t xml:space="preserve"> agrícola</w:t>
      </w:r>
      <w:r w:rsidR="005B555B">
        <w:rPr>
          <w:rFonts w:ascii="Times New Roman" w:hAnsi="Times New Roman"/>
          <w:color w:val="000000"/>
          <w:sz w:val="24"/>
          <w:szCs w:val="24"/>
        </w:rPr>
        <w:t xml:space="preserve"> e maiores resultados. Diante disso, percebe-se que o planejamento é de extrema importância na atividade rural</w:t>
      </w:r>
      <w:r w:rsidR="00525F74">
        <w:rPr>
          <w:rFonts w:ascii="Times New Roman" w:hAnsi="Times New Roman"/>
          <w:color w:val="000000"/>
          <w:sz w:val="24"/>
          <w:szCs w:val="24"/>
        </w:rPr>
        <w:t xml:space="preserve"> e,</w:t>
      </w:r>
      <w:r w:rsidR="005B555B">
        <w:rPr>
          <w:rFonts w:ascii="Times New Roman" w:hAnsi="Times New Roman"/>
          <w:color w:val="000000"/>
          <w:sz w:val="24"/>
          <w:szCs w:val="24"/>
        </w:rPr>
        <w:t xml:space="preserve"> por meio deste os produtores podem organizar suas ações no decorrer no exercício, contribuindo assim </w:t>
      </w:r>
      <w:r w:rsidR="00900346">
        <w:rPr>
          <w:rFonts w:ascii="Times New Roman" w:hAnsi="Times New Roman"/>
          <w:color w:val="000000"/>
          <w:sz w:val="24"/>
          <w:szCs w:val="24"/>
        </w:rPr>
        <w:t>na tomada de decisão.</w:t>
      </w:r>
      <w:r w:rsidR="00F92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256D">
        <w:rPr>
          <w:rFonts w:ascii="Times New Roman" w:hAnsi="Times New Roman"/>
          <w:color w:val="000000"/>
          <w:sz w:val="24"/>
          <w:szCs w:val="24"/>
        </w:rPr>
        <w:t xml:space="preserve">Visando isso o </w:t>
      </w:r>
      <w:r w:rsidR="0029470B">
        <w:rPr>
          <w:rFonts w:ascii="Times New Roman" w:hAnsi="Times New Roman"/>
          <w:color w:val="000000"/>
          <w:sz w:val="24"/>
          <w:szCs w:val="24"/>
        </w:rPr>
        <w:t>trabalho</w:t>
      </w:r>
      <w:r w:rsidR="00AF256D">
        <w:rPr>
          <w:rFonts w:ascii="Times New Roman" w:hAnsi="Times New Roman"/>
          <w:color w:val="000000"/>
          <w:sz w:val="24"/>
          <w:szCs w:val="24"/>
        </w:rPr>
        <w:t xml:space="preserve"> teve como objetivo </w:t>
      </w:r>
      <w:r w:rsidR="00900346">
        <w:rPr>
          <w:rFonts w:ascii="Times New Roman" w:hAnsi="Times New Roman"/>
          <w:color w:val="000000"/>
          <w:sz w:val="24"/>
          <w:szCs w:val="24"/>
        </w:rPr>
        <w:t xml:space="preserve">verificar a viabilidade dos diferentes regimes </w:t>
      </w:r>
      <w:r w:rsidR="00900346" w:rsidRPr="004A7DAA">
        <w:rPr>
          <w:rFonts w:ascii="Times New Roman" w:hAnsi="Times New Roman"/>
          <w:color w:val="000000"/>
          <w:sz w:val="24"/>
          <w:szCs w:val="24"/>
        </w:rPr>
        <w:t>tributários</w:t>
      </w:r>
      <w:r w:rsidR="00900346">
        <w:rPr>
          <w:rFonts w:ascii="Times New Roman" w:hAnsi="Times New Roman"/>
          <w:color w:val="000000"/>
          <w:sz w:val="24"/>
          <w:szCs w:val="24"/>
        </w:rPr>
        <w:t xml:space="preserve"> para o produtor rural por meio do planejamento tributário.</w:t>
      </w:r>
      <w:r w:rsidR="00143C4A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AF256D">
        <w:rPr>
          <w:rFonts w:ascii="Times New Roman" w:hAnsi="Times New Roman"/>
          <w:bCs/>
          <w:color w:val="000000"/>
          <w:sz w:val="24"/>
          <w:szCs w:val="24"/>
        </w:rPr>
        <w:t>O trabalho foi conduzido e</w:t>
      </w:r>
      <w:r w:rsidR="00157173">
        <w:rPr>
          <w:rFonts w:ascii="Times New Roman" w:hAnsi="Times New Roman"/>
          <w:bCs/>
          <w:color w:val="000000"/>
          <w:sz w:val="24"/>
          <w:szCs w:val="24"/>
        </w:rPr>
        <w:t xml:space="preserve">m uma propriedade rural, localizada </w:t>
      </w:r>
      <w:r w:rsidR="004A7DAA">
        <w:rPr>
          <w:rFonts w:ascii="Times New Roman" w:hAnsi="Times New Roman"/>
          <w:bCs/>
          <w:color w:val="000000"/>
          <w:sz w:val="24"/>
          <w:szCs w:val="24"/>
        </w:rPr>
        <w:t>em</w:t>
      </w:r>
      <w:r w:rsidR="00157173">
        <w:rPr>
          <w:rFonts w:ascii="Times New Roman" w:hAnsi="Times New Roman"/>
          <w:bCs/>
          <w:color w:val="000000"/>
          <w:sz w:val="24"/>
          <w:szCs w:val="24"/>
        </w:rPr>
        <w:t xml:space="preserve"> Formosa do Rio Preto-Bahia, onde a atividade desenvolvida é a produção da soja, foi baseado se em informações dos últimos dozes meses (janeiro 2019 a dezembro 2019), em que foi analisado as receitas, despesas, custos e tributos</w:t>
      </w:r>
      <w:r w:rsidR="0049211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4456F" w:rsidRPr="004A7DAA">
        <w:rPr>
          <w:rFonts w:ascii="Times New Roman" w:hAnsi="Times New Roman"/>
          <w:bCs/>
          <w:color w:val="000000"/>
          <w:sz w:val="24"/>
          <w:szCs w:val="24"/>
        </w:rPr>
        <w:t>auferidos no período</w:t>
      </w:r>
      <w:r w:rsidR="00157173" w:rsidRPr="004A7DAA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15717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E4CCB">
        <w:rPr>
          <w:rFonts w:ascii="Times New Roman" w:hAnsi="Times New Roman"/>
          <w:bCs/>
          <w:color w:val="000000"/>
          <w:sz w:val="24"/>
          <w:szCs w:val="24"/>
        </w:rPr>
        <w:t xml:space="preserve">Para coletar </w:t>
      </w:r>
      <w:r w:rsidR="00902834" w:rsidRPr="004A7DAA">
        <w:rPr>
          <w:rFonts w:ascii="Times New Roman" w:hAnsi="Times New Roman"/>
          <w:bCs/>
          <w:color w:val="000000"/>
          <w:sz w:val="24"/>
          <w:szCs w:val="24"/>
        </w:rPr>
        <w:t>os</w:t>
      </w:r>
      <w:r w:rsidR="001E4CCB">
        <w:rPr>
          <w:rFonts w:ascii="Times New Roman" w:hAnsi="Times New Roman"/>
          <w:bCs/>
          <w:color w:val="000000"/>
          <w:sz w:val="24"/>
          <w:szCs w:val="24"/>
        </w:rPr>
        <w:t xml:space="preserve"> dados utilizou-se de uma entrevista semiestruturada com o produtor e de análise documental. Assim, e</w:t>
      </w:r>
      <w:r w:rsidR="00157173">
        <w:rPr>
          <w:rFonts w:ascii="Times New Roman" w:hAnsi="Times New Roman"/>
          <w:bCs/>
          <w:color w:val="000000"/>
          <w:sz w:val="24"/>
          <w:szCs w:val="24"/>
        </w:rPr>
        <w:t xml:space="preserve">ste estudo </w:t>
      </w:r>
      <w:r w:rsidR="008D62DC">
        <w:rPr>
          <w:rFonts w:ascii="Times New Roman" w:hAnsi="Times New Roman"/>
          <w:bCs/>
          <w:color w:val="000000"/>
          <w:sz w:val="24"/>
          <w:szCs w:val="24"/>
        </w:rPr>
        <w:t>pode ser classificado como uma pesquisa descritiva, de natureza qualitativa</w:t>
      </w:r>
      <w:r w:rsidR="001E4CCB">
        <w:rPr>
          <w:rFonts w:ascii="Times New Roman" w:hAnsi="Times New Roman"/>
          <w:bCs/>
          <w:color w:val="000000"/>
          <w:sz w:val="24"/>
          <w:szCs w:val="24"/>
        </w:rPr>
        <w:t>, em forma de estudo de caso.</w:t>
      </w:r>
      <w:r w:rsidR="00A7569D">
        <w:rPr>
          <w:rFonts w:ascii="Times New Roman" w:hAnsi="Times New Roman"/>
          <w:bCs/>
          <w:color w:val="000000"/>
          <w:sz w:val="24"/>
          <w:szCs w:val="24"/>
        </w:rPr>
        <w:t xml:space="preserve"> A partir da coleta de dados foram </w:t>
      </w:r>
      <w:r w:rsidR="006407C8">
        <w:rPr>
          <w:rFonts w:ascii="Times New Roman" w:hAnsi="Times New Roman"/>
          <w:bCs/>
          <w:color w:val="000000"/>
          <w:sz w:val="24"/>
          <w:szCs w:val="24"/>
        </w:rPr>
        <w:t>aplicadas</w:t>
      </w:r>
      <w:r w:rsidR="00A7569D">
        <w:rPr>
          <w:rFonts w:ascii="Times New Roman" w:hAnsi="Times New Roman"/>
          <w:bCs/>
          <w:color w:val="000000"/>
          <w:sz w:val="24"/>
          <w:szCs w:val="24"/>
        </w:rPr>
        <w:t xml:space="preserve"> as informações da propriedade nos regimes tributários estudados, IRPF (pessoa física), Simples Nacional e Lucro Presumido. </w:t>
      </w:r>
      <w:r w:rsidR="006E5320">
        <w:rPr>
          <w:rFonts w:ascii="Times New Roman" w:hAnsi="Times New Roman"/>
          <w:bCs/>
          <w:color w:val="000000"/>
          <w:sz w:val="24"/>
          <w:szCs w:val="24"/>
        </w:rPr>
        <w:t>Para calcular a carga tributária do Simples Nacional, utilizou a receita bruta acumulada nos últimos doze meses e aplicou se a alíquota de acordo com o Anexo I</w:t>
      </w:r>
      <w:r w:rsidR="00475F6D">
        <w:rPr>
          <w:rFonts w:ascii="Times New Roman" w:hAnsi="Times New Roman"/>
          <w:bCs/>
          <w:color w:val="000000"/>
          <w:sz w:val="24"/>
          <w:szCs w:val="24"/>
        </w:rPr>
        <w:t xml:space="preserve">. Para demonstrar a variação do imposto devido, na tributação pelo Imposto de Renda Pessoa Física, foi verificado a base de cálculo a partir das </w:t>
      </w:r>
      <w:r w:rsidR="00475F6D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receitas </w:t>
      </w:r>
      <w:r w:rsidR="00B371D0" w:rsidRPr="004A7DAA">
        <w:rPr>
          <w:rFonts w:ascii="Times New Roman" w:hAnsi="Times New Roman"/>
          <w:bCs/>
          <w:color w:val="000000"/>
          <w:sz w:val="24"/>
          <w:szCs w:val="24"/>
        </w:rPr>
        <w:t>auferidas</w:t>
      </w:r>
      <w:r w:rsidR="00475F6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F610A">
        <w:rPr>
          <w:rFonts w:ascii="Times New Roman" w:hAnsi="Times New Roman"/>
          <w:bCs/>
          <w:color w:val="000000"/>
          <w:sz w:val="24"/>
          <w:szCs w:val="24"/>
        </w:rPr>
        <w:t xml:space="preserve">deduzidas as </w:t>
      </w:r>
      <w:r w:rsidR="00BF610A" w:rsidRPr="004A7DAA">
        <w:rPr>
          <w:rFonts w:ascii="Times New Roman" w:hAnsi="Times New Roman"/>
          <w:bCs/>
          <w:color w:val="000000"/>
          <w:sz w:val="24"/>
          <w:szCs w:val="24"/>
        </w:rPr>
        <w:t>despesas e os custos</w:t>
      </w:r>
      <w:r w:rsidR="00475F6D">
        <w:rPr>
          <w:rFonts w:ascii="Times New Roman" w:hAnsi="Times New Roman"/>
          <w:bCs/>
          <w:color w:val="000000"/>
          <w:sz w:val="24"/>
          <w:szCs w:val="24"/>
        </w:rPr>
        <w:t xml:space="preserve">, ao encontrar a base tributável aplica-se as alíquotas vigentes, </w:t>
      </w:r>
      <w:r w:rsidR="00C1193F">
        <w:rPr>
          <w:rFonts w:ascii="Times New Roman" w:hAnsi="Times New Roman"/>
          <w:bCs/>
          <w:color w:val="000000"/>
          <w:sz w:val="24"/>
          <w:szCs w:val="24"/>
        </w:rPr>
        <w:t>assim, encontra</w:t>
      </w:r>
      <w:r w:rsidR="00D02EF0">
        <w:rPr>
          <w:rFonts w:ascii="Times New Roman" w:hAnsi="Times New Roman"/>
          <w:bCs/>
          <w:color w:val="000000"/>
          <w:sz w:val="24"/>
          <w:szCs w:val="24"/>
        </w:rPr>
        <w:t xml:space="preserve"> se</w:t>
      </w:r>
      <w:r w:rsidR="00C1193F">
        <w:rPr>
          <w:rFonts w:ascii="Times New Roman" w:hAnsi="Times New Roman"/>
          <w:bCs/>
          <w:color w:val="000000"/>
          <w:sz w:val="24"/>
          <w:szCs w:val="24"/>
        </w:rPr>
        <w:t xml:space="preserve"> o imposto através do método </w:t>
      </w:r>
      <w:r w:rsidR="00475F6D">
        <w:rPr>
          <w:rFonts w:ascii="Times New Roman" w:hAnsi="Times New Roman"/>
          <w:bCs/>
          <w:color w:val="000000"/>
          <w:sz w:val="24"/>
          <w:szCs w:val="24"/>
        </w:rPr>
        <w:t>livro caixa</w:t>
      </w:r>
      <w:r w:rsidR="00D02EF0">
        <w:rPr>
          <w:rFonts w:ascii="Times New Roman" w:hAnsi="Times New Roman"/>
          <w:bCs/>
          <w:color w:val="000000"/>
          <w:sz w:val="24"/>
          <w:szCs w:val="24"/>
        </w:rPr>
        <w:t xml:space="preserve">, também é possível encontrar </w:t>
      </w:r>
      <w:r w:rsidR="009D7A57">
        <w:rPr>
          <w:rFonts w:ascii="Times New Roman" w:hAnsi="Times New Roman"/>
          <w:bCs/>
          <w:color w:val="000000"/>
          <w:sz w:val="24"/>
          <w:szCs w:val="24"/>
        </w:rPr>
        <w:t xml:space="preserve">por </w:t>
      </w:r>
      <w:r w:rsidR="009D7A57" w:rsidRPr="004A7DAA">
        <w:rPr>
          <w:rFonts w:ascii="Times New Roman" w:hAnsi="Times New Roman"/>
          <w:bCs/>
          <w:color w:val="000000"/>
          <w:sz w:val="24"/>
          <w:szCs w:val="24"/>
        </w:rPr>
        <w:t>meio</w:t>
      </w:r>
      <w:r w:rsidR="00475F6D">
        <w:rPr>
          <w:rFonts w:ascii="Times New Roman" w:hAnsi="Times New Roman"/>
          <w:bCs/>
          <w:color w:val="000000"/>
          <w:sz w:val="24"/>
          <w:szCs w:val="24"/>
        </w:rPr>
        <w:t xml:space="preserve"> do método simplificado, em que se aplica  20% sobre a receita bruta. </w:t>
      </w:r>
      <w:r w:rsidR="00D02EF0">
        <w:rPr>
          <w:rFonts w:ascii="Times New Roman" w:hAnsi="Times New Roman"/>
          <w:bCs/>
          <w:color w:val="000000"/>
          <w:sz w:val="24"/>
          <w:szCs w:val="24"/>
        </w:rPr>
        <w:t xml:space="preserve">Além do Imposto de Renda, há incidência </w:t>
      </w:r>
      <w:r w:rsidR="00EB6641">
        <w:rPr>
          <w:rFonts w:ascii="Times New Roman" w:hAnsi="Times New Roman"/>
          <w:bCs/>
          <w:color w:val="000000"/>
          <w:sz w:val="24"/>
          <w:szCs w:val="24"/>
        </w:rPr>
        <w:t>das seguintes obrigações trabalhistas</w:t>
      </w:r>
      <w:r w:rsidR="00EB6641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="00D02EF0" w:rsidRPr="004A7DAA">
        <w:rPr>
          <w:rFonts w:ascii="Times New Roman" w:hAnsi="Times New Roman"/>
          <w:bCs/>
          <w:color w:val="000000"/>
          <w:sz w:val="24"/>
          <w:szCs w:val="24"/>
        </w:rPr>
        <w:t>INSS patronal</w:t>
      </w:r>
      <w:r w:rsidR="00DD70BE" w:rsidRPr="004A7DAA">
        <w:rPr>
          <w:rFonts w:ascii="Times New Roman" w:hAnsi="Times New Roman"/>
          <w:bCs/>
          <w:color w:val="000000"/>
          <w:sz w:val="24"/>
          <w:szCs w:val="24"/>
        </w:rPr>
        <w:t>, INSS e FGTS</w:t>
      </w:r>
      <w:r w:rsidR="00D02EF0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 sobre a remuneração</w:t>
      </w:r>
      <w:r w:rsidR="006C717E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 dos funcionários</w:t>
      </w:r>
      <w:r w:rsidR="00D02EF0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1A37B4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totalizando assim </w:t>
      </w:r>
      <w:r w:rsidR="00D02EF0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montante de tributos devido pelo produtor. </w:t>
      </w:r>
      <w:r w:rsidR="000A05F4" w:rsidRPr="004A7DAA">
        <w:rPr>
          <w:rFonts w:ascii="Times New Roman" w:hAnsi="Times New Roman"/>
          <w:bCs/>
          <w:color w:val="000000"/>
          <w:sz w:val="24"/>
          <w:szCs w:val="24"/>
        </w:rPr>
        <w:t>Para verificar o Lucro Presumido são aplicados percentuais</w:t>
      </w:r>
      <w:r w:rsidR="000A05F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2369C">
        <w:rPr>
          <w:rFonts w:ascii="Times New Roman" w:hAnsi="Times New Roman"/>
          <w:bCs/>
          <w:color w:val="000000"/>
          <w:sz w:val="24"/>
          <w:szCs w:val="24"/>
        </w:rPr>
        <w:t>à</w:t>
      </w:r>
      <w:r w:rsidR="000A05F4">
        <w:rPr>
          <w:rFonts w:ascii="Times New Roman" w:hAnsi="Times New Roman"/>
          <w:bCs/>
          <w:color w:val="000000"/>
          <w:sz w:val="24"/>
          <w:szCs w:val="24"/>
        </w:rPr>
        <w:t xml:space="preserve"> receita operacional de acordo a atividade</w:t>
      </w:r>
      <w:r w:rsidR="00192159">
        <w:rPr>
          <w:rFonts w:ascii="Times New Roman" w:hAnsi="Times New Roman"/>
          <w:bCs/>
          <w:color w:val="000000"/>
          <w:sz w:val="24"/>
          <w:szCs w:val="24"/>
        </w:rPr>
        <w:t>, em que</w:t>
      </w:r>
      <w:r w:rsidR="0051584E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192159">
        <w:rPr>
          <w:rFonts w:ascii="Times New Roman" w:hAnsi="Times New Roman"/>
          <w:bCs/>
          <w:color w:val="000000"/>
          <w:sz w:val="24"/>
          <w:szCs w:val="24"/>
        </w:rPr>
        <w:t xml:space="preserve"> para a atividade rural</w:t>
      </w:r>
      <w:r w:rsidR="0051584E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192159">
        <w:rPr>
          <w:rFonts w:ascii="Times New Roman" w:hAnsi="Times New Roman"/>
          <w:bCs/>
          <w:color w:val="000000"/>
          <w:sz w:val="24"/>
          <w:szCs w:val="24"/>
        </w:rPr>
        <w:t xml:space="preserve"> aplica-se 8% para o IRPJ e 12% para CSLL. Para fins de cálculo do IRPJ aplica-se o percentual de 15% sobre o lucro presumido encontrado, além do adicional de 10% sobre a parcela que </w:t>
      </w:r>
      <w:r w:rsidR="00192159" w:rsidRPr="004A7DAA">
        <w:rPr>
          <w:rFonts w:ascii="Times New Roman" w:hAnsi="Times New Roman"/>
          <w:bCs/>
          <w:color w:val="000000"/>
          <w:sz w:val="24"/>
          <w:szCs w:val="24"/>
        </w:rPr>
        <w:t>exceder o valor de R$ 20.000,00</w:t>
      </w:r>
      <w:r w:rsidR="0096126C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 por</w:t>
      </w:r>
      <w:r w:rsidR="00192159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 mês, e o </w:t>
      </w:r>
      <w:r w:rsidR="00192159" w:rsidRPr="004A7DA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CSLL é aplicado 9% sobre o lucro presumido, além </w:t>
      </w:r>
      <w:r w:rsidR="00922E47" w:rsidRPr="004A7DAA">
        <w:rPr>
          <w:rFonts w:ascii="Times New Roman" w:hAnsi="Times New Roman"/>
          <w:bCs/>
          <w:color w:val="000000"/>
          <w:sz w:val="24"/>
          <w:szCs w:val="24"/>
        </w:rPr>
        <w:t>das obrigações trabalhistas mencionadas anteriormente</w:t>
      </w:r>
      <w:r w:rsidR="00192159" w:rsidRPr="004A7DA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3E597B" w:rsidRPr="004A7DAA">
        <w:rPr>
          <w:rFonts w:ascii="Times New Roman" w:hAnsi="Times New Roman"/>
          <w:bCs/>
          <w:color w:val="000000"/>
          <w:sz w:val="24"/>
          <w:szCs w:val="24"/>
        </w:rPr>
        <w:t>Nos</w:t>
      </w:r>
      <w:r w:rsidR="003E597B">
        <w:rPr>
          <w:rFonts w:ascii="Times New Roman" w:hAnsi="Times New Roman"/>
          <w:bCs/>
          <w:color w:val="000000"/>
          <w:sz w:val="24"/>
          <w:szCs w:val="24"/>
        </w:rPr>
        <w:t xml:space="preserve"> resultados encontrados foi verificado diferenças </w:t>
      </w:r>
      <w:r w:rsidR="004158CF">
        <w:rPr>
          <w:rFonts w:ascii="Times New Roman" w:hAnsi="Times New Roman"/>
          <w:bCs/>
          <w:color w:val="000000"/>
          <w:sz w:val="24"/>
          <w:szCs w:val="24"/>
        </w:rPr>
        <w:t xml:space="preserve">significativas </w:t>
      </w:r>
      <w:r w:rsidR="003E597B">
        <w:rPr>
          <w:rFonts w:ascii="Times New Roman" w:hAnsi="Times New Roman"/>
          <w:bCs/>
          <w:color w:val="000000"/>
          <w:sz w:val="24"/>
          <w:szCs w:val="24"/>
        </w:rPr>
        <w:t xml:space="preserve">entre as opções, tornando-se </w:t>
      </w:r>
      <w:r w:rsidR="00573BDC">
        <w:rPr>
          <w:rFonts w:ascii="Times New Roman" w:hAnsi="Times New Roman"/>
          <w:bCs/>
          <w:color w:val="000000"/>
          <w:sz w:val="24"/>
          <w:szCs w:val="24"/>
        </w:rPr>
        <w:t>os regimes</w:t>
      </w:r>
      <w:r w:rsidR="003E597B">
        <w:rPr>
          <w:rFonts w:ascii="Times New Roman" w:hAnsi="Times New Roman"/>
          <w:bCs/>
          <w:color w:val="000000"/>
          <w:sz w:val="24"/>
          <w:szCs w:val="24"/>
        </w:rPr>
        <w:t xml:space="preserve"> aplicad</w:t>
      </w:r>
      <w:r w:rsidR="00573BDC">
        <w:rPr>
          <w:rFonts w:ascii="Times New Roman" w:hAnsi="Times New Roman"/>
          <w:bCs/>
          <w:color w:val="000000"/>
          <w:sz w:val="24"/>
          <w:szCs w:val="24"/>
        </w:rPr>
        <w:t>os</w:t>
      </w:r>
      <w:r w:rsidR="003E597B">
        <w:rPr>
          <w:rFonts w:ascii="Times New Roman" w:hAnsi="Times New Roman"/>
          <w:bCs/>
          <w:color w:val="000000"/>
          <w:sz w:val="24"/>
          <w:szCs w:val="24"/>
        </w:rPr>
        <w:t xml:space="preserve"> à pessoa jurídica mais oneros</w:t>
      </w:r>
      <w:r w:rsidR="002A58CB">
        <w:rPr>
          <w:rFonts w:ascii="Times New Roman" w:hAnsi="Times New Roman"/>
          <w:bCs/>
          <w:color w:val="000000"/>
          <w:sz w:val="24"/>
          <w:szCs w:val="24"/>
        </w:rPr>
        <w:t>o</w:t>
      </w:r>
      <w:r w:rsidR="003E597B">
        <w:rPr>
          <w:rFonts w:ascii="Times New Roman" w:hAnsi="Times New Roman"/>
          <w:bCs/>
          <w:color w:val="000000"/>
          <w:sz w:val="24"/>
          <w:szCs w:val="24"/>
        </w:rPr>
        <w:t xml:space="preserve">s, sendo a mais vantajosa para o produtor rural a tributação pelo Imposto de Renda </w:t>
      </w:r>
      <w:r w:rsidR="00201B14">
        <w:rPr>
          <w:rFonts w:ascii="Times New Roman" w:hAnsi="Times New Roman"/>
          <w:bCs/>
          <w:color w:val="000000"/>
          <w:sz w:val="24"/>
          <w:szCs w:val="24"/>
        </w:rPr>
        <w:t xml:space="preserve">no método livro caixa. </w:t>
      </w:r>
      <w:r w:rsidR="001D664A">
        <w:rPr>
          <w:rFonts w:ascii="Times New Roman" w:hAnsi="Times New Roman"/>
          <w:bCs/>
          <w:color w:val="000000"/>
          <w:sz w:val="24"/>
          <w:szCs w:val="24"/>
        </w:rPr>
        <w:t>Assim, o planejamento tributário é uma importante ferramenta de gestão, em que esta analisa</w:t>
      </w:r>
      <w:r w:rsidR="00A763EC">
        <w:rPr>
          <w:rFonts w:ascii="Times New Roman" w:hAnsi="Times New Roman"/>
          <w:bCs/>
          <w:color w:val="000000"/>
          <w:sz w:val="24"/>
          <w:szCs w:val="24"/>
        </w:rPr>
        <w:t xml:space="preserve">, dentre os diversos regimes </w:t>
      </w:r>
      <w:r w:rsidR="00B629A1">
        <w:rPr>
          <w:rFonts w:ascii="Times New Roman" w:hAnsi="Times New Roman"/>
          <w:bCs/>
          <w:color w:val="000000"/>
          <w:sz w:val="24"/>
          <w:szCs w:val="24"/>
        </w:rPr>
        <w:t xml:space="preserve">tributários, qual o mais vantajoso para </w:t>
      </w:r>
      <w:r w:rsidR="00ED5F26">
        <w:rPr>
          <w:rFonts w:ascii="Times New Roman" w:hAnsi="Times New Roman"/>
          <w:bCs/>
          <w:color w:val="000000"/>
          <w:sz w:val="24"/>
          <w:szCs w:val="24"/>
        </w:rPr>
        <w:t>as operações desempenhadas pela propriedade.</w:t>
      </w:r>
    </w:p>
    <w:p w14:paraId="6D25CCB3" w14:textId="77777777" w:rsidR="00D40B49" w:rsidRDefault="00D40B49" w:rsidP="00D40B49">
      <w:pPr>
        <w:rPr>
          <w:rFonts w:ascii="Times New Roman" w:hAnsi="Times New Roman"/>
        </w:rPr>
      </w:pPr>
    </w:p>
    <w:p w14:paraId="5E2AD4C7" w14:textId="4B94B4D6" w:rsidR="00D40B49" w:rsidRPr="00431E66" w:rsidRDefault="00D40B49" w:rsidP="00D40B49">
      <w:pPr>
        <w:rPr>
          <w:rFonts w:ascii="Times New Roman" w:hAnsi="Times New Roman"/>
        </w:rPr>
      </w:pPr>
      <w:r w:rsidRPr="009E7977"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</w:t>
      </w:r>
      <w:r w:rsidR="008D7E0E">
        <w:rPr>
          <w:rFonts w:ascii="Times New Roman" w:hAnsi="Times New Roman"/>
        </w:rPr>
        <w:t>Enquadramento fiscal</w:t>
      </w:r>
      <w:r>
        <w:rPr>
          <w:rFonts w:ascii="Times New Roman" w:hAnsi="Times New Roman"/>
        </w:rPr>
        <w:t xml:space="preserve"> – </w:t>
      </w:r>
      <w:r w:rsidR="008D7E0E">
        <w:rPr>
          <w:rFonts w:ascii="Times New Roman" w:hAnsi="Times New Roman"/>
        </w:rPr>
        <w:t>Produtor rural</w:t>
      </w:r>
      <w:r>
        <w:rPr>
          <w:rFonts w:ascii="Times New Roman" w:hAnsi="Times New Roman"/>
        </w:rPr>
        <w:t xml:space="preserve"> – </w:t>
      </w:r>
      <w:r w:rsidR="008D7E0E">
        <w:rPr>
          <w:rFonts w:ascii="Times New Roman" w:hAnsi="Times New Roman"/>
        </w:rPr>
        <w:t>Tributos</w:t>
      </w:r>
      <w:r>
        <w:rPr>
          <w:rFonts w:ascii="Times New Roman" w:hAnsi="Times New Roman"/>
        </w:rPr>
        <w:t xml:space="preserve">– </w:t>
      </w:r>
      <w:r w:rsidR="008D7E0E">
        <w:rPr>
          <w:rFonts w:ascii="Times New Roman" w:hAnsi="Times New Roman"/>
        </w:rPr>
        <w:t>Planejamento</w:t>
      </w:r>
      <w:r>
        <w:rPr>
          <w:rFonts w:ascii="Times New Roman" w:hAnsi="Times New Roman"/>
        </w:rPr>
        <w:t xml:space="preserve"> – </w:t>
      </w:r>
      <w:r w:rsidR="008D7E0E">
        <w:rPr>
          <w:rFonts w:ascii="Times New Roman" w:hAnsi="Times New Roman"/>
        </w:rPr>
        <w:t>Gestão</w:t>
      </w:r>
      <w:r>
        <w:rPr>
          <w:rFonts w:ascii="Times New Roman" w:hAnsi="Times New Roman"/>
        </w:rPr>
        <w:t xml:space="preserve"> – </w:t>
      </w:r>
      <w:r w:rsidR="008D7E0E">
        <w:rPr>
          <w:rFonts w:ascii="Times New Roman" w:hAnsi="Times New Roman"/>
        </w:rPr>
        <w:t>Tomada de decisão</w:t>
      </w:r>
      <w:r>
        <w:rPr>
          <w:rFonts w:ascii="Times New Roman" w:hAnsi="Times New Roman"/>
        </w:rPr>
        <w:t>.</w:t>
      </w:r>
    </w:p>
    <w:p w14:paraId="74409600" w14:textId="77777777" w:rsidR="004A7DAA" w:rsidRPr="00431E66" w:rsidRDefault="004A7DAA">
      <w:pPr>
        <w:rPr>
          <w:rFonts w:ascii="Times New Roman" w:hAnsi="Times New Roman"/>
        </w:rPr>
      </w:pPr>
    </w:p>
    <w:sectPr w:rsidR="004A7DAA" w:rsidRPr="00431E66" w:rsidSect="00F60F6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99203" w14:textId="77777777" w:rsidR="00A910F4" w:rsidRDefault="00A910F4" w:rsidP="00D40B49">
      <w:pPr>
        <w:spacing w:after="0" w:line="240" w:lineRule="auto"/>
      </w:pPr>
      <w:r>
        <w:separator/>
      </w:r>
    </w:p>
  </w:endnote>
  <w:endnote w:type="continuationSeparator" w:id="0">
    <w:p w14:paraId="232B5178" w14:textId="77777777" w:rsidR="00A910F4" w:rsidRDefault="00A910F4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8F368" w14:textId="77777777"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 wp14:anchorId="5F62D971" wp14:editId="6E3CBDF5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EAAEE" w14:textId="77777777" w:rsidR="009239A9" w:rsidRDefault="00A910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DD446" w14:textId="77777777" w:rsidR="00A910F4" w:rsidRDefault="00A910F4" w:rsidP="00D40B49">
      <w:pPr>
        <w:spacing w:after="0" w:line="240" w:lineRule="auto"/>
      </w:pPr>
      <w:r>
        <w:separator/>
      </w:r>
    </w:p>
  </w:footnote>
  <w:footnote w:type="continuationSeparator" w:id="0">
    <w:p w14:paraId="6F7E5E13" w14:textId="77777777" w:rsidR="00A910F4" w:rsidRDefault="00A910F4" w:rsidP="00D40B49">
      <w:pPr>
        <w:spacing w:after="0" w:line="240" w:lineRule="auto"/>
      </w:pPr>
      <w:r>
        <w:continuationSeparator/>
      </w:r>
    </w:p>
  </w:footnote>
  <w:footnote w:id="1">
    <w:p w14:paraId="2B504E26" w14:textId="14E48C93" w:rsidR="00D40B49" w:rsidRPr="00671461" w:rsidRDefault="00D40B49" w:rsidP="00D40B49">
      <w:pPr>
        <w:pStyle w:val="Textodenotaderodap"/>
        <w:jc w:val="both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375E00" w:rsidRPr="00B738A9">
        <w:rPr>
          <w:rFonts w:ascii="Times New Roman" w:hAnsi="Times New Roman"/>
        </w:rPr>
        <w:t>Graduand</w:t>
      </w:r>
      <w:r w:rsidR="00B965AF">
        <w:rPr>
          <w:rFonts w:ascii="Times New Roman" w:hAnsi="Times New Roman"/>
        </w:rPr>
        <w:t>a</w:t>
      </w:r>
      <w:r w:rsidR="00375E00" w:rsidRPr="00B738A9">
        <w:rPr>
          <w:rFonts w:ascii="Times New Roman" w:hAnsi="Times New Roman"/>
        </w:rPr>
        <w:t xml:space="preserve"> em </w:t>
      </w:r>
      <w:r w:rsidR="00E43EF0">
        <w:rPr>
          <w:rFonts w:ascii="Times New Roman" w:hAnsi="Times New Roman"/>
        </w:rPr>
        <w:t>Ciências Contábeis</w:t>
      </w:r>
      <w:r w:rsidR="00375E00" w:rsidRPr="00B738A9">
        <w:rPr>
          <w:rFonts w:ascii="Times New Roman" w:hAnsi="Times New Roman"/>
        </w:rPr>
        <w:t xml:space="preserve">, </w:t>
      </w:r>
      <w:r w:rsidR="00375E00">
        <w:rPr>
          <w:rFonts w:ascii="Times New Roman" w:hAnsi="Times New Roman"/>
        </w:rPr>
        <w:t xml:space="preserve">Centro Universitário </w:t>
      </w:r>
      <w:r w:rsidR="00375E00" w:rsidRPr="00B738A9">
        <w:rPr>
          <w:rFonts w:ascii="Times New Roman" w:hAnsi="Times New Roman"/>
        </w:rPr>
        <w:t xml:space="preserve">Arnaldo Horácio Ferreira. </w:t>
      </w:r>
      <w:r w:rsidR="00E43EF0">
        <w:rPr>
          <w:rFonts w:ascii="Times New Roman" w:hAnsi="Times New Roman"/>
        </w:rPr>
        <w:t>suelen-rothemann@hotmail.com</w:t>
      </w:r>
    </w:p>
  </w:footnote>
  <w:footnote w:id="2">
    <w:p w14:paraId="42D2E23E" w14:textId="20014C40" w:rsidR="00D40B49" w:rsidRDefault="00D40B49" w:rsidP="00375E00">
      <w:pPr>
        <w:pStyle w:val="Textodenotaderodap"/>
        <w:rPr>
          <w:rFonts w:ascii="Times New Roman" w:hAnsi="Times New Roman"/>
        </w:rPr>
      </w:pPr>
      <w:r w:rsidRPr="00671461">
        <w:rPr>
          <w:rStyle w:val="Refdenotaderodap"/>
          <w:rFonts w:ascii="Times New Roman" w:hAnsi="Times New Roman"/>
        </w:rPr>
        <w:footnoteRef/>
      </w:r>
      <w:r w:rsidRPr="00671461">
        <w:rPr>
          <w:rFonts w:ascii="Times New Roman" w:hAnsi="Times New Roman"/>
        </w:rPr>
        <w:t xml:space="preserve"> </w:t>
      </w:r>
      <w:r w:rsidR="00B37263">
        <w:rPr>
          <w:rFonts w:ascii="Times New Roman" w:hAnsi="Times New Roman"/>
        </w:rPr>
        <w:t xml:space="preserve">Graduando em </w:t>
      </w:r>
      <w:r w:rsidR="00F25CDF">
        <w:rPr>
          <w:rFonts w:ascii="Times New Roman" w:hAnsi="Times New Roman"/>
        </w:rPr>
        <w:t>Ciências</w:t>
      </w:r>
      <w:r w:rsidR="00B37263">
        <w:rPr>
          <w:rFonts w:ascii="Times New Roman" w:hAnsi="Times New Roman"/>
        </w:rPr>
        <w:t xml:space="preserve"> Contábeis</w:t>
      </w:r>
      <w:r w:rsidR="00375E00" w:rsidRPr="00B738A9">
        <w:rPr>
          <w:rFonts w:ascii="Times New Roman" w:hAnsi="Times New Roman"/>
        </w:rPr>
        <w:t xml:space="preserve">, </w:t>
      </w:r>
      <w:r w:rsidR="00375E00">
        <w:rPr>
          <w:rFonts w:ascii="Times New Roman" w:hAnsi="Times New Roman"/>
        </w:rPr>
        <w:t xml:space="preserve">Centro Universitário Arnaldo Horácio Ferreira. </w:t>
      </w:r>
      <w:r w:rsidR="00FE101C">
        <w:rPr>
          <w:rFonts w:ascii="Times New Roman" w:hAnsi="Times New Roman"/>
        </w:rPr>
        <w:t>eliudersilva@outlook.com</w:t>
      </w:r>
    </w:p>
    <w:p w14:paraId="4C34BBDD" w14:textId="54C5F588" w:rsidR="00F25CDF" w:rsidRPr="00671461" w:rsidRDefault="00F25CDF" w:rsidP="00375E00">
      <w:pPr>
        <w:pStyle w:val="Textodenotaderodap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³ Professor do Curso Ciências Contábeis, Centro Universitário Horácio Ferreira, </w:t>
      </w:r>
      <w:r w:rsidR="00FE101C">
        <w:rPr>
          <w:rFonts w:ascii="Times New Roman" w:hAnsi="Times New Roman"/>
        </w:rPr>
        <w:t>fabiolinhares972@gmail.com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E0443" w14:textId="77777777"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99F2513" wp14:editId="495E21F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904CD" wp14:editId="7B49F5AD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14:paraId="2F4648D2" w14:textId="77777777"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49"/>
    <w:rsid w:val="000A05F4"/>
    <w:rsid w:val="000F48F0"/>
    <w:rsid w:val="00104B2F"/>
    <w:rsid w:val="001358A5"/>
    <w:rsid w:val="00143C4A"/>
    <w:rsid w:val="00157173"/>
    <w:rsid w:val="00177AD9"/>
    <w:rsid w:val="00192159"/>
    <w:rsid w:val="001A37B4"/>
    <w:rsid w:val="001D664A"/>
    <w:rsid w:val="001E4CCB"/>
    <w:rsid w:val="00201B14"/>
    <w:rsid w:val="0029470B"/>
    <w:rsid w:val="002A58CB"/>
    <w:rsid w:val="002C565A"/>
    <w:rsid w:val="002F3BBB"/>
    <w:rsid w:val="003220ED"/>
    <w:rsid w:val="00375E00"/>
    <w:rsid w:val="003E597B"/>
    <w:rsid w:val="004158CF"/>
    <w:rsid w:val="00475F6D"/>
    <w:rsid w:val="00492112"/>
    <w:rsid w:val="004A29EB"/>
    <w:rsid w:val="004A7DAA"/>
    <w:rsid w:val="0051584E"/>
    <w:rsid w:val="00525F74"/>
    <w:rsid w:val="00536DB8"/>
    <w:rsid w:val="00573BDC"/>
    <w:rsid w:val="005B555B"/>
    <w:rsid w:val="006407C8"/>
    <w:rsid w:val="0064456F"/>
    <w:rsid w:val="006B34D4"/>
    <w:rsid w:val="006C717E"/>
    <w:rsid w:val="006E5320"/>
    <w:rsid w:val="00751C91"/>
    <w:rsid w:val="007E6D52"/>
    <w:rsid w:val="0087761D"/>
    <w:rsid w:val="008D3E11"/>
    <w:rsid w:val="008D62DC"/>
    <w:rsid w:val="008D7E0E"/>
    <w:rsid w:val="00900346"/>
    <w:rsid w:val="00902834"/>
    <w:rsid w:val="00922E47"/>
    <w:rsid w:val="0093310E"/>
    <w:rsid w:val="0096126C"/>
    <w:rsid w:val="009D7A57"/>
    <w:rsid w:val="009E5DE4"/>
    <w:rsid w:val="00A7569D"/>
    <w:rsid w:val="00A763EC"/>
    <w:rsid w:val="00A910F4"/>
    <w:rsid w:val="00AA2481"/>
    <w:rsid w:val="00AD32BF"/>
    <w:rsid w:val="00AF256D"/>
    <w:rsid w:val="00B2072F"/>
    <w:rsid w:val="00B371D0"/>
    <w:rsid w:val="00B37263"/>
    <w:rsid w:val="00B629A1"/>
    <w:rsid w:val="00B943DA"/>
    <w:rsid w:val="00B965AF"/>
    <w:rsid w:val="00BF610A"/>
    <w:rsid w:val="00C1193F"/>
    <w:rsid w:val="00C2369C"/>
    <w:rsid w:val="00C43FB7"/>
    <w:rsid w:val="00C62717"/>
    <w:rsid w:val="00C7349E"/>
    <w:rsid w:val="00CE2A5F"/>
    <w:rsid w:val="00D02EF0"/>
    <w:rsid w:val="00D30EBA"/>
    <w:rsid w:val="00D40B49"/>
    <w:rsid w:val="00D84FD1"/>
    <w:rsid w:val="00D94B74"/>
    <w:rsid w:val="00DD6BC6"/>
    <w:rsid w:val="00DD70BE"/>
    <w:rsid w:val="00E00212"/>
    <w:rsid w:val="00E02BE4"/>
    <w:rsid w:val="00E43EF0"/>
    <w:rsid w:val="00E54244"/>
    <w:rsid w:val="00E8096E"/>
    <w:rsid w:val="00E911DA"/>
    <w:rsid w:val="00EA45A8"/>
    <w:rsid w:val="00EB6641"/>
    <w:rsid w:val="00EB7F1F"/>
    <w:rsid w:val="00ED1075"/>
    <w:rsid w:val="00ED5F26"/>
    <w:rsid w:val="00EE6AD9"/>
    <w:rsid w:val="00EE7875"/>
    <w:rsid w:val="00F048F8"/>
    <w:rsid w:val="00F21AA3"/>
    <w:rsid w:val="00F25CDF"/>
    <w:rsid w:val="00F404B5"/>
    <w:rsid w:val="00F923E5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60D72"/>
  <w15:docId w15:val="{18DEF800-3E4E-425E-AAFF-543F5FF6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E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Suelen rothemann</cp:lastModifiedBy>
  <cp:revision>2</cp:revision>
  <dcterms:created xsi:type="dcterms:W3CDTF">2020-10-15T00:49:00Z</dcterms:created>
  <dcterms:modified xsi:type="dcterms:W3CDTF">2020-10-15T00:49:00Z</dcterms:modified>
</cp:coreProperties>
</file>