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0845" w14:textId="12157323" w:rsidR="007A558C" w:rsidRPr="007A558C" w:rsidRDefault="007A558C" w:rsidP="003202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CERATOSE SEBORREICA PIGMENTADA COMO DIAGNÓSTICO DIFERENCIAL DE LESÕES</w:t>
      </w:r>
      <w:r w:rsidR="00A23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PIGMENTARES VULVARES</w:t>
      </w:r>
      <w:r w:rsidRPr="007A5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 RELATO DE CASO</w:t>
      </w:r>
      <w:r w:rsidR="00183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REVISÃO DE LITERATURA</w:t>
      </w:r>
    </w:p>
    <w:p w14:paraId="1C0E15F2" w14:textId="29B7FA98" w:rsidR="007A558C" w:rsidRPr="007A558C" w:rsidRDefault="007A558C" w:rsidP="003202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AUTORES: ELAINE SARAIVA FEITOSA¹, ESTER SARAIVA CARVALHO FEITOSA², DENISE NUNES OLIVEIRA³, JULIANA CARNEIRO MELO</w:t>
      </w:r>
      <w:r w:rsidR="0018382C" w:rsidRPr="001838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Pr="007A5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36CA86C" w14:textId="2E13E770" w:rsidR="007A558C" w:rsidRPr="007A558C" w:rsidRDefault="007A558C" w:rsidP="007A5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1- </w:t>
      </w:r>
      <w:r w:rsidR="00320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Docente do Curso de Medicina da Universidade de Fortaleza (UNIFOR), </w:t>
      </w:r>
      <w:r w:rsidRPr="007A5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Doutora em Saúde Coletiva pela Universidade de Fortaleza (UNIFOR), Fortaleza (CE), Brasil</w:t>
      </w:r>
      <w:r w:rsidR="002013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bookmarkStart w:id="0" w:name="_Hlk111828573"/>
      <w:r w:rsidR="0020131D" w:rsidRPr="0020131D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t-BR"/>
        </w:rPr>
        <w:t>elainesfeitosa@gmail.com</w:t>
      </w:r>
    </w:p>
    <w:bookmarkEnd w:id="0"/>
    <w:p w14:paraId="5A862A53" w14:textId="5272B661" w:rsidR="007A558C" w:rsidRPr="007A558C" w:rsidRDefault="007A558C" w:rsidP="007A5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2 - Acadêmica de Medicina da Universidade de Fortaleza (UNIFOR), Fortaleza (CE), Brasil</w:t>
      </w:r>
      <w:r w:rsidR="002013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bookmarkStart w:id="1" w:name="_Hlk111828584"/>
      <w:r w:rsidR="0020131D" w:rsidRPr="0020131D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t-BR"/>
        </w:rPr>
        <w:t xml:space="preserve">esterscfeitosa@edu.unifor.br </w:t>
      </w:r>
      <w:bookmarkEnd w:id="1"/>
    </w:p>
    <w:p w14:paraId="68128BFD" w14:textId="1D3131EB" w:rsidR="007A558C" w:rsidRPr="007A558C" w:rsidRDefault="007A558C" w:rsidP="007A5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 </w:t>
      </w:r>
      <w:r w:rsid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Pr="007A5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Docente do Curso de Medicina da Universidade de Fortalez</w:t>
      </w:r>
      <w:r w:rsidR="00E703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(UNIFOR)</w:t>
      </w:r>
      <w:r w:rsid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Mestre em Saúde Coletiva (UNIFOR),</w:t>
      </w:r>
      <w:r w:rsidR="00ED304B"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D304B" w:rsidRPr="007A5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Fortaleza (CE), Brasil</w:t>
      </w:r>
      <w:r w:rsidR="001838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bookmarkStart w:id="2" w:name="_Hlk111828599"/>
      <w:r w:rsidR="0018382C" w:rsidRPr="0018382C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t-BR"/>
        </w:rPr>
        <w:t>denisenunes@unifor.br</w:t>
      </w:r>
      <w:bookmarkEnd w:id="2"/>
    </w:p>
    <w:p w14:paraId="2640FD4E" w14:textId="5BEEB7FE" w:rsidR="007A558C" w:rsidRPr="0032023C" w:rsidRDefault="007A558C" w:rsidP="0032023C">
      <w:pPr>
        <w:spacing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t-BR"/>
        </w:rPr>
      </w:pPr>
      <w:r w:rsidRPr="007A5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4 - </w:t>
      </w:r>
      <w:r w:rsid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Docente do Curso de Medicina da Universidade de Fortaleza (UNIFOR), Doutora em Saúde Coletiva (UNIFOR)</w:t>
      </w:r>
      <w:r w:rsidR="00ED304B" w:rsidRPr="007A5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Fortaleza (CE), Brasil</w:t>
      </w:r>
      <w:r w:rsidR="001838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bookmarkStart w:id="3" w:name="_Hlk111828609"/>
      <w:r w:rsidR="0018382C" w:rsidRPr="0018382C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t-BR"/>
        </w:rPr>
        <w:t>julianacmelo14@unifor.br</w:t>
      </w:r>
      <w:bookmarkEnd w:id="3"/>
    </w:p>
    <w:p w14:paraId="248CEF27" w14:textId="6E4453DF" w:rsidR="007A558C" w:rsidRPr="002C56FA" w:rsidRDefault="007A558C" w:rsidP="002C56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5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 w:rsidR="000E6A69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Atualmente, </w:t>
      </w:r>
      <w:r w:rsidR="003560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aproximadamente </w:t>
      </w:r>
      <w:r w:rsidR="000E6A69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em cada dez mulheres tem lesão vulvar pigmentada e embora a</w:t>
      </w:r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ceratose seborreica </w:t>
      </w:r>
      <w:r w:rsidR="000E6A69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</w:t>
      </w:r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3325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diagnóstico,</w:t>
      </w:r>
      <w:r w:rsidR="00B627CD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3325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geral, clínico, em alguns casos o diagnóstico diferencial entre ceratose seborreica pigmentada e melanoma maligno é desafiador</w:t>
      </w:r>
      <w:r w:rsidR="00E703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715721" w:rsidRPr="00715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715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Objetivo:</w:t>
      </w:r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Relatar o caso de uma paciente com ceratose seborreica </w:t>
      </w:r>
      <w:r w:rsidR="00EC3943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pigmentada </w:t>
      </w:r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vulva</w:t>
      </w:r>
      <w:r w:rsidR="00EC3943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mimetizando lesão </w:t>
      </w:r>
      <w:proofErr w:type="spellStart"/>
      <w:r w:rsidR="00EC3943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melanocítica</w:t>
      </w:r>
      <w:proofErr w:type="spellEnd"/>
      <w:r w:rsidR="00EC3943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revisão de litera</w:t>
      </w:r>
      <w:r w:rsidR="000E6A69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tura</w:t>
      </w:r>
      <w:r w:rsidR="00EC3943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715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Método:</w:t>
      </w:r>
      <w:r w:rsidR="000E6A69" w:rsidRPr="00715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B627CD" w:rsidRPr="00715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Relato de caso e revisão de literatura</w:t>
      </w:r>
      <w:r w:rsidRPr="00715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715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Resultados: </w:t>
      </w:r>
      <w:r w:rsidR="00EC3943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Mulher</w:t>
      </w:r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68 anos, com queixa de uma lesão pigmentada, de bordas elevadas, pruriginosa e que vinha aumentando de tamanho na região do grande lábio direito. Ao exame ginecológico foi observada uma placa </w:t>
      </w:r>
      <w:proofErr w:type="spellStart"/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hiperpigmentada</w:t>
      </w:r>
      <w:proofErr w:type="spellEnd"/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coloração acastanhada, com aspecto verrucoso e bordas ligeiramente irregulares. </w:t>
      </w:r>
      <w:r w:rsidR="00EC3943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Foi realizado </w:t>
      </w:r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biópsia</w:t>
      </w:r>
      <w:r w:rsidR="00EC3943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lesão e à microscopia</w:t>
      </w:r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</w:t>
      </w:r>
      <w:r w:rsidR="007D5B00" w:rsidRPr="00715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observado</w:t>
      </w:r>
      <w:r w:rsidR="007D5B00" w:rsidRPr="0071572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t-BR"/>
        </w:rPr>
        <w:t xml:space="preserve"> </w:t>
      </w:r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proliferação de células </w:t>
      </w:r>
      <w:proofErr w:type="spellStart"/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basal</w:t>
      </w:r>
      <w:r w:rsidR="00EC3943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ides</w:t>
      </w:r>
      <w:proofErr w:type="spellEnd"/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hiperceratose, papilomatose, acantose, pseudocistos córneos e variável pigmentação de </w:t>
      </w:r>
      <w:r w:rsid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melanina</w:t>
      </w:r>
      <w:r w:rsidR="007D5B00" w:rsidRPr="0071572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0E6A69" w:rsidRPr="0071572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D5B00" w:rsidRPr="0071572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avaliação adequada das lesões pigmentadas vulvares é fundamental em virtude do risco de melanomas e neoplasia intraepitelial vulvar pigmentada (carcinoma espinocelular in situ).</w:t>
      </w:r>
      <w:r w:rsidR="00E7037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E703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lesões pigmentadas na pele abrangem uma variedade de diagnósticos que podem ser benignos ou malignos, e muitas vezes pela própria macroscopia já se pode ter uma suspeita de sua natureza. No entanto, nas regiões vulvar, perianal e mucosas essas características podem ser diferentes devido a modificação de sua morfologia, o que dificulta o diagnóstico e requer muitas vezes o auxílio da biópsia. Além disso, a </w:t>
      </w:r>
      <w:proofErr w:type="spellStart"/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dermatoscopia</w:t>
      </w:r>
      <w:proofErr w:type="spellEnd"/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também pode ser útil no diagnóstico correto, porém nem todos os serviços de saúde que realizam exames ginecológicos dispõem do aparelho e é necessário um treinamento adequado para utilizá-lo, tornando, assim, o exame histopatológico um excelente auxílio no diagnóstico. </w:t>
      </w:r>
      <w:r w:rsidRPr="00715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Conclusão: </w:t>
      </w:r>
      <w:r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fundamental realizar o diagnóstico </w:t>
      </w:r>
      <w:r w:rsidR="00A23325" w:rsidRPr="007157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diferencial de lesões pigmentares da </w:t>
      </w:r>
      <w:r w:rsidR="00A23325" w:rsidRPr="00E70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vulva</w:t>
      </w:r>
      <w:r w:rsidR="000E6A69" w:rsidRPr="00E70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porque embora </w:t>
      </w:r>
      <w:r w:rsidR="000E6A69" w:rsidRPr="00E703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maioria das lesões vulvares sejam benignas, essas lesões podem parecer atípicas em comparação com lesões pigmentadas </w:t>
      </w:r>
      <w:r w:rsidR="000E6A69" w:rsidRPr="0071572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no resto do corpo</w:t>
      </w:r>
      <w:r w:rsidR="00ED304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14:paraId="28CCAEEF" w14:textId="45CBCE59" w:rsidR="009F3352" w:rsidRDefault="007A558C" w:rsidP="0020131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5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Palavras-chave:</w:t>
      </w:r>
      <w:r w:rsidRPr="007A55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Ceratose Seborreica; Doenças da Vulva; Neoplasias Vulvares.</w:t>
      </w:r>
    </w:p>
    <w:p w14:paraId="36B80E57" w14:textId="77598440" w:rsidR="0018382C" w:rsidRDefault="0018382C" w:rsidP="0020131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AE638EC" w14:textId="59DF4B70" w:rsidR="00E7037A" w:rsidRPr="00ED304B" w:rsidRDefault="00E7037A" w:rsidP="0020131D">
      <w:pPr>
        <w:spacing w:after="0" w:line="240" w:lineRule="auto"/>
        <w:rPr>
          <w:rFonts w:ascii="Segoe UI" w:hAnsi="Segoe UI" w:cs="Segoe UI"/>
          <w:color w:val="212121"/>
          <w:shd w:val="clear" w:color="auto" w:fill="FFFFFF"/>
        </w:rPr>
      </w:pPr>
    </w:p>
    <w:sectPr w:rsidR="00E7037A" w:rsidRPr="00ED3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8C"/>
    <w:rsid w:val="000E6A69"/>
    <w:rsid w:val="0018382C"/>
    <w:rsid w:val="0020131D"/>
    <w:rsid w:val="002C56FA"/>
    <w:rsid w:val="0032023C"/>
    <w:rsid w:val="00356064"/>
    <w:rsid w:val="00715721"/>
    <w:rsid w:val="007A558C"/>
    <w:rsid w:val="007C1569"/>
    <w:rsid w:val="007D5B00"/>
    <w:rsid w:val="00997AB4"/>
    <w:rsid w:val="009A2594"/>
    <w:rsid w:val="009F3352"/>
    <w:rsid w:val="00A23325"/>
    <w:rsid w:val="00AB7F91"/>
    <w:rsid w:val="00B627CD"/>
    <w:rsid w:val="00D47155"/>
    <w:rsid w:val="00DD31B5"/>
    <w:rsid w:val="00E2195B"/>
    <w:rsid w:val="00E7037A"/>
    <w:rsid w:val="00EC3943"/>
    <w:rsid w:val="00E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EDC2"/>
  <w15:chartTrackingRefBased/>
  <w15:docId w15:val="{4D193E97-E868-46B5-B4AD-6832B2D5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13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1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3F13-F77B-4A72-B9D0-98D25C93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Feitosa</dc:creator>
  <cp:keywords/>
  <dc:description/>
  <cp:lastModifiedBy>Ester Feitosa</cp:lastModifiedBy>
  <cp:revision>2</cp:revision>
  <dcterms:created xsi:type="dcterms:W3CDTF">2022-08-19T22:11:00Z</dcterms:created>
  <dcterms:modified xsi:type="dcterms:W3CDTF">2022-08-19T22:11:00Z</dcterms:modified>
</cp:coreProperties>
</file>