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42A" w14:textId="4EB7FFA3" w:rsidR="004071DD" w:rsidRPr="004071DD" w:rsidRDefault="004071DD" w:rsidP="00C92545">
      <w:pPr>
        <w:spacing w:line="360" w:lineRule="auto"/>
        <w:ind w:firstLine="708"/>
        <w:rPr>
          <w:sz w:val="24"/>
          <w:szCs w:val="24"/>
        </w:rPr>
      </w:pPr>
    </w:p>
    <w:p w14:paraId="07383E7F" w14:textId="61AEC3D1" w:rsidR="00DB1935" w:rsidRDefault="00DB1935" w:rsidP="00C92545">
      <w:pPr>
        <w:spacing w:line="360" w:lineRule="auto"/>
        <w:ind w:firstLine="708"/>
        <w:jc w:val="center"/>
        <w:rPr>
          <w:rFonts w:eastAsia="Times New Roman"/>
          <w:b/>
          <w:bCs/>
          <w:sz w:val="24"/>
          <w:szCs w:val="24"/>
        </w:rPr>
      </w:pPr>
    </w:p>
    <w:p w14:paraId="3438DE56" w14:textId="4CE8839B" w:rsidR="00DB1935" w:rsidRPr="00A72088" w:rsidRDefault="00D31138" w:rsidP="004C202A">
      <w:pPr>
        <w:spacing w:line="360" w:lineRule="auto"/>
      </w:pPr>
      <w:r>
        <w:rPr>
          <w:rFonts w:eastAsia="Times New Roman"/>
          <w:b/>
          <w:bCs/>
          <w:sz w:val="24"/>
          <w:szCs w:val="24"/>
        </w:rPr>
        <w:t xml:space="preserve">APLICAÇÃO DE LASERTERAPIA E MAGNETOTERAPIA EM CAVALOS ATLETAS DE VAQUEJADA. </w:t>
      </w:r>
    </w:p>
    <w:p w14:paraId="2CB6A081" w14:textId="77777777" w:rsidR="00DB1935" w:rsidRDefault="00DB1935" w:rsidP="00C92545">
      <w:pPr>
        <w:tabs>
          <w:tab w:val="left" w:pos="1540"/>
        </w:tabs>
        <w:spacing w:line="360" w:lineRule="auto"/>
        <w:ind w:left="-360" w:firstLine="708"/>
        <w:jc w:val="right"/>
        <w:rPr>
          <w:rFonts w:eastAsia="Times New Roman"/>
          <w:sz w:val="24"/>
          <w:szCs w:val="24"/>
        </w:rPr>
      </w:pPr>
    </w:p>
    <w:p w14:paraId="6F219C3B" w14:textId="009F4672" w:rsidR="004071DD" w:rsidRPr="00CF2DA9" w:rsidRDefault="00CA7A89" w:rsidP="00C92545">
      <w:pPr>
        <w:tabs>
          <w:tab w:val="left" w:pos="1540"/>
        </w:tabs>
        <w:spacing w:line="360" w:lineRule="auto"/>
        <w:ind w:left="-360" w:firstLine="708"/>
        <w:jc w:val="right"/>
        <w:rPr>
          <w:sz w:val="20"/>
          <w:szCs w:val="20"/>
        </w:rPr>
      </w:pPr>
      <w:r w:rsidRPr="00CF2DA9">
        <w:rPr>
          <w:rFonts w:eastAsia="Times New Roman"/>
          <w:sz w:val="20"/>
          <w:szCs w:val="20"/>
        </w:rPr>
        <w:t xml:space="preserve">Mônica Vitória Mateus Da </w:t>
      </w:r>
      <w:r w:rsidR="00D544CE" w:rsidRPr="00CF2DA9">
        <w:rPr>
          <w:rFonts w:eastAsia="Times New Roman"/>
          <w:sz w:val="20"/>
          <w:szCs w:val="20"/>
        </w:rPr>
        <w:t>Silva ¹</w:t>
      </w:r>
    </w:p>
    <w:p w14:paraId="43C6EE22" w14:textId="2AFE2763" w:rsidR="004071DD" w:rsidRPr="00CF2DA9" w:rsidRDefault="00D544CE" w:rsidP="00C92545">
      <w:pPr>
        <w:tabs>
          <w:tab w:val="left" w:pos="2060"/>
          <w:tab w:val="left" w:pos="7240"/>
        </w:tabs>
        <w:spacing w:line="360" w:lineRule="auto"/>
        <w:ind w:left="-360" w:firstLine="708"/>
        <w:jc w:val="right"/>
        <w:rPr>
          <w:sz w:val="20"/>
          <w:szCs w:val="20"/>
        </w:rPr>
      </w:pPr>
      <w:r w:rsidRPr="00CF2DA9">
        <w:rPr>
          <w:rFonts w:eastAsia="Times New Roman"/>
          <w:sz w:val="20"/>
          <w:szCs w:val="20"/>
        </w:rPr>
        <w:t>Andressa Marques Leite²</w:t>
      </w:r>
    </w:p>
    <w:p w14:paraId="6AF28F2C" w14:textId="5DFD3FD9" w:rsidR="004071DD" w:rsidRPr="00CF2DA9" w:rsidRDefault="00D544CE" w:rsidP="00C92545">
      <w:pPr>
        <w:tabs>
          <w:tab w:val="left" w:pos="2060"/>
          <w:tab w:val="left" w:pos="7240"/>
        </w:tabs>
        <w:spacing w:line="360" w:lineRule="auto"/>
        <w:ind w:left="-360" w:firstLine="708"/>
        <w:jc w:val="right"/>
        <w:rPr>
          <w:sz w:val="20"/>
          <w:szCs w:val="20"/>
        </w:rPr>
      </w:pPr>
      <w:r w:rsidRPr="00CF2DA9">
        <w:rPr>
          <w:rFonts w:eastAsia="Times New Roman"/>
          <w:sz w:val="20"/>
          <w:szCs w:val="20"/>
        </w:rPr>
        <w:t>Maria Rita Braga Rodrigues ³</w:t>
      </w:r>
    </w:p>
    <w:p w14:paraId="59291068" w14:textId="0AA15121" w:rsidR="004071DD" w:rsidRPr="00CF2DA9" w:rsidRDefault="00D544CE" w:rsidP="00C92545">
      <w:pPr>
        <w:tabs>
          <w:tab w:val="left" w:pos="2060"/>
          <w:tab w:val="left" w:pos="7240"/>
        </w:tabs>
        <w:spacing w:line="360" w:lineRule="auto"/>
        <w:ind w:left="-360" w:firstLine="708"/>
        <w:jc w:val="right"/>
        <w:rPr>
          <w:sz w:val="20"/>
          <w:szCs w:val="20"/>
        </w:rPr>
      </w:pPr>
      <w:r w:rsidRPr="00CF2DA9">
        <w:rPr>
          <w:rFonts w:eastAsia="Times New Roman"/>
          <w:sz w:val="20"/>
          <w:szCs w:val="20"/>
        </w:rPr>
        <w:t xml:space="preserve">Prof. Dr. Paloma </w:t>
      </w:r>
      <w:r w:rsidR="004C02F3" w:rsidRPr="00CF2DA9">
        <w:rPr>
          <w:rFonts w:eastAsia="Times New Roman"/>
          <w:sz w:val="20"/>
          <w:szCs w:val="20"/>
        </w:rPr>
        <w:t>Medeiros Ferreira⁴</w:t>
      </w:r>
    </w:p>
    <w:p w14:paraId="2B6831DA" w14:textId="77777777" w:rsidR="009140D1" w:rsidRPr="004071DD" w:rsidRDefault="009140D1" w:rsidP="00C92545">
      <w:pPr>
        <w:tabs>
          <w:tab w:val="left" w:pos="2060"/>
          <w:tab w:val="left" w:pos="7240"/>
        </w:tabs>
        <w:spacing w:line="360" w:lineRule="auto"/>
        <w:ind w:left="-360" w:firstLine="708"/>
        <w:jc w:val="right"/>
        <w:rPr>
          <w:sz w:val="24"/>
          <w:szCs w:val="24"/>
        </w:rPr>
      </w:pPr>
    </w:p>
    <w:p w14:paraId="711CF01E" w14:textId="77777777" w:rsidR="004071DD" w:rsidRDefault="004071DD" w:rsidP="00C92545">
      <w:pPr>
        <w:spacing w:line="360" w:lineRule="auto"/>
        <w:ind w:firstLine="708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08D1F8EA" w14:textId="77777777" w:rsidR="007A590D" w:rsidRPr="007A590D" w:rsidRDefault="007A590D" w:rsidP="00E11597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7A590D">
        <w:rPr>
          <w:rFonts w:eastAsia="Times New Roman"/>
          <w:sz w:val="24"/>
          <w:szCs w:val="24"/>
        </w:rPr>
        <w:t xml:space="preserve">Os cavalos atletas de vaquejada estão sujeitos a esforços físicos intensos, movimentos bruscos e acelerações rápidas, o que aumenta a predisposição a lesões musculoesqueléticas, comprometendo o desempenho esportivo e o bem-estar. Entre as terapias complementares utilizadas na prevenção e reabilitação desses animais, destacam-se a laserterapia e a magnetoterapia. A laserterapia promove analgesia, redução da inflamação e cicatrização tecidual, enquanto a magnetoterapia atua na regeneração celular, relaxamento muscular e controle da dor. O objetivo deste trabalho foi realizar uma revisão bibliográfica sobre a aplicação da laserterapia e da magnetoterapia em cavalos atletas de vaquejada, visando contribuir para a saúde, o desempenho e a longevidade esportiva desses animais. </w:t>
      </w:r>
    </w:p>
    <w:p w14:paraId="50F6C9FE" w14:textId="77777777" w:rsidR="003A6372" w:rsidRDefault="003A6372" w:rsidP="003A6372">
      <w:pPr>
        <w:spacing w:line="360" w:lineRule="auto"/>
        <w:jc w:val="both"/>
        <w:rPr>
          <w:sz w:val="24"/>
          <w:szCs w:val="24"/>
        </w:rPr>
      </w:pPr>
    </w:p>
    <w:p w14:paraId="0D8D9B50" w14:textId="6D28CABE" w:rsidR="007A590D" w:rsidRDefault="007A590D" w:rsidP="003A6372">
      <w:pPr>
        <w:spacing w:line="360" w:lineRule="auto"/>
        <w:jc w:val="both"/>
        <w:rPr>
          <w:sz w:val="24"/>
          <w:szCs w:val="24"/>
        </w:rPr>
      </w:pPr>
      <w:r w:rsidRPr="007A590D">
        <w:rPr>
          <w:b/>
          <w:bCs/>
          <w:sz w:val="24"/>
          <w:szCs w:val="24"/>
        </w:rPr>
        <w:t>Palavras-chave</w:t>
      </w:r>
      <w:r>
        <w:rPr>
          <w:sz w:val="24"/>
          <w:szCs w:val="24"/>
        </w:rPr>
        <w:t xml:space="preserve">: Cavalos atletas; Vaquejada; Laserterapia; Magnetoterapia; Lesões musculoesqueléticas. </w:t>
      </w:r>
    </w:p>
    <w:p w14:paraId="79E8BDD7" w14:textId="4214F885" w:rsidR="0027673B" w:rsidRDefault="00E43E93" w:rsidP="003A63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6743026" w14:textId="56361AB4" w:rsidR="00E43E93" w:rsidRDefault="005E1108" w:rsidP="00194D83">
      <w:pPr>
        <w:jc w:val="both"/>
        <w:rPr>
          <w:sz w:val="20"/>
          <w:szCs w:val="20"/>
        </w:rPr>
      </w:pPr>
      <w:r>
        <w:rPr>
          <w:sz w:val="20"/>
          <w:szCs w:val="20"/>
        </w:rPr>
        <w:t>¹</w:t>
      </w:r>
      <w:r w:rsidR="00E43E93">
        <w:rPr>
          <w:sz w:val="20"/>
          <w:szCs w:val="20"/>
        </w:rPr>
        <w:t xml:space="preserve">Graduanda em Bacharelado em Medicina </w:t>
      </w:r>
      <w:r w:rsidR="009F506E">
        <w:rPr>
          <w:sz w:val="20"/>
          <w:szCs w:val="20"/>
        </w:rPr>
        <w:t xml:space="preserve">Veterinária- CHRISFAPI </w:t>
      </w:r>
    </w:p>
    <w:p w14:paraId="7E44F155" w14:textId="09B7E14E" w:rsidR="001305F9" w:rsidRDefault="005E1108" w:rsidP="00194D83">
      <w:pPr>
        <w:jc w:val="both"/>
        <w:rPr>
          <w:sz w:val="20"/>
          <w:szCs w:val="20"/>
        </w:rPr>
      </w:pPr>
      <w:r>
        <w:rPr>
          <w:sz w:val="20"/>
          <w:szCs w:val="20"/>
        </w:rPr>
        <w:t>²</w:t>
      </w:r>
      <w:r w:rsidR="001305F9">
        <w:rPr>
          <w:sz w:val="20"/>
          <w:szCs w:val="20"/>
        </w:rPr>
        <w:t xml:space="preserve">Graduanda em Bacharelado em Medicina Veterinária- CHRISFAPI </w:t>
      </w:r>
    </w:p>
    <w:p w14:paraId="28B0F427" w14:textId="774AA37D" w:rsidR="003F7A9E" w:rsidRPr="003F7A9E" w:rsidRDefault="005E1108" w:rsidP="00194D83">
      <w:pPr>
        <w:jc w:val="both"/>
        <w:rPr>
          <w:sz w:val="20"/>
          <w:szCs w:val="20"/>
        </w:rPr>
      </w:pPr>
      <w:r>
        <w:rPr>
          <w:sz w:val="24"/>
          <w:szCs w:val="24"/>
        </w:rPr>
        <w:t>³</w:t>
      </w:r>
      <w:r w:rsidR="003F7A9E" w:rsidRPr="003F7A9E">
        <w:rPr>
          <w:sz w:val="20"/>
          <w:szCs w:val="20"/>
        </w:rPr>
        <w:t xml:space="preserve"> </w:t>
      </w:r>
      <w:r w:rsidR="003F7A9E">
        <w:rPr>
          <w:sz w:val="20"/>
          <w:szCs w:val="20"/>
        </w:rPr>
        <w:t xml:space="preserve">Graduanda em Bacharelado em Medicina Veterinária- CHRISFAPI </w:t>
      </w:r>
    </w:p>
    <w:p w14:paraId="6C4FB157" w14:textId="511F1573" w:rsidR="007C3C0D" w:rsidRDefault="00FF7888" w:rsidP="00194D83">
      <w:pPr>
        <w:jc w:val="both"/>
        <w:rPr>
          <w:sz w:val="20"/>
          <w:szCs w:val="20"/>
        </w:rPr>
      </w:pPr>
      <w:bookmarkStart w:id="0" w:name="page2"/>
      <w:bookmarkEnd w:id="0"/>
      <w:r>
        <w:rPr>
          <w:sz w:val="24"/>
          <w:szCs w:val="24"/>
        </w:rPr>
        <w:t>⁴</w:t>
      </w:r>
      <w:r w:rsidR="007C3C0D" w:rsidRPr="00E43E93">
        <w:rPr>
          <w:sz w:val="20"/>
          <w:szCs w:val="20"/>
        </w:rPr>
        <w:t xml:space="preserve">Médica veterinária pela Universidade Federal do Piauí-UFPI. Especialista em clínica médica e cirúrgica de pequenos animais, pela FACULDADE QUALITTAS. Docente do curso de Bacharelado em Medicina Veterinária Christus Faculdade do Piauí. </w:t>
      </w:r>
      <w:r>
        <w:rPr>
          <w:sz w:val="20"/>
          <w:szCs w:val="20"/>
        </w:rPr>
        <w:t xml:space="preserve"> </w:t>
      </w:r>
    </w:p>
    <w:p w14:paraId="3556420B" w14:textId="485357A2" w:rsidR="002263FD" w:rsidRDefault="002263FD" w:rsidP="009147C0">
      <w:pPr>
        <w:spacing w:line="360" w:lineRule="auto"/>
        <w:jc w:val="both"/>
        <w:rPr>
          <w:sz w:val="24"/>
          <w:szCs w:val="24"/>
        </w:rPr>
      </w:pPr>
    </w:p>
    <w:p w14:paraId="33F8EA33" w14:textId="74A65BA9" w:rsidR="002263FD" w:rsidRDefault="002263FD">
      <w:pPr>
        <w:spacing w:after="160" w:line="259" w:lineRule="auto"/>
        <w:rPr>
          <w:sz w:val="24"/>
          <w:szCs w:val="24"/>
        </w:rPr>
      </w:pPr>
    </w:p>
    <w:p w14:paraId="5EFC5E7E" w14:textId="7A6E8AC9" w:rsidR="002263FD" w:rsidRDefault="002263FD" w:rsidP="009147C0">
      <w:pPr>
        <w:spacing w:line="360" w:lineRule="auto"/>
        <w:jc w:val="both"/>
        <w:rPr>
          <w:sz w:val="24"/>
          <w:szCs w:val="24"/>
        </w:rPr>
      </w:pPr>
    </w:p>
    <w:p w14:paraId="7DCF41E5" w14:textId="131FD838" w:rsidR="002263FD" w:rsidRDefault="002263FD">
      <w:pPr>
        <w:spacing w:after="160" w:line="259" w:lineRule="auto"/>
        <w:rPr>
          <w:sz w:val="24"/>
          <w:szCs w:val="24"/>
        </w:rPr>
      </w:pPr>
    </w:p>
    <w:p w14:paraId="641E3993" w14:textId="77777777" w:rsidR="001435A9" w:rsidRDefault="001435A9">
      <w:pPr>
        <w:spacing w:after="160" w:line="259" w:lineRule="auto"/>
        <w:rPr>
          <w:sz w:val="24"/>
          <w:szCs w:val="24"/>
        </w:rPr>
      </w:pPr>
    </w:p>
    <w:p w14:paraId="1C38DDAC" w14:textId="77777777" w:rsidR="001435A9" w:rsidRDefault="001435A9">
      <w:pPr>
        <w:spacing w:after="160" w:line="259" w:lineRule="auto"/>
        <w:rPr>
          <w:sz w:val="24"/>
          <w:szCs w:val="24"/>
        </w:rPr>
      </w:pPr>
    </w:p>
    <w:p w14:paraId="390C39B5" w14:textId="77777777" w:rsidR="001435A9" w:rsidRDefault="001435A9">
      <w:pPr>
        <w:spacing w:after="160" w:line="259" w:lineRule="auto"/>
        <w:rPr>
          <w:sz w:val="24"/>
          <w:szCs w:val="24"/>
        </w:rPr>
      </w:pPr>
    </w:p>
    <w:p w14:paraId="2934E12C" w14:textId="6D857E96" w:rsidR="004071DD" w:rsidRDefault="004071DD" w:rsidP="009147C0">
      <w:pPr>
        <w:spacing w:line="360" w:lineRule="auto"/>
        <w:jc w:val="both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lastRenderedPageBreak/>
        <w:t>1 INTRODUÇÃO</w:t>
      </w:r>
    </w:p>
    <w:p w14:paraId="5A0C2BBB" w14:textId="7346E4F0" w:rsidR="006937DD" w:rsidRDefault="00267CE5" w:rsidP="006937D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cavalo desempenha papel relevante na história, na cultura e na economia do Brasil, especialmente nas regiões do Nordeste, onde práticas tradicionais de manejo e esportes típicos, como a vaquejada, consolidaram-se ao longo do tempo. O país possui aproximadamente 5,45 milhões de cavalos, sendo a maior parte destinada a atividades de manejo e cerca de 1,1 milhão voltados para esporte e lazer (</w:t>
      </w:r>
      <w:r w:rsidR="0054650F">
        <w:rPr>
          <w:sz w:val="24"/>
          <w:szCs w:val="24"/>
        </w:rPr>
        <w:t>Fao</w:t>
      </w:r>
      <w:r>
        <w:rPr>
          <w:sz w:val="24"/>
          <w:szCs w:val="24"/>
        </w:rPr>
        <w:t xml:space="preserve">, 2014; </w:t>
      </w:r>
      <w:r w:rsidR="0054650F">
        <w:rPr>
          <w:sz w:val="24"/>
          <w:szCs w:val="24"/>
        </w:rPr>
        <w:t>Brasil</w:t>
      </w:r>
      <w:r>
        <w:rPr>
          <w:sz w:val="24"/>
          <w:szCs w:val="24"/>
        </w:rPr>
        <w:t xml:space="preserve">, 2016; </w:t>
      </w:r>
      <w:r w:rsidR="0054650F">
        <w:rPr>
          <w:sz w:val="24"/>
          <w:szCs w:val="24"/>
        </w:rPr>
        <w:t>Lima</w:t>
      </w:r>
      <w:r>
        <w:rPr>
          <w:sz w:val="24"/>
          <w:szCs w:val="24"/>
        </w:rPr>
        <w:t xml:space="preserve">; </w:t>
      </w:r>
      <w:r w:rsidR="0054650F">
        <w:rPr>
          <w:sz w:val="24"/>
          <w:szCs w:val="24"/>
        </w:rPr>
        <w:t>Cintra</w:t>
      </w:r>
      <w:r>
        <w:rPr>
          <w:sz w:val="24"/>
          <w:szCs w:val="24"/>
        </w:rPr>
        <w:t xml:space="preserve">, 2015). Esses animais participam de diferentes modalidades, desde esportes clássicos, como o hipismo, até atividades regionais, como vaquejada, corridas e três tambores, além de desempenharem funções na lida agropecuária e em contextos militares. </w:t>
      </w:r>
    </w:p>
    <w:p w14:paraId="1FEC15A6" w14:textId="75F85C8B" w:rsidR="006937DD" w:rsidRDefault="00267CE5" w:rsidP="006937D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aumento da profissionalização esportiva e a frequência de eventos de maior porte exigem investimentos significativos nos cuidados dos cavalos atletas, refletindo diretamente na valorização econômica desses animais (</w:t>
      </w:r>
      <w:r w:rsidR="0054650F">
        <w:rPr>
          <w:sz w:val="24"/>
          <w:szCs w:val="24"/>
        </w:rPr>
        <w:t>Cintra</w:t>
      </w:r>
      <w:r>
        <w:rPr>
          <w:sz w:val="24"/>
          <w:szCs w:val="24"/>
        </w:rPr>
        <w:t xml:space="preserve">, 2011; </w:t>
      </w:r>
      <w:r w:rsidR="0054650F">
        <w:rPr>
          <w:sz w:val="24"/>
          <w:szCs w:val="24"/>
        </w:rPr>
        <w:t>Queiroz</w:t>
      </w:r>
      <w:r>
        <w:rPr>
          <w:sz w:val="24"/>
          <w:szCs w:val="24"/>
        </w:rPr>
        <w:t>, 2020). A prática esportiva intensiva expõe os cavalos a diferentes tipos de lesões musculoesqueléticas, como tendinites, desmites, distensões musculares e afecções ósseo-articulares, que podem comprometer o desempenho, reduzir a longevidade atlética e afetar o bem-estar geral (</w:t>
      </w:r>
      <w:r w:rsidR="0054650F">
        <w:rPr>
          <w:sz w:val="24"/>
          <w:szCs w:val="24"/>
        </w:rPr>
        <w:t>Rogers</w:t>
      </w:r>
      <w:r>
        <w:rPr>
          <w:sz w:val="24"/>
          <w:szCs w:val="24"/>
        </w:rPr>
        <w:t xml:space="preserve">, 2020; </w:t>
      </w:r>
      <w:r w:rsidR="0054650F">
        <w:rPr>
          <w:sz w:val="24"/>
          <w:szCs w:val="24"/>
        </w:rPr>
        <w:t>Smith</w:t>
      </w:r>
      <w:r>
        <w:rPr>
          <w:sz w:val="24"/>
          <w:szCs w:val="24"/>
        </w:rPr>
        <w:t xml:space="preserve">; </w:t>
      </w:r>
      <w:r w:rsidR="0054650F">
        <w:rPr>
          <w:sz w:val="24"/>
          <w:szCs w:val="24"/>
        </w:rPr>
        <w:t>McilWraith</w:t>
      </w:r>
      <w:r>
        <w:rPr>
          <w:sz w:val="24"/>
          <w:szCs w:val="24"/>
        </w:rPr>
        <w:t xml:space="preserve">, 2021; </w:t>
      </w:r>
      <w:r w:rsidR="0054650F">
        <w:rPr>
          <w:sz w:val="24"/>
          <w:szCs w:val="24"/>
        </w:rPr>
        <w:t>Salz</w:t>
      </w:r>
      <w:r>
        <w:rPr>
          <w:sz w:val="24"/>
          <w:szCs w:val="24"/>
        </w:rPr>
        <w:t xml:space="preserve">, 2023). Além dos impactos individuais, essas condições geram consequências econômicas significativas, uma vez que afastamentos, reintegrações tardias e aposentadorias precoces representam perdas para os proprietários, treinadores e toda a cadeia esportiva. </w:t>
      </w:r>
    </w:p>
    <w:p w14:paraId="40E1AE1E" w14:textId="52C3C777" w:rsidR="006937DD" w:rsidRDefault="00267CE5" w:rsidP="006937DD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Diante desses desafios, terapias complementares, como a laserterapia de baixa intensidade (Low Level Laser Therapy – LLLT) e a magnetoterapia, têm ganhado destaque na medicina veterinária esportiva. Essas modalidades apresentam potencial para reduzir o tempo de recuperação, minimizar efeitos das lesões e favorecer a manutenção do desempenho atlético, sendo consideradas recursos não invasivos e seguros para o tratamento de equinos atletas (</w:t>
      </w:r>
      <w:r w:rsidR="0054650F">
        <w:rPr>
          <w:sz w:val="24"/>
          <w:szCs w:val="24"/>
        </w:rPr>
        <w:t>Silva</w:t>
      </w:r>
      <w:r>
        <w:rPr>
          <w:sz w:val="24"/>
          <w:szCs w:val="24"/>
        </w:rPr>
        <w:t xml:space="preserve"> et al., 2020; </w:t>
      </w:r>
      <w:r w:rsidR="0054650F">
        <w:rPr>
          <w:sz w:val="24"/>
          <w:szCs w:val="24"/>
        </w:rPr>
        <w:t>Fernandes</w:t>
      </w:r>
      <w:r>
        <w:rPr>
          <w:sz w:val="24"/>
          <w:szCs w:val="24"/>
        </w:rPr>
        <w:t xml:space="preserve">; </w:t>
      </w:r>
      <w:r w:rsidR="0054650F">
        <w:rPr>
          <w:sz w:val="24"/>
          <w:szCs w:val="24"/>
        </w:rPr>
        <w:t>Almeida</w:t>
      </w:r>
      <w:r>
        <w:rPr>
          <w:sz w:val="24"/>
          <w:szCs w:val="24"/>
        </w:rPr>
        <w:t xml:space="preserve">, 2021; </w:t>
      </w:r>
      <w:r w:rsidR="0054650F">
        <w:rPr>
          <w:sz w:val="24"/>
          <w:szCs w:val="24"/>
        </w:rPr>
        <w:t>Prado</w:t>
      </w:r>
      <w:r>
        <w:rPr>
          <w:sz w:val="24"/>
          <w:szCs w:val="24"/>
        </w:rPr>
        <w:t xml:space="preserve">; </w:t>
      </w:r>
      <w:r w:rsidR="0054650F">
        <w:rPr>
          <w:sz w:val="24"/>
          <w:szCs w:val="24"/>
        </w:rPr>
        <w:t>Carvalho</w:t>
      </w:r>
      <w:r>
        <w:rPr>
          <w:sz w:val="24"/>
          <w:szCs w:val="24"/>
        </w:rPr>
        <w:t xml:space="preserve">, 2019). </w:t>
      </w:r>
    </w:p>
    <w:p w14:paraId="52051501" w14:textId="4C219F1B" w:rsidR="006937DD" w:rsidRDefault="000D173A" w:rsidP="006937DD">
      <w:pPr>
        <w:spacing w:line="360" w:lineRule="auto"/>
        <w:ind w:firstLine="709"/>
        <w:jc w:val="both"/>
        <w:rPr>
          <w:sz w:val="24"/>
          <w:szCs w:val="24"/>
        </w:rPr>
      </w:pPr>
      <w:r w:rsidRPr="0090204D">
        <w:rPr>
          <w:sz w:val="24"/>
          <w:szCs w:val="24"/>
        </w:rPr>
        <w:t>Portanto, c</w:t>
      </w:r>
      <w:r w:rsidR="00B74A13" w:rsidRPr="0090204D">
        <w:rPr>
          <w:sz w:val="24"/>
          <w:szCs w:val="24"/>
        </w:rPr>
        <w:t xml:space="preserve">ompreender a aplicação da laserterapia e da magnetoterapia em cavalos atletas de vaquejada é essencial para prevenir complicações, tratar lesões musculoesqueléticas e promover bem-estar e longevidade esportiva. Assim, este trabalho tem como objetivo revisar </w:t>
      </w:r>
    </w:p>
    <w:p w14:paraId="62D3005C" w14:textId="77777777" w:rsidR="006937DD" w:rsidRDefault="00B74A13" w:rsidP="006937DD">
      <w:pPr>
        <w:spacing w:line="360" w:lineRule="auto"/>
        <w:jc w:val="both"/>
        <w:rPr>
          <w:sz w:val="24"/>
          <w:szCs w:val="24"/>
        </w:rPr>
      </w:pPr>
      <w:r w:rsidRPr="0090204D">
        <w:rPr>
          <w:sz w:val="24"/>
          <w:szCs w:val="24"/>
        </w:rPr>
        <w:t>a literatura científica sobre essas terapias complementares, destacando sua relevância na prevenção e reabilitação de lesões, bem como no desempenho dos cavalos utilizados nessa modalidade.</w:t>
      </w:r>
    </w:p>
    <w:p w14:paraId="3C98B021" w14:textId="00EB6D76" w:rsidR="004071DD" w:rsidRPr="006937DD" w:rsidRDefault="004632BB" w:rsidP="006937DD">
      <w:pPr>
        <w:spacing w:line="360" w:lineRule="auto"/>
        <w:jc w:val="both"/>
        <w:rPr>
          <w:sz w:val="24"/>
          <w:szCs w:val="24"/>
        </w:rPr>
      </w:pPr>
      <w:r w:rsidRPr="0090204D">
        <w:rPr>
          <w:rFonts w:eastAsia="Times New Roman"/>
          <w:b/>
          <w:bCs/>
          <w:sz w:val="24"/>
          <w:szCs w:val="24"/>
        </w:rPr>
        <w:t>2 REFERENCIAL TEÓRICO</w:t>
      </w:r>
    </w:p>
    <w:p w14:paraId="3D502EF5" w14:textId="77777777" w:rsidR="006937DD" w:rsidRDefault="00D83DDA" w:rsidP="006937D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2.1 O cavalo no Brasil e no Nordest</w:t>
      </w:r>
      <w:r w:rsidR="00A15AEE">
        <w:rPr>
          <w:rFonts w:eastAsia="Times New Roman"/>
          <w:b/>
          <w:bCs/>
          <w:sz w:val="24"/>
          <w:szCs w:val="24"/>
        </w:rPr>
        <w:t>e</w:t>
      </w:r>
    </w:p>
    <w:p w14:paraId="0261F0C3" w14:textId="3732A882" w:rsidR="006937DD" w:rsidRPr="006937DD" w:rsidRDefault="00D83DDA" w:rsidP="006937DD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lastRenderedPageBreak/>
        <w:t>De acordo com estatísticas da FAO (2014), o Brasil possui cerca de 5,45 milhões de cabeças de equinos, ocupando o 4º maior rebanho do mundo, atrás apenas dos Estados Unidos, México e China. Aproximadamente 67% desse rebanho é utilizado em atividades de manejo em fazendas, enquanto cerca de 1,1 milhão de animais pertence ao grupo de esporte e lazer (</w:t>
      </w:r>
      <w:r w:rsidR="0054650F" w:rsidRPr="00A15AEE">
        <w:rPr>
          <w:rFonts w:eastAsia="Times New Roman"/>
          <w:sz w:val="24"/>
          <w:szCs w:val="24"/>
        </w:rPr>
        <w:t>Brasil</w:t>
      </w:r>
      <w:r w:rsidRPr="00A15AEE">
        <w:rPr>
          <w:rFonts w:eastAsia="Times New Roman"/>
          <w:sz w:val="24"/>
          <w:szCs w:val="24"/>
        </w:rPr>
        <w:t>, 2016). O cavalo, portanto, é utilizado de diversas formas, desde esportes clássicos, como o hipismo, até modalidades regionais, como vaquejada, corridas e três tambores, além da utilização militar e na lida agropecuária (</w:t>
      </w:r>
      <w:r w:rsidR="0054650F" w:rsidRPr="00A15AEE">
        <w:rPr>
          <w:rFonts w:eastAsia="Times New Roman"/>
          <w:sz w:val="24"/>
          <w:szCs w:val="24"/>
        </w:rPr>
        <w:t>Lima</w:t>
      </w:r>
      <w:r w:rsidRPr="00A15AEE">
        <w:rPr>
          <w:rFonts w:eastAsia="Times New Roman"/>
          <w:sz w:val="24"/>
          <w:szCs w:val="24"/>
        </w:rPr>
        <w:t xml:space="preserve">; </w:t>
      </w:r>
      <w:r w:rsidR="0054650F" w:rsidRPr="00A15AEE">
        <w:rPr>
          <w:rFonts w:eastAsia="Times New Roman"/>
          <w:sz w:val="24"/>
          <w:szCs w:val="24"/>
        </w:rPr>
        <w:t>Cintra</w:t>
      </w:r>
      <w:r w:rsidRPr="00A15AEE">
        <w:rPr>
          <w:rFonts w:eastAsia="Times New Roman"/>
          <w:sz w:val="24"/>
          <w:szCs w:val="24"/>
        </w:rPr>
        <w:t xml:space="preserve">, 2015). </w:t>
      </w:r>
    </w:p>
    <w:p w14:paraId="572DE0AE" w14:textId="356BE5A9" w:rsidR="00D83DDA" w:rsidRPr="00A15AEE" w:rsidRDefault="00D83DDA" w:rsidP="006937DD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>A equideocultura, enquanto segmento do agronegócio, movimenta bilhões por ano, envolve diferentes setores e gera de forma direta e indireta aproximadamente 3 milhões de empregos (</w:t>
      </w:r>
      <w:r w:rsidR="0054650F" w:rsidRPr="00A15AEE">
        <w:rPr>
          <w:rFonts w:eastAsia="Times New Roman"/>
          <w:sz w:val="24"/>
          <w:szCs w:val="24"/>
        </w:rPr>
        <w:t>Brasil</w:t>
      </w:r>
      <w:r w:rsidRPr="00A15AEE">
        <w:rPr>
          <w:rFonts w:eastAsia="Times New Roman"/>
          <w:sz w:val="24"/>
          <w:szCs w:val="24"/>
        </w:rPr>
        <w:t>, 2016). Esse crescimento é impulsionado, em grande parte, pela expansão da criação de cavalos voltada para o esporte e o lazer (</w:t>
      </w:r>
      <w:r w:rsidR="0054650F" w:rsidRPr="00A15AEE">
        <w:rPr>
          <w:rFonts w:eastAsia="Times New Roman"/>
          <w:sz w:val="24"/>
          <w:szCs w:val="24"/>
        </w:rPr>
        <w:t>Queiroz</w:t>
      </w:r>
      <w:r w:rsidRPr="00A15AEE">
        <w:rPr>
          <w:rFonts w:eastAsia="Times New Roman"/>
          <w:sz w:val="24"/>
          <w:szCs w:val="24"/>
        </w:rPr>
        <w:t>, 2020). Ao contrário dos animais destinados exclusivamente à lida, os cavalos atletas requerem maiores cuidados e investimentos, já que participam de eventos cada vez mais frequentes e de maior porte, o que contribui para a valorização desses animais (</w:t>
      </w:r>
      <w:r w:rsidR="0054650F" w:rsidRPr="00A15AEE">
        <w:rPr>
          <w:rFonts w:eastAsia="Times New Roman"/>
          <w:sz w:val="24"/>
          <w:szCs w:val="24"/>
        </w:rPr>
        <w:t>Cintra</w:t>
      </w:r>
      <w:r w:rsidRPr="00A15AEE">
        <w:rPr>
          <w:rFonts w:eastAsia="Times New Roman"/>
          <w:sz w:val="24"/>
          <w:szCs w:val="24"/>
        </w:rPr>
        <w:t xml:space="preserve">, 2011). </w:t>
      </w:r>
    </w:p>
    <w:p w14:paraId="7E6069E6" w14:textId="77777777" w:rsidR="006937DD" w:rsidRDefault="00D83DDA" w:rsidP="006937D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3A6372">
        <w:rPr>
          <w:rFonts w:eastAsia="Times New Roman"/>
          <w:b/>
          <w:bCs/>
          <w:sz w:val="24"/>
          <w:szCs w:val="24"/>
        </w:rPr>
        <w:t>2.2 A Vaquejada</w:t>
      </w:r>
    </w:p>
    <w:p w14:paraId="50D822C6" w14:textId="177574F4" w:rsidR="002C6EA2" w:rsidRDefault="00D83DDA" w:rsidP="002C6EA2">
      <w:pPr>
        <w:spacing w:line="36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>Entre as múltiplas utilizações do cavalo no Brasil, uma das mais populares e difundidas no Nordeste é a vaquejada. Essa prática, originada na década de 1940 como extensão das atividades de manejo do gado pelos vaqueiros do sertão (</w:t>
      </w:r>
      <w:r w:rsidR="0054650F" w:rsidRPr="00A15AEE">
        <w:rPr>
          <w:rFonts w:eastAsia="Times New Roman"/>
          <w:sz w:val="24"/>
          <w:szCs w:val="24"/>
        </w:rPr>
        <w:t>Câmara Cascudo</w:t>
      </w:r>
      <w:r w:rsidRPr="00A15AEE">
        <w:rPr>
          <w:rFonts w:eastAsia="Times New Roman"/>
          <w:sz w:val="24"/>
          <w:szCs w:val="24"/>
        </w:rPr>
        <w:t xml:space="preserve">, 1993), passou por um intenso processo de profissionalização ao longo dos anos. Inicialmente realizada com cavalos nativos, a vaquejada incorporou animais de melhor linhagem, recebeu investimentos em infraestrutura e modernização, e alcançou maior organização, refletida também no aumento das premiações e no valor econômico envolvido. </w:t>
      </w:r>
    </w:p>
    <w:p w14:paraId="6D8E83AD" w14:textId="7D213394" w:rsidR="006937DD" w:rsidRPr="002C6EA2" w:rsidRDefault="00D83DDA" w:rsidP="002C6EA2">
      <w:pPr>
        <w:spacing w:line="36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>Nas competições atuais, os equinos são submetidos a treinos intensos e esforços repetitivos, além de acelerações rápidas, mudanças bruscas de direção e alta exigência muscular, especialmente no momento da derrubada do boi. Soma-se a isso a frequência com que alguns animais participam de competições consecutivas, fatores relacionados ao tipo de piso, intensidade do treinamento e genética, que em conjunto aumentam a sobrecarga física e a predisposição a lesões musculoesqueléticas (</w:t>
      </w:r>
      <w:r w:rsidR="0054650F" w:rsidRPr="00A15AEE">
        <w:rPr>
          <w:rFonts w:eastAsia="Times New Roman"/>
          <w:sz w:val="24"/>
          <w:szCs w:val="24"/>
        </w:rPr>
        <w:t>Lopes</w:t>
      </w:r>
      <w:r w:rsidRPr="00A15AEE">
        <w:rPr>
          <w:rFonts w:eastAsia="Times New Roman"/>
          <w:sz w:val="24"/>
          <w:szCs w:val="24"/>
        </w:rPr>
        <w:t xml:space="preserve">, 2009). </w:t>
      </w:r>
    </w:p>
    <w:p w14:paraId="430E0BB0" w14:textId="7FE64E40" w:rsidR="00D83DDA" w:rsidRPr="00377230" w:rsidRDefault="00D83DDA" w:rsidP="006937DD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>Fatores ambientais, como calor excessivo, poluição sonora e contato com animais desconhecidos, aumentam o risco de lesões físicas e psicológicas em cavalos de vaquejada, podendo levar ao afastamento ou à aposentadoria precoce, com prejuízos econômicos e ao bem-estar animal (</w:t>
      </w:r>
      <w:r w:rsidR="0054650F" w:rsidRPr="00A15AEE">
        <w:rPr>
          <w:rFonts w:eastAsia="Times New Roman"/>
          <w:sz w:val="24"/>
          <w:szCs w:val="24"/>
        </w:rPr>
        <w:t>Angeli</w:t>
      </w:r>
      <w:r w:rsidRPr="00A15AEE">
        <w:rPr>
          <w:rFonts w:eastAsia="Times New Roman"/>
          <w:sz w:val="24"/>
          <w:szCs w:val="24"/>
        </w:rPr>
        <w:t>, 2005).</w:t>
      </w:r>
    </w:p>
    <w:p w14:paraId="31034B85" w14:textId="77777777" w:rsidR="006937DD" w:rsidRDefault="00D83DDA" w:rsidP="006937D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377230">
        <w:rPr>
          <w:rFonts w:eastAsia="Times New Roman"/>
          <w:b/>
          <w:bCs/>
          <w:sz w:val="24"/>
          <w:szCs w:val="24"/>
        </w:rPr>
        <w:t>2.3 Lesões musculoesqueléticas</w:t>
      </w:r>
    </w:p>
    <w:p w14:paraId="5CC9826E" w14:textId="5B8BCEDA" w:rsidR="006937DD" w:rsidRDefault="00D83DDA" w:rsidP="006937DD">
      <w:pPr>
        <w:spacing w:line="36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lastRenderedPageBreak/>
        <w:t>Na medicina esportiva equina, são comuns lesões musculoesqueléticas como tendinite, desmite, lesões ósseo-articulares e distensões musculares, resultantes da intensidade dos treinos e competições. Essas condições frequentemente causam perda parcial ou completa de desempenho, comprometendo a carreira esportiva do atleta. Além do impacto imediato no desempenho, essas lesões podem ter consequências de longo alcance, afetando o bem-estar geral do cavalo (</w:t>
      </w:r>
      <w:r w:rsidR="0054650F" w:rsidRPr="00A15AEE">
        <w:rPr>
          <w:rFonts w:eastAsia="Times New Roman"/>
          <w:sz w:val="24"/>
          <w:szCs w:val="24"/>
        </w:rPr>
        <w:t>Rogers</w:t>
      </w:r>
      <w:r w:rsidRPr="00A15AEE">
        <w:rPr>
          <w:rFonts w:eastAsia="Times New Roman"/>
          <w:sz w:val="24"/>
          <w:szCs w:val="24"/>
        </w:rPr>
        <w:t xml:space="preserve">, 2020; </w:t>
      </w:r>
      <w:r w:rsidR="0054650F" w:rsidRPr="00A15AEE">
        <w:rPr>
          <w:rFonts w:eastAsia="Times New Roman"/>
          <w:sz w:val="24"/>
          <w:szCs w:val="24"/>
        </w:rPr>
        <w:t>Smith</w:t>
      </w:r>
      <w:r w:rsidRPr="00A15AEE">
        <w:rPr>
          <w:rFonts w:eastAsia="Times New Roman"/>
          <w:sz w:val="24"/>
          <w:szCs w:val="24"/>
        </w:rPr>
        <w:t xml:space="preserve">; </w:t>
      </w:r>
      <w:r w:rsidR="0054650F" w:rsidRPr="00A15AEE">
        <w:rPr>
          <w:rFonts w:eastAsia="Times New Roman"/>
          <w:sz w:val="24"/>
          <w:szCs w:val="24"/>
        </w:rPr>
        <w:t>Mcil</w:t>
      </w:r>
      <w:r w:rsidR="0054650F">
        <w:rPr>
          <w:rFonts w:eastAsia="Times New Roman"/>
          <w:sz w:val="24"/>
          <w:szCs w:val="24"/>
        </w:rPr>
        <w:t>W</w:t>
      </w:r>
      <w:r w:rsidR="0054650F" w:rsidRPr="00A15AEE">
        <w:rPr>
          <w:rFonts w:eastAsia="Times New Roman"/>
          <w:sz w:val="24"/>
          <w:szCs w:val="24"/>
        </w:rPr>
        <w:t>raith</w:t>
      </w:r>
      <w:r w:rsidRPr="00A15AEE">
        <w:rPr>
          <w:rFonts w:eastAsia="Times New Roman"/>
          <w:sz w:val="24"/>
          <w:szCs w:val="24"/>
        </w:rPr>
        <w:t>, 2021). As repercussões se estendem à saúde individual, à atividade esportiva e trazem implicações sociais e econômicas, tornando a gestão e a prevenção de tais questões musculoesqueléticas cruciais no campo dos esportes equinos (</w:t>
      </w:r>
      <w:r w:rsidR="0054650F" w:rsidRPr="00A15AEE">
        <w:rPr>
          <w:rFonts w:eastAsia="Times New Roman"/>
          <w:sz w:val="24"/>
          <w:szCs w:val="24"/>
        </w:rPr>
        <w:t>Smith</w:t>
      </w:r>
      <w:r w:rsidRPr="00A15AEE">
        <w:rPr>
          <w:rFonts w:eastAsia="Times New Roman"/>
          <w:sz w:val="24"/>
          <w:szCs w:val="24"/>
        </w:rPr>
        <w:t xml:space="preserve">, 2005; </w:t>
      </w:r>
      <w:r w:rsidR="0054650F" w:rsidRPr="00A15AEE">
        <w:rPr>
          <w:rFonts w:eastAsia="Times New Roman"/>
          <w:sz w:val="24"/>
          <w:szCs w:val="24"/>
        </w:rPr>
        <w:t>Salz</w:t>
      </w:r>
      <w:r w:rsidRPr="00A15AEE">
        <w:rPr>
          <w:rFonts w:eastAsia="Times New Roman"/>
          <w:sz w:val="24"/>
          <w:szCs w:val="24"/>
        </w:rPr>
        <w:t xml:space="preserve">, 2023). </w:t>
      </w:r>
    </w:p>
    <w:p w14:paraId="6208D0CB" w14:textId="317B2865" w:rsidR="00D83DDA" w:rsidRPr="006937DD" w:rsidRDefault="00D83DDA" w:rsidP="006937DD">
      <w:pPr>
        <w:spacing w:line="36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 xml:space="preserve">O efeito dessas condições não se limita ao atleta individual: há implicações diretas na atividade esportiva, na carreira do cavalo e na economia envolvida, uma vez que afastamentos, reintegrações tardias ou aposentadorias precoces representam perdas significativas. Por isso, o manejo adequado, a prevenção e o tratamento dessas lesões são essenciais. A compreensão dos mecanismos de ocorrência, bem como das demandas físicas impostas pelos esportes, é fundamental para a adoção de estratégias terapêuticas eficazes, que possam minimizar a ocorrência de lesões e otimizar a recuperação dos cavalos atletas. </w:t>
      </w:r>
    </w:p>
    <w:p w14:paraId="7CA71AC9" w14:textId="77777777" w:rsidR="006937DD" w:rsidRDefault="00D83DDA" w:rsidP="006937D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b/>
          <w:bCs/>
          <w:sz w:val="24"/>
          <w:szCs w:val="24"/>
        </w:rPr>
        <w:t>2.4 Laserterapia</w:t>
      </w:r>
    </w:p>
    <w:p w14:paraId="568652A6" w14:textId="55A89DBE" w:rsidR="006937DD" w:rsidRDefault="00D83DDA" w:rsidP="006937DD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 xml:space="preserve"> A utilização da laserterapia, também conhecida como terapia a laser de baixa intensidade (Low Level Laser Therapy – LLLT), vem crescendo dentro da medicina veterinária, principalmente no contexto da reabilitação de cavalos atletas. Trata-se de um recurso terapêutico não invasivo e de fácil aplicação, que tem demonstrado efeitos benéficos sobre o sistema musculoesquelético. Entre os principais efeitos descritos estão a atenuação da dor, a modulação da resposta inflamatória e o favorecimento da cicatrização de tecidos (</w:t>
      </w:r>
      <w:r w:rsidR="0054650F" w:rsidRPr="00A15AEE">
        <w:rPr>
          <w:rFonts w:eastAsia="Times New Roman"/>
          <w:sz w:val="24"/>
          <w:szCs w:val="24"/>
        </w:rPr>
        <w:t>Silva</w:t>
      </w:r>
      <w:r w:rsidRPr="00A15AEE">
        <w:rPr>
          <w:rFonts w:eastAsia="Times New Roman"/>
          <w:sz w:val="24"/>
          <w:szCs w:val="24"/>
        </w:rPr>
        <w:t xml:space="preserve"> et al., 2020; </w:t>
      </w:r>
      <w:r w:rsidR="0054650F" w:rsidRPr="00A15AEE">
        <w:rPr>
          <w:rFonts w:eastAsia="Times New Roman"/>
          <w:sz w:val="24"/>
          <w:szCs w:val="24"/>
        </w:rPr>
        <w:t>Fernandes</w:t>
      </w:r>
      <w:r w:rsidRPr="00A15AEE">
        <w:rPr>
          <w:rFonts w:eastAsia="Times New Roman"/>
          <w:sz w:val="24"/>
          <w:szCs w:val="24"/>
        </w:rPr>
        <w:t xml:space="preserve">; </w:t>
      </w:r>
      <w:r w:rsidR="0054650F" w:rsidRPr="00A15AEE">
        <w:rPr>
          <w:rFonts w:eastAsia="Times New Roman"/>
          <w:sz w:val="24"/>
          <w:szCs w:val="24"/>
        </w:rPr>
        <w:t>Almeida</w:t>
      </w:r>
      <w:r w:rsidRPr="00A15AEE">
        <w:rPr>
          <w:rFonts w:eastAsia="Times New Roman"/>
          <w:sz w:val="24"/>
          <w:szCs w:val="24"/>
        </w:rPr>
        <w:t xml:space="preserve">, 2021). </w:t>
      </w:r>
    </w:p>
    <w:p w14:paraId="131F10F6" w14:textId="4E3D0E09" w:rsidR="006937DD" w:rsidRDefault="00D83DDA" w:rsidP="006937DD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>Os efeitos biológicos da LLLT são atribuídos ao fenômeno da fotobiomodulação, processo no qual a energia luminosa emitida pelo laser é absorvida pelas mitocôndrias celulares. Esse estímulo resulta em maior produção de adenosina trifosfato (ATP), liberação de óxido nítrico e regulação de mediadores inflamatórios. Como consequência, há a ativação celular, com estímulo à proliferação de fibroblastos, queratinócitos e células endoteliais; efeito analgésico, relacionado à ação direta sobre nociceptores e ao aumento da liberação de endorfinas; cicatrização mais eficiente, decorrente de maior angiogênese e reorganização do colágeno (</w:t>
      </w:r>
      <w:r w:rsidR="0054650F" w:rsidRPr="00A15AEE">
        <w:rPr>
          <w:rFonts w:eastAsia="Times New Roman"/>
          <w:sz w:val="24"/>
          <w:szCs w:val="24"/>
        </w:rPr>
        <w:t>Prado</w:t>
      </w:r>
      <w:r w:rsidRPr="00A15AEE">
        <w:rPr>
          <w:rFonts w:eastAsia="Times New Roman"/>
          <w:sz w:val="24"/>
          <w:szCs w:val="24"/>
        </w:rPr>
        <w:t xml:space="preserve">; </w:t>
      </w:r>
      <w:r w:rsidR="0054650F" w:rsidRPr="00A15AEE">
        <w:rPr>
          <w:rFonts w:eastAsia="Times New Roman"/>
          <w:sz w:val="24"/>
          <w:szCs w:val="24"/>
        </w:rPr>
        <w:t>Carvalho</w:t>
      </w:r>
      <w:r w:rsidRPr="00A15AEE">
        <w:rPr>
          <w:rFonts w:eastAsia="Times New Roman"/>
          <w:sz w:val="24"/>
          <w:szCs w:val="24"/>
        </w:rPr>
        <w:t xml:space="preserve">, 2019; </w:t>
      </w:r>
      <w:r w:rsidR="0054650F" w:rsidRPr="00A15AEE">
        <w:rPr>
          <w:rFonts w:eastAsia="Times New Roman"/>
          <w:sz w:val="24"/>
          <w:szCs w:val="24"/>
        </w:rPr>
        <w:t>Costa</w:t>
      </w:r>
      <w:r w:rsidRPr="00A15AEE">
        <w:rPr>
          <w:rFonts w:eastAsia="Times New Roman"/>
          <w:sz w:val="24"/>
          <w:szCs w:val="24"/>
        </w:rPr>
        <w:t xml:space="preserve"> et al., 2022). </w:t>
      </w:r>
    </w:p>
    <w:p w14:paraId="65112B93" w14:textId="7AB551C0" w:rsidR="006937DD" w:rsidRDefault="00D83DDA" w:rsidP="006937DD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 xml:space="preserve">Na prática clínica voltada a equinos, a laserterapia tem sido utilizada em diferentes tipos de lesões, com destaque para tendinopatias e desmites, nas quais acelera a organização das </w:t>
      </w:r>
      <w:r w:rsidRPr="00A15AEE">
        <w:rPr>
          <w:rFonts w:eastAsia="Times New Roman"/>
          <w:sz w:val="24"/>
          <w:szCs w:val="24"/>
        </w:rPr>
        <w:lastRenderedPageBreak/>
        <w:t>fibras colágenas e reduz o tempo necessário para reabilitação (</w:t>
      </w:r>
      <w:r w:rsidR="0054650F" w:rsidRPr="00A15AEE">
        <w:rPr>
          <w:rFonts w:eastAsia="Times New Roman"/>
          <w:sz w:val="24"/>
          <w:szCs w:val="24"/>
        </w:rPr>
        <w:t>Moura</w:t>
      </w:r>
      <w:r w:rsidRPr="00A15AEE">
        <w:rPr>
          <w:rFonts w:eastAsia="Times New Roman"/>
          <w:sz w:val="24"/>
          <w:szCs w:val="24"/>
        </w:rPr>
        <w:t xml:space="preserve">; </w:t>
      </w:r>
      <w:r w:rsidR="0054650F" w:rsidRPr="00A15AEE">
        <w:rPr>
          <w:rFonts w:eastAsia="Times New Roman"/>
          <w:sz w:val="24"/>
          <w:szCs w:val="24"/>
        </w:rPr>
        <w:t>Lima</w:t>
      </w:r>
      <w:r w:rsidRPr="00A15AEE">
        <w:rPr>
          <w:rFonts w:eastAsia="Times New Roman"/>
          <w:sz w:val="24"/>
          <w:szCs w:val="24"/>
        </w:rPr>
        <w:t>, 2020); afecções articulares, nas quais auxilia pela ação anti-inflamatória e analgésica; feridas cutâneas, que apresentam cicatrização mais rápida e de melhor qualidade tecidual (</w:t>
      </w:r>
      <w:r w:rsidR="0054650F" w:rsidRPr="00A15AEE">
        <w:rPr>
          <w:rFonts w:eastAsia="Times New Roman"/>
          <w:sz w:val="24"/>
          <w:szCs w:val="24"/>
        </w:rPr>
        <w:t>Rodrigues</w:t>
      </w:r>
      <w:r w:rsidRPr="00A15AEE">
        <w:rPr>
          <w:rFonts w:eastAsia="Times New Roman"/>
          <w:sz w:val="24"/>
          <w:szCs w:val="24"/>
        </w:rPr>
        <w:t xml:space="preserve"> et al., 2021). Um ponto relevante é o fato de que esse recurso terapêutico não envolve a utilização de substâncias medicamentosas proibidas em competições, sendo, portanto, considerado seguro para cavalos atletas em atividade esportiva (</w:t>
      </w:r>
      <w:r w:rsidR="0054650F" w:rsidRPr="00A15AEE">
        <w:rPr>
          <w:rFonts w:eastAsia="Times New Roman"/>
          <w:sz w:val="24"/>
          <w:szCs w:val="24"/>
        </w:rPr>
        <w:t>Alves</w:t>
      </w:r>
      <w:r w:rsidRPr="00A15AEE">
        <w:rPr>
          <w:rFonts w:eastAsia="Times New Roman"/>
          <w:sz w:val="24"/>
          <w:szCs w:val="24"/>
        </w:rPr>
        <w:t xml:space="preserve">; </w:t>
      </w:r>
      <w:r w:rsidR="0054650F" w:rsidRPr="00A15AEE">
        <w:rPr>
          <w:rFonts w:eastAsia="Times New Roman"/>
          <w:sz w:val="24"/>
          <w:szCs w:val="24"/>
        </w:rPr>
        <w:t>Machado</w:t>
      </w:r>
      <w:r w:rsidRPr="00A15AEE">
        <w:rPr>
          <w:rFonts w:eastAsia="Times New Roman"/>
          <w:sz w:val="24"/>
          <w:szCs w:val="24"/>
        </w:rPr>
        <w:t xml:space="preserve">, 2018). </w:t>
      </w:r>
    </w:p>
    <w:p w14:paraId="679038CC" w14:textId="4D9DD0CD" w:rsidR="00D83DDA" w:rsidRPr="006937DD" w:rsidRDefault="00D83DDA" w:rsidP="006937DD">
      <w:pPr>
        <w:spacing w:line="360" w:lineRule="auto"/>
        <w:ind w:firstLine="708"/>
        <w:jc w:val="both"/>
        <w:rPr>
          <w:rFonts w:eastAsia="Times New Roman"/>
          <w:b/>
          <w:bCs/>
          <w:sz w:val="24"/>
          <w:szCs w:val="24"/>
        </w:rPr>
      </w:pPr>
      <w:r w:rsidRPr="00A15AEE">
        <w:rPr>
          <w:rFonts w:eastAsia="Times New Roman"/>
          <w:sz w:val="24"/>
          <w:szCs w:val="24"/>
        </w:rPr>
        <w:t>Embora os estudos publicados relatem resultados clínicos positivos, a literatura científica sobre laserterapia em equinos ainda é incipiente. Muitas das recomendações existentes são adaptadas da medicina humana ou de pesquisas conduzidas com amostras reduzidas, o que limita a consolidação de protocolos específicos para a espécie (</w:t>
      </w:r>
      <w:r w:rsidR="0054650F" w:rsidRPr="00A15AEE">
        <w:rPr>
          <w:rFonts w:eastAsia="Times New Roman"/>
          <w:sz w:val="24"/>
          <w:szCs w:val="24"/>
        </w:rPr>
        <w:t>Gomes</w:t>
      </w:r>
      <w:r w:rsidRPr="00A15AEE">
        <w:rPr>
          <w:rFonts w:eastAsia="Times New Roman"/>
          <w:sz w:val="24"/>
          <w:szCs w:val="24"/>
        </w:rPr>
        <w:t xml:space="preserve"> et al., 2019).  </w:t>
      </w:r>
    </w:p>
    <w:p w14:paraId="0AB2A420" w14:textId="74831A13" w:rsidR="00D83DDA" w:rsidRDefault="00D83DDA" w:rsidP="006937DD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C00493">
        <w:rPr>
          <w:rFonts w:eastAsia="Times New Roman"/>
          <w:b/>
          <w:bCs/>
          <w:sz w:val="24"/>
          <w:szCs w:val="24"/>
        </w:rPr>
        <w:t>2.5 Magnetoterapia</w:t>
      </w:r>
    </w:p>
    <w:p w14:paraId="2FBB010C" w14:textId="429A2FBC" w:rsidR="006937DD" w:rsidRDefault="006937DD" w:rsidP="006937DD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</w:t>
      </w:r>
      <w:r w:rsidR="00D83DDA" w:rsidRPr="00A15AEE">
        <w:rPr>
          <w:rFonts w:eastAsia="Times New Roman"/>
          <w:sz w:val="24"/>
          <w:szCs w:val="24"/>
        </w:rPr>
        <w:t>A magnetoterapia baseia-se na influência dos campos magnéticos estáticos sobre o corpo, sendo uma técnica capaz de tratar diversas doenças. A utilização da magnetoterapia auxilia na repolarização celular, acelera a reparação e o crescimento de tecidos, regula o sistema ne</w:t>
      </w:r>
      <w:r w:rsidR="00D83DDA" w:rsidRPr="00883A65">
        <w:rPr>
          <w:rFonts w:eastAsia="Times New Roman"/>
          <w:sz w:val="24"/>
          <w:szCs w:val="24"/>
        </w:rPr>
        <w:t xml:space="preserve">rvoso e atua como anti-inflamatório. Suas principais indicações são: tratamento de feridas crônicas, tendinites, osteoartrites, reparação de fraturas, além de ser utilizada no tratamento da dor e para relaxamento muscular. É contraindicada em casos de presença de pinos, em animais </w:t>
      </w:r>
    </w:p>
    <w:p w14:paraId="60C9334C" w14:textId="27C68EED" w:rsidR="006937DD" w:rsidRDefault="00D83DDA" w:rsidP="006937D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883A65">
        <w:rPr>
          <w:rFonts w:eastAsia="Times New Roman"/>
          <w:sz w:val="24"/>
          <w:szCs w:val="24"/>
        </w:rPr>
        <w:t>com energia vital muito baixa, em gestantes ou em situações nas quais o aumento da circulação local não é desejado (</w:t>
      </w:r>
      <w:r w:rsidR="0054650F" w:rsidRPr="00883A65">
        <w:rPr>
          <w:rFonts w:eastAsia="Times New Roman"/>
          <w:sz w:val="24"/>
          <w:szCs w:val="24"/>
        </w:rPr>
        <w:t>Mikail</w:t>
      </w:r>
      <w:r w:rsidRPr="00883A65">
        <w:rPr>
          <w:rFonts w:eastAsia="Times New Roman"/>
          <w:sz w:val="24"/>
          <w:szCs w:val="24"/>
        </w:rPr>
        <w:t xml:space="preserve">; </w:t>
      </w:r>
      <w:r w:rsidR="0054650F" w:rsidRPr="00883A65">
        <w:rPr>
          <w:rFonts w:eastAsia="Times New Roman"/>
          <w:sz w:val="24"/>
          <w:szCs w:val="24"/>
        </w:rPr>
        <w:t>Pedro</w:t>
      </w:r>
      <w:r w:rsidRPr="00883A65">
        <w:rPr>
          <w:rFonts w:eastAsia="Times New Roman"/>
          <w:sz w:val="24"/>
          <w:szCs w:val="24"/>
        </w:rPr>
        <w:t xml:space="preserve">, 2006). </w:t>
      </w:r>
    </w:p>
    <w:p w14:paraId="45587208" w14:textId="77777777" w:rsidR="006937DD" w:rsidRDefault="006937DD" w:rsidP="006937DD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</w:t>
      </w:r>
      <w:r w:rsidR="00D83DDA" w:rsidRPr="00883A65">
        <w:rPr>
          <w:rFonts w:eastAsia="Times New Roman"/>
          <w:sz w:val="24"/>
          <w:szCs w:val="24"/>
        </w:rPr>
        <w:t xml:space="preserve">m equinos atletas, a magnetoterapia tem sido empregada como recurso complementar no tratamento de lesões musculoesqueléticas, contribuindo para a redução do tempo de recuperação e promovendo melhora no desempenho esportivo. De acordo com Mikail (2006), a magnetoterapia é uma técnica na qual se utiliza um aparelho que emite ondas eletromagnéticas pulsáteis, sendo especialmente indicada para cavalos submetidos a grandes esforços. Essa corrente elétrica passa por um condutor em espiral e paralelo, criando um campo magnético ao redor. Qualquer objeto exposto a estas linhas está sob ação do campo eletromagnético. </w:t>
      </w:r>
    </w:p>
    <w:p w14:paraId="43F6DE9D" w14:textId="77777777" w:rsidR="006937DD" w:rsidRDefault="00D83DDA" w:rsidP="006937DD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883A65">
        <w:rPr>
          <w:rFonts w:eastAsia="Times New Roman"/>
          <w:sz w:val="24"/>
          <w:szCs w:val="24"/>
        </w:rPr>
        <w:t xml:space="preserve">No mesmo sentido, Allgayer (2020) descreve que a terapia com campo eletromagnético é um tratamento não invasivo, que gera um impulso elétrico cuja intensidade e frequência são estabelecidas pelo fisiatra. Essa terapia age interagindo com as células, promovendo vasodilatação e, consequentemente, oxigenação e aporte de nutrientes, que trazem efeito anti-inflamatório, descontraturante e antiespasmódico, além de efeito sedativo pela liberação de endorfinas, tendo também ação hipotensora e causando relaxamento muscular. </w:t>
      </w:r>
    </w:p>
    <w:p w14:paraId="7CD1828D" w14:textId="35D533A3" w:rsidR="006937DD" w:rsidRDefault="00D83DDA" w:rsidP="006937DD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883A65">
        <w:rPr>
          <w:rFonts w:eastAsia="Times New Roman"/>
          <w:sz w:val="24"/>
          <w:szCs w:val="24"/>
        </w:rPr>
        <w:lastRenderedPageBreak/>
        <w:t>A magnetoterapia pode ser utilizada na forma pulsada ou contínua. Na forma contínua, há maior produção de calor, enquanto na corrente pulsada observa-se a capacidade de influenciar positivamente a atividade enzimática, a produção de endorfinas e a síntese de colágeno. As frequências utilizadas podem variar de 5 a 100 Hz, sendo a frequência de 100 Hz associada à corrente contínua considerada muito forte, reservada a pacientes já acostumados a esta terapia e que apresentam dor intensa, não devendo exceder cinco minutos (</w:t>
      </w:r>
      <w:r w:rsidR="00091182" w:rsidRPr="00883A65">
        <w:rPr>
          <w:rFonts w:eastAsia="Times New Roman"/>
          <w:sz w:val="24"/>
          <w:szCs w:val="24"/>
        </w:rPr>
        <w:t>Bromiley</w:t>
      </w:r>
      <w:r w:rsidRPr="00883A65">
        <w:rPr>
          <w:rFonts w:eastAsia="Times New Roman"/>
          <w:sz w:val="24"/>
          <w:szCs w:val="24"/>
        </w:rPr>
        <w:t>, 1993).</w:t>
      </w:r>
    </w:p>
    <w:p w14:paraId="00221F63" w14:textId="1D5FBC8F" w:rsidR="004071DD" w:rsidRPr="006937DD" w:rsidRDefault="004071DD" w:rsidP="006937DD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90204D">
        <w:rPr>
          <w:rFonts w:eastAsia="Times New Roman"/>
          <w:b/>
          <w:bCs/>
          <w:sz w:val="24"/>
          <w:szCs w:val="24"/>
        </w:rPr>
        <w:t xml:space="preserve">3 </w:t>
      </w:r>
      <w:r w:rsidR="00CC3AC7" w:rsidRPr="0090204D">
        <w:rPr>
          <w:rFonts w:eastAsia="Times New Roman"/>
          <w:b/>
          <w:bCs/>
          <w:sz w:val="24"/>
          <w:szCs w:val="24"/>
        </w:rPr>
        <w:t>MÉTODO</w:t>
      </w:r>
    </w:p>
    <w:p w14:paraId="31323332" w14:textId="0EBAEAC9" w:rsidR="006E7BF6" w:rsidRPr="0090204D" w:rsidRDefault="006E7BF6" w:rsidP="002C6EA2">
      <w:pPr>
        <w:spacing w:line="360" w:lineRule="auto"/>
        <w:ind w:firstLine="708"/>
        <w:jc w:val="both"/>
        <w:rPr>
          <w:sz w:val="24"/>
          <w:szCs w:val="24"/>
        </w:rPr>
      </w:pPr>
      <w:r w:rsidRPr="0090204D">
        <w:rPr>
          <w:sz w:val="24"/>
          <w:szCs w:val="24"/>
        </w:rPr>
        <w:t xml:space="preserve">A revisão bibliográfica foi realizada durante o mês de setembro de 2025. Foram consultadas bases de dados eletrônicas como PubMed, SciELO e Google Scholar, incluindo artigos escritos em português e inglês, compreendidos no período de 2005 a 2025, disponíveis para download. Os descritores utilizados foram inicialmente consultados no site dos Descritores em Ciências da Saúde (DeCS) da Biblioteca Virtual em Saúde. Os termos definidos para a busca foram: “cavalos atletas”, “vaquejada”, “lesões musculoesqueléticas”, “laserterapia” e “magnetoterapia”. Após a definição dos descritores, foi realizada a busca nas bases de dados mencionadas. Foram aplicados critérios de inclusão que selecionaram artigos que abordassem a fisiologia do cavalo atleta, os efeitos das lesões musculoesqueléticas e a aplicação de laserterapia e magnetoterapia em equinos. Foram excluídos estudos que não estivessem disponíveis em texto completo, artigos de opinião e resenhas. </w:t>
      </w:r>
    </w:p>
    <w:p w14:paraId="023C1535" w14:textId="1E912005" w:rsidR="00FF2B96" w:rsidRDefault="004E698A" w:rsidP="002C6EA2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</w:t>
      </w:r>
      <w:r w:rsidR="00FF2B96">
        <w:rPr>
          <w:rFonts w:eastAsia="Times New Roman"/>
          <w:b/>
          <w:bCs/>
          <w:sz w:val="24"/>
          <w:szCs w:val="24"/>
        </w:rPr>
        <w:t xml:space="preserve"> RESULTADOS </w:t>
      </w:r>
      <w:r w:rsidR="00F405F2">
        <w:rPr>
          <w:rFonts w:eastAsia="Times New Roman"/>
          <w:b/>
          <w:bCs/>
          <w:sz w:val="24"/>
          <w:szCs w:val="24"/>
        </w:rPr>
        <w:t xml:space="preserve">E DISCUSSÃO </w:t>
      </w:r>
    </w:p>
    <w:p w14:paraId="4561C0A1" w14:textId="0A8EE734" w:rsidR="00B82A55" w:rsidRDefault="001349FF" w:rsidP="00115B5A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Os dados dos artigos científicos e acadêmicos selecionados pelos critérios de inclusão foram divididos em: autor/ano, título, objetivos e </w:t>
      </w:r>
      <w:r w:rsidR="00F4311F">
        <w:rPr>
          <w:rFonts w:eastAsia="Times New Roman"/>
          <w:sz w:val="24"/>
          <w:szCs w:val="24"/>
        </w:rPr>
        <w:t>resultados, conforme o exposto na tabela 1 a baixo.</w:t>
      </w:r>
    </w:p>
    <w:p w14:paraId="1F585453" w14:textId="0E8D4E11" w:rsidR="00F4311F" w:rsidRPr="001349FF" w:rsidRDefault="002C6EA2" w:rsidP="00115B5A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</w:t>
      </w:r>
      <w:r w:rsidR="00F4311F" w:rsidRPr="001173D8">
        <w:rPr>
          <w:rFonts w:eastAsia="Times New Roman"/>
          <w:b/>
          <w:bCs/>
          <w:sz w:val="24"/>
          <w:szCs w:val="24"/>
        </w:rPr>
        <w:t>Tabela 1</w:t>
      </w:r>
      <w:r w:rsidR="001173D8">
        <w:rPr>
          <w:rFonts w:eastAsia="Times New Roman"/>
          <w:sz w:val="24"/>
          <w:szCs w:val="24"/>
        </w:rPr>
        <w:t xml:space="preserve">- Dados dos Artigos Relacionados </w:t>
      </w:r>
    </w:p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1344"/>
        <w:gridCol w:w="1505"/>
        <w:gridCol w:w="2366"/>
        <w:gridCol w:w="3846"/>
      </w:tblGrid>
      <w:tr w:rsidR="007E4ECB" w14:paraId="21AB2598" w14:textId="77777777" w:rsidTr="00522A63">
        <w:tc>
          <w:tcPr>
            <w:tcW w:w="1330" w:type="dxa"/>
          </w:tcPr>
          <w:p w14:paraId="22C60146" w14:textId="0BBAE682" w:rsidR="007E4ECB" w:rsidRPr="007E4ECB" w:rsidRDefault="007E4ECB" w:rsidP="00115B5A">
            <w:pPr>
              <w:spacing w:line="36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7E4ECB">
              <w:rPr>
                <w:rFonts w:eastAsia="Times New Roman"/>
                <w:b/>
                <w:bCs/>
                <w:sz w:val="24"/>
                <w:szCs w:val="24"/>
              </w:rPr>
              <w:t>Autor/ano</w:t>
            </w:r>
          </w:p>
        </w:tc>
        <w:tc>
          <w:tcPr>
            <w:tcW w:w="1430" w:type="dxa"/>
          </w:tcPr>
          <w:p w14:paraId="212B8F8E" w14:textId="46717A2C" w:rsidR="007E4ECB" w:rsidRPr="007E4ECB" w:rsidRDefault="007E4ECB" w:rsidP="00115B5A">
            <w:pPr>
              <w:spacing w:line="36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7E4ECB">
              <w:rPr>
                <w:rFonts w:eastAsia="Times New Roman"/>
                <w:b/>
                <w:bCs/>
                <w:sz w:val="24"/>
                <w:szCs w:val="24"/>
              </w:rPr>
              <w:t>Título</w:t>
            </w:r>
          </w:p>
        </w:tc>
        <w:tc>
          <w:tcPr>
            <w:tcW w:w="2379" w:type="dxa"/>
          </w:tcPr>
          <w:p w14:paraId="1F2F0C1C" w14:textId="661A701A" w:rsidR="007E4ECB" w:rsidRPr="007E4ECB" w:rsidRDefault="007E4ECB" w:rsidP="00115B5A">
            <w:pPr>
              <w:spacing w:line="36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7E4ECB">
              <w:rPr>
                <w:rFonts w:eastAsia="Times New Roman"/>
                <w:b/>
                <w:bCs/>
                <w:sz w:val="24"/>
                <w:szCs w:val="24"/>
              </w:rPr>
              <w:t xml:space="preserve">Objetivos </w:t>
            </w:r>
          </w:p>
        </w:tc>
        <w:tc>
          <w:tcPr>
            <w:tcW w:w="3922" w:type="dxa"/>
          </w:tcPr>
          <w:p w14:paraId="6AF0599F" w14:textId="2150B005" w:rsidR="007E4ECB" w:rsidRPr="007E4ECB" w:rsidRDefault="007E4ECB" w:rsidP="00115B5A">
            <w:pPr>
              <w:spacing w:line="360" w:lineRule="auto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7E4ECB">
              <w:rPr>
                <w:rFonts w:eastAsia="Times New Roman"/>
                <w:b/>
                <w:bCs/>
                <w:sz w:val="24"/>
                <w:szCs w:val="24"/>
              </w:rPr>
              <w:t>Resultados</w:t>
            </w:r>
          </w:p>
        </w:tc>
      </w:tr>
      <w:tr w:rsidR="007E4ECB" w14:paraId="1D1031A0" w14:textId="77777777" w:rsidTr="00522A63">
        <w:tc>
          <w:tcPr>
            <w:tcW w:w="1330" w:type="dxa"/>
          </w:tcPr>
          <w:p w14:paraId="3DCE035F" w14:textId="4736EC80" w:rsidR="007E4ECB" w:rsidRDefault="00BB5B85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LOPES, K. R. F.; BATISTA, J. S.; DIAS, R. V. da C.; SOTO-BLANCO, B. (2009)</w:t>
            </w:r>
          </w:p>
        </w:tc>
        <w:tc>
          <w:tcPr>
            <w:tcW w:w="1430" w:type="dxa"/>
          </w:tcPr>
          <w:p w14:paraId="23643479" w14:textId="69AADFCC" w:rsidR="007E4ECB" w:rsidRDefault="00426599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Influência das competições de vaquejada sobre os parâmetros indicadores de estresse em equino</w:t>
            </w:r>
          </w:p>
        </w:tc>
        <w:tc>
          <w:tcPr>
            <w:tcW w:w="2379" w:type="dxa"/>
          </w:tcPr>
          <w:p w14:paraId="563DBB15" w14:textId="5629C335" w:rsidR="007E4ECB" w:rsidRDefault="00D36AD9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Avaliar parâmetros fisiológicos e bioquímicos relacionados ao estresse em cavalos submetidos a competições de vaquejada</w:t>
            </w:r>
          </w:p>
        </w:tc>
        <w:tc>
          <w:tcPr>
            <w:tcW w:w="3922" w:type="dxa"/>
          </w:tcPr>
          <w:p w14:paraId="193EE627" w14:textId="0C9615E2" w:rsidR="007E4ECB" w:rsidRDefault="006072B0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6072B0">
              <w:rPr>
                <w:rFonts w:eastAsia="Times New Roman"/>
                <w:sz w:val="24"/>
                <w:szCs w:val="24"/>
              </w:rPr>
              <w:t>Observou-se aumento de cortisol e frequência cardíaca após as provas, indicando resposta fisiológica de estresse induzido pelo esforço físico e condições da competição</w:t>
            </w:r>
          </w:p>
        </w:tc>
      </w:tr>
      <w:tr w:rsidR="007E4ECB" w14:paraId="6B1280E4" w14:textId="77777777" w:rsidTr="00522A63">
        <w:tc>
          <w:tcPr>
            <w:tcW w:w="1330" w:type="dxa"/>
          </w:tcPr>
          <w:p w14:paraId="114C773B" w14:textId="53A13961" w:rsidR="007E4ECB" w:rsidRDefault="0096741D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QUEIROZ, Lucas Cândido Ribeiro de (2020)</w:t>
            </w:r>
          </w:p>
        </w:tc>
        <w:tc>
          <w:tcPr>
            <w:tcW w:w="1430" w:type="dxa"/>
          </w:tcPr>
          <w:p w14:paraId="3D86DD70" w14:textId="0C88946A" w:rsidR="007E4ECB" w:rsidRDefault="00B95CF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95CF4">
              <w:rPr>
                <w:rFonts w:eastAsia="Times New Roman"/>
                <w:sz w:val="24"/>
                <w:szCs w:val="24"/>
              </w:rPr>
              <w:t>Bem estar e desempenho do cavalo atleta</w:t>
            </w:r>
          </w:p>
        </w:tc>
        <w:tc>
          <w:tcPr>
            <w:tcW w:w="2379" w:type="dxa"/>
          </w:tcPr>
          <w:p w14:paraId="79E9E4B4" w14:textId="0056C447" w:rsidR="007E4ECB" w:rsidRDefault="004A6821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Discutir os principais fatores que influenciam o bem-estar e a performance de cavalos utilizados em esportes equestres</w:t>
            </w:r>
          </w:p>
        </w:tc>
        <w:tc>
          <w:tcPr>
            <w:tcW w:w="3922" w:type="dxa"/>
          </w:tcPr>
          <w:p w14:paraId="1CF7D77C" w14:textId="6D5DE898" w:rsidR="007E4ECB" w:rsidRDefault="00C44B4C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Destaca a importância do manejo adequado, treinamento progressivo e nutrição balanceada para reduzir risco de lesões e otimizar desempenho</w:t>
            </w:r>
          </w:p>
        </w:tc>
      </w:tr>
      <w:tr w:rsidR="007E4ECB" w14:paraId="0CBB93CB" w14:textId="77777777" w:rsidTr="00522A63">
        <w:tc>
          <w:tcPr>
            <w:tcW w:w="1330" w:type="dxa"/>
          </w:tcPr>
          <w:p w14:paraId="1560764D" w14:textId="77777777" w:rsidR="00AD0DBC" w:rsidRDefault="00AD0DBC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Silva et al., 2020; Fernandes; Almeida, 2021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  <w:p w14:paraId="167E74D2" w14:textId="77777777" w:rsidR="00AD0DBC" w:rsidRDefault="00AD0DBC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1D4218D0" w14:textId="77777777" w:rsidR="00AD0DBC" w:rsidRDefault="00AD0DBC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2AF43DF3" w14:textId="77777777" w:rsidR="00AD0DBC" w:rsidRDefault="00AD0DBC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3FE7AAA8" w14:textId="6D5733F3" w:rsidR="00AD0DBC" w:rsidRDefault="00AD0DBC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50B3197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Laserterapia na medicina veterinária esportiva</w:t>
            </w:r>
          </w:p>
          <w:p w14:paraId="45BB0B34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358AC460" w14:textId="6324F5B2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379" w:type="dxa"/>
          </w:tcPr>
          <w:p w14:paraId="279C6C72" w14:textId="625DF2FA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Avaliar os efeitos da LLLT em cavalos atletas na reabilitação musculoesquelética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3922" w:type="dxa"/>
          </w:tcPr>
          <w:p w14:paraId="754C1EF7" w14:textId="77777777" w:rsidR="007E4ECB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Redução da dor, modulação da inflamação e favorecimento da cicatrização de tecidos musculoesqueléticos.</w:t>
            </w:r>
          </w:p>
          <w:p w14:paraId="151C1CCB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1ADD9B70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303F7DAB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36F91586" w14:textId="37E8FCFE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7E4ECB" w14:paraId="549064CD" w14:textId="77777777" w:rsidTr="00522A63">
        <w:tc>
          <w:tcPr>
            <w:tcW w:w="1330" w:type="dxa"/>
          </w:tcPr>
          <w:p w14:paraId="13218B9F" w14:textId="5ADAC3A5" w:rsidR="007E4ECB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Prado; Carvalho, 2019; Costa et al., 2022</w:t>
            </w:r>
          </w:p>
        </w:tc>
        <w:tc>
          <w:tcPr>
            <w:tcW w:w="1430" w:type="dxa"/>
          </w:tcPr>
          <w:p w14:paraId="08F60112" w14:textId="645F7E28" w:rsidR="007E4ECB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Mecanismos de ação da laserterapia</w:t>
            </w:r>
          </w:p>
        </w:tc>
        <w:tc>
          <w:tcPr>
            <w:tcW w:w="2379" w:type="dxa"/>
          </w:tcPr>
          <w:p w14:paraId="3EA64086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Descrever os efeitos biológicos da fotobiomodulação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  <w:p w14:paraId="04B272D5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15C92EFC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6E9069FF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6093CCC1" w14:textId="2B255E0E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14:paraId="5809E974" w14:textId="77777777" w:rsidR="007E4ECB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Aumento de ATP, liberação de óxido nítrico, proliferação celular, analgesia e cicatrização mais eficiente.</w:t>
            </w:r>
          </w:p>
          <w:p w14:paraId="2AC9BC91" w14:textId="77777777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14:paraId="2122F151" w14:textId="0D983B99" w:rsidR="001A79A4" w:rsidRDefault="001A79A4" w:rsidP="00115B5A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7E4ECB" w:rsidRPr="00500A30" w14:paraId="6340B5A8" w14:textId="77777777" w:rsidTr="00522A63">
        <w:trPr>
          <w:trHeight w:val="3537"/>
        </w:trPr>
        <w:tc>
          <w:tcPr>
            <w:tcW w:w="1330" w:type="dxa"/>
          </w:tcPr>
          <w:p w14:paraId="7F147BA7" w14:textId="4384349D" w:rsidR="007E4ECB" w:rsidRPr="00500A30" w:rsidRDefault="00194FA6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t>MIKAIL, S.; PEDRO, C. (2005)</w:t>
            </w:r>
          </w:p>
        </w:tc>
        <w:tc>
          <w:tcPr>
            <w:tcW w:w="1430" w:type="dxa"/>
          </w:tcPr>
          <w:p w14:paraId="4FD8C36F" w14:textId="5D9034DD" w:rsidR="007E4ECB" w:rsidRPr="00500A30" w:rsidRDefault="00194FA6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t>Fisioterapia veterinária</w:t>
            </w:r>
          </w:p>
        </w:tc>
        <w:tc>
          <w:tcPr>
            <w:tcW w:w="2379" w:type="dxa"/>
          </w:tcPr>
          <w:p w14:paraId="49CE4646" w14:textId="4D3A4CD5" w:rsidR="007E4ECB" w:rsidRPr="00500A30" w:rsidRDefault="00194FA6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t>Este livro consiste em uma apresentação das principais patologias ortopédicas e das técnicas mais utilizadas em Fisioterapia Veterinária</w:t>
            </w:r>
            <w:r w:rsidR="00AD6C2F" w:rsidRPr="00500A3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922" w:type="dxa"/>
          </w:tcPr>
          <w:p w14:paraId="096ADA2D" w14:textId="3E6F521A" w:rsidR="007E4ECB" w:rsidRPr="00500A30" w:rsidRDefault="007E4ECB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t xml:space="preserve">A magnetoterapia baseia-se na influência dos campos magnéticos estáticos sobre o corpo, sendo uma técnica capaz de tratar diversas doenças. </w:t>
            </w:r>
          </w:p>
        </w:tc>
      </w:tr>
      <w:tr w:rsidR="007E4ECB" w:rsidRPr="00500A30" w14:paraId="73FEC713" w14:textId="77777777" w:rsidTr="00522A63">
        <w:tc>
          <w:tcPr>
            <w:tcW w:w="1330" w:type="dxa"/>
          </w:tcPr>
          <w:p w14:paraId="4485C88B" w14:textId="7F0E41E1" w:rsidR="007E4ECB" w:rsidRPr="00500A30" w:rsidRDefault="00CC7088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t>ALLGAYER, M. I. G. da F.(2020)</w:t>
            </w:r>
          </w:p>
        </w:tc>
        <w:tc>
          <w:tcPr>
            <w:tcW w:w="1430" w:type="dxa"/>
          </w:tcPr>
          <w:p w14:paraId="5B6B6685" w14:textId="11A412BB" w:rsidR="007E4ECB" w:rsidRPr="00500A30" w:rsidRDefault="00CC7088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t xml:space="preserve">O uso do campo eletromagnético pulsátil na </w:t>
            </w:r>
            <w:r w:rsidRPr="00500A30">
              <w:rPr>
                <w:rFonts w:eastAsia="Times New Roman"/>
                <w:sz w:val="20"/>
                <w:szCs w:val="20"/>
              </w:rPr>
              <w:lastRenderedPageBreak/>
              <w:t>reabilitação equina.</w:t>
            </w:r>
          </w:p>
        </w:tc>
        <w:tc>
          <w:tcPr>
            <w:tcW w:w="2379" w:type="dxa"/>
          </w:tcPr>
          <w:p w14:paraId="4248D6FB" w14:textId="10971D78" w:rsidR="007E4ECB" w:rsidRPr="00500A30" w:rsidRDefault="00CC7088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lastRenderedPageBreak/>
              <w:t xml:space="preserve">Este artigo aborda a aplicação e os benefícios da magnetoterapia em </w:t>
            </w:r>
            <w:r w:rsidRPr="00500A30">
              <w:rPr>
                <w:rFonts w:eastAsia="Times New Roman"/>
                <w:sz w:val="20"/>
                <w:szCs w:val="20"/>
              </w:rPr>
              <w:lastRenderedPageBreak/>
              <w:t>cavalos, como a aceleração da cicatrização</w:t>
            </w:r>
            <w:r w:rsidR="00982B93" w:rsidRPr="00500A3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922" w:type="dxa"/>
          </w:tcPr>
          <w:p w14:paraId="4CB041CB" w14:textId="1E472B38" w:rsidR="00D47A43" w:rsidRPr="00500A30" w:rsidRDefault="007F3CF9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00A30">
              <w:rPr>
                <w:rFonts w:eastAsia="Times New Roman"/>
                <w:sz w:val="20"/>
                <w:szCs w:val="20"/>
              </w:rPr>
              <w:lastRenderedPageBreak/>
              <w:t xml:space="preserve">A terapia com campo eletromagnético é um tratamento não invasivo, que gera um impulso elétrico cuja intensidade e frequência são estabelecidas pelo fisiatra. </w:t>
            </w:r>
          </w:p>
          <w:p w14:paraId="7F6C2CC7" w14:textId="77777777" w:rsidR="007E4ECB" w:rsidRPr="00500A30" w:rsidRDefault="007E4ECB" w:rsidP="00115B5A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16C4A3" w14:textId="77777777" w:rsidR="004C202A" w:rsidRDefault="004C202A" w:rsidP="004C202A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</w:p>
    <w:p w14:paraId="361D135F" w14:textId="1AE83A71" w:rsidR="00B82A55" w:rsidRDefault="00FF2B96" w:rsidP="004C202A">
      <w:pPr>
        <w:spacing w:line="360" w:lineRule="auto"/>
        <w:jc w:val="both"/>
      </w:pPr>
      <w:r>
        <w:rPr>
          <w:rFonts w:eastAsia="Times New Roman"/>
          <w:b/>
          <w:bCs/>
          <w:sz w:val="24"/>
          <w:szCs w:val="24"/>
        </w:rPr>
        <w:t>6</w:t>
      </w:r>
      <w:r w:rsidR="004C202A">
        <w:rPr>
          <w:rFonts w:eastAsia="Times New Roman"/>
          <w:b/>
          <w:bCs/>
          <w:sz w:val="24"/>
          <w:szCs w:val="24"/>
        </w:rPr>
        <w:t xml:space="preserve"> </w:t>
      </w:r>
      <w:r w:rsidR="00CC3AC7">
        <w:rPr>
          <w:rFonts w:eastAsia="Times New Roman"/>
          <w:b/>
          <w:bCs/>
          <w:sz w:val="24"/>
          <w:szCs w:val="24"/>
        </w:rPr>
        <w:t xml:space="preserve">CONSIDERAÇÕES </w:t>
      </w:r>
      <w:r w:rsidR="00B82A55">
        <w:rPr>
          <w:rFonts w:eastAsia="Times New Roman"/>
          <w:b/>
          <w:bCs/>
          <w:sz w:val="24"/>
          <w:szCs w:val="24"/>
        </w:rPr>
        <w:t>FINAIS</w:t>
      </w:r>
      <w:r w:rsidR="00B82A55">
        <w:t xml:space="preserve"> </w:t>
      </w:r>
    </w:p>
    <w:p w14:paraId="33123A70" w14:textId="73D8ED08" w:rsidR="004071DD" w:rsidRPr="00E11597" w:rsidRDefault="001940EB" w:rsidP="006937DD">
      <w:pPr>
        <w:spacing w:line="360" w:lineRule="auto"/>
        <w:ind w:firstLine="709"/>
        <w:jc w:val="both"/>
        <w:rPr>
          <w:sz w:val="24"/>
          <w:szCs w:val="24"/>
        </w:rPr>
      </w:pPr>
      <w:r w:rsidRPr="001A79A4">
        <w:rPr>
          <w:sz w:val="24"/>
          <w:szCs w:val="24"/>
        </w:rPr>
        <w:t>A revisão evidencia que a laserterapia e a magnetoterapia são eficazes na prevenção e tratamento de lesões musculoesqueléticas em cavalos de vaquejada, favorecendo desempenho, bem-estar e longevidade esportiva. O uso complementar dessas terapias reforça a importância da fisioterapia equina como estratégia preventiva e reabilitativa.</w:t>
      </w:r>
    </w:p>
    <w:p w14:paraId="26ED9E2F" w14:textId="77777777" w:rsidR="002C6EA2" w:rsidRDefault="002C6EA2" w:rsidP="002C6EA2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6E9FA03" w14:textId="26B3FF27" w:rsidR="001B7655" w:rsidRDefault="002C6EA2" w:rsidP="002C6EA2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</w:t>
      </w:r>
      <w:r w:rsidR="004071DD"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5235DC77" w14:textId="5A381943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ALLGAYER, M. I. G. da F. O uso do campo eletromagnético pulsátil na reabilitação equina. +Equina, São Paulo, ano XIV, n. 87, p. 44-45, jan./fev. 2020. </w:t>
      </w:r>
    </w:p>
    <w:p w14:paraId="7757A2DC" w14:textId="4DE3FE93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ALVES, J. C.; MACHADO, V. M. V. Physiotherapy in equine practice: a review. Revista Portuguesa de Ciências Veterinárias, v. 113, n. 627-628, p. 23-32, 2018. </w:t>
      </w:r>
    </w:p>
    <w:p w14:paraId="1ADFE81E" w14:textId="6B0CFD68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ANGELI, A. L. Efeito da aquacupuntura sobre a performance de cavalos purosangue-inglês treinados, em pista e avaliados por meio do teste de velocidade escalonada a campo. 2005. 107 f. Tese (Doutorado em Medicina Veterinária) – Faculdade de Medicina Veterinária e Zootecnia, Universidade Estadual Paulista, Botucatu, 2005. </w:t>
      </w:r>
    </w:p>
    <w:p w14:paraId="7F6554D3" w14:textId="1A72D724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C61F93">
        <w:rPr>
          <w:rFonts w:eastAsia="Times New Roman"/>
          <w:sz w:val="24"/>
          <w:szCs w:val="24"/>
        </w:rPr>
        <w:t xml:space="preserve">BRASIL. Revisão do estudo do complexo do agronegócio do cavalo. </w:t>
      </w:r>
      <w:r w:rsidRPr="00FF2B96">
        <w:rPr>
          <w:rFonts w:eastAsia="Times New Roman"/>
          <w:sz w:val="24"/>
          <w:szCs w:val="24"/>
          <w:lang w:val="en-US"/>
        </w:rPr>
        <w:t xml:space="preserve">Brasília, 2016. </w:t>
      </w:r>
    </w:p>
    <w:p w14:paraId="1CF98B42" w14:textId="36489B19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BROMILEY, M. W. Equine injury: therapy and rehabilitation. </w:t>
      </w:r>
      <w:r w:rsidRPr="00C61F93">
        <w:rPr>
          <w:rFonts w:eastAsia="Times New Roman"/>
          <w:sz w:val="24"/>
          <w:szCs w:val="24"/>
        </w:rPr>
        <w:t xml:space="preserve">Oxford: Blackwell Scientific, 1993. </w:t>
      </w:r>
    </w:p>
    <w:p w14:paraId="7DA06DEE" w14:textId="1B30B2D0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C61F93">
        <w:rPr>
          <w:rFonts w:eastAsia="Times New Roman"/>
          <w:sz w:val="24"/>
          <w:szCs w:val="24"/>
        </w:rPr>
        <w:t xml:space="preserve">CINTRA, A. G. de C. O cavalo: características, manejo e alimentação. </w:t>
      </w:r>
      <w:r w:rsidRPr="00FF2B96">
        <w:rPr>
          <w:rFonts w:eastAsia="Times New Roman"/>
          <w:sz w:val="24"/>
          <w:szCs w:val="24"/>
          <w:lang w:val="en-US"/>
        </w:rPr>
        <w:t xml:space="preserve">1. Ed. São Paulo: Roca, 2011. </w:t>
      </w:r>
    </w:p>
    <w:p w14:paraId="1A25B207" w14:textId="41EC2413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COSTA, C. M.; RIBEIRO, J. S.; LIMA, A. P. Low-level laser therapy in tissue repair: mechanisms and clinical applications. Journal of Photochemistry and Photobiology B: Biology, v. 225, p. 112-120, 2022. </w:t>
      </w:r>
    </w:p>
    <w:p w14:paraId="23E82F7B" w14:textId="75A123ED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FAO – FOOD AND AGRICULTURE ORGANIZATION OF UNITED NATIONS. </w:t>
      </w:r>
      <w:r w:rsidRPr="00C61F93">
        <w:rPr>
          <w:rFonts w:eastAsia="Times New Roman"/>
          <w:sz w:val="24"/>
          <w:szCs w:val="24"/>
        </w:rPr>
        <w:t xml:space="preserve">FAOSTAT. 2014. Disponível em: </w:t>
      </w:r>
      <w:hyperlink r:id="rId8" w:anchor="data/QA" w:history="1">
        <w:r w:rsidRPr="00C61F93">
          <w:rPr>
            <w:rStyle w:val="Hyperlink"/>
            <w:rFonts w:eastAsia="Times New Roman"/>
            <w:sz w:val="24"/>
            <w:szCs w:val="24"/>
          </w:rPr>
          <w:t>http://www.fao.org/faostat/en/#data/QA</w:t>
        </w:r>
      </w:hyperlink>
      <w:r w:rsidRPr="00C61F93">
        <w:rPr>
          <w:rFonts w:eastAsia="Times New Roman"/>
          <w:sz w:val="24"/>
          <w:szCs w:val="24"/>
        </w:rPr>
        <w:t xml:space="preserve">. Acesso em: 2 set. 2025. </w:t>
      </w:r>
    </w:p>
    <w:p w14:paraId="4536EBFC" w14:textId="2B299761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FERNANDES, H. A.; ALMEIDA, M. J. Aplicações da laserterapia na reabilitação de equinos atletas. Arquivo Brasileiro de Medicina Veterinária e Zootecnia, v. 73, n. 5, p. 1012-1020, 2021. </w:t>
      </w:r>
    </w:p>
    <w:p w14:paraId="3730E1BC" w14:textId="1819A708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GOMES, C. M.; FERREIRA, R. J.; LOPES, M. A. Low-level laser therapy in equine tendon lesions: a systematic review. </w:t>
      </w:r>
      <w:r w:rsidRPr="00C61F93">
        <w:rPr>
          <w:rFonts w:eastAsia="Times New Roman"/>
          <w:sz w:val="24"/>
          <w:szCs w:val="24"/>
        </w:rPr>
        <w:t xml:space="preserve">Veterinary Record, v. 184, n. 7, p. 215-221, 2019. </w:t>
      </w:r>
    </w:p>
    <w:p w14:paraId="6950B785" w14:textId="77777777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LIMA, R. A. S.; CINTRA, A. G. Revisão do estudo do complexo agronegócio cavalo. Brasília: Câmara de Equideocultura do Ministério da Agricultura, Pecuária e Abastecimento, 2015. </w:t>
      </w:r>
    </w:p>
    <w:p w14:paraId="77D8D3DA" w14:textId="745FBE6F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C61F93">
        <w:rPr>
          <w:rFonts w:eastAsia="Times New Roman"/>
          <w:sz w:val="24"/>
          <w:szCs w:val="24"/>
        </w:rPr>
        <w:lastRenderedPageBreak/>
        <w:t xml:space="preserve">LOPES, K. R. F.; BATISTA, J. S.; DIAS, R. V. da C.; SOTO-BLANCO, B. Influência das competições de vaquejada sobre os parâmetros indicadores de estresse em equinos. Ciência Animal Brasileira, v. 10, n. 2, p. 538–543, 2009. Disponível em: </w:t>
      </w:r>
      <w:hyperlink r:id="rId9" w:history="1">
        <w:r w:rsidRPr="00C61F93">
          <w:rPr>
            <w:rStyle w:val="Hyperlink"/>
            <w:rFonts w:eastAsia="Times New Roman"/>
            <w:sz w:val="24"/>
            <w:szCs w:val="24"/>
          </w:rPr>
          <w:t>https://revistas.ufg.br/vet/article/view/962</w:t>
        </w:r>
      </w:hyperlink>
      <w:r w:rsidRPr="00C61F93">
        <w:rPr>
          <w:rFonts w:eastAsia="Times New Roman"/>
          <w:sz w:val="24"/>
          <w:szCs w:val="24"/>
        </w:rPr>
        <w:t xml:space="preserve">. </w:t>
      </w:r>
      <w:r w:rsidRPr="00FF2B96">
        <w:rPr>
          <w:rFonts w:eastAsia="Times New Roman"/>
          <w:sz w:val="24"/>
          <w:szCs w:val="24"/>
          <w:lang w:val="en-US"/>
        </w:rPr>
        <w:t xml:space="preserve">Acesso em: 2 set. 2025. </w:t>
      </w:r>
    </w:p>
    <w:p w14:paraId="5B4DCDE8" w14:textId="4ABA9E82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MEDEIROS, R. S.; LOPES, A. C.; TORRES, M. S. Advances in equine rehabilitation: current perspectives and future directions. </w:t>
      </w:r>
      <w:r w:rsidRPr="00C61F93">
        <w:rPr>
          <w:rFonts w:eastAsia="Times New Roman"/>
          <w:sz w:val="24"/>
          <w:szCs w:val="24"/>
        </w:rPr>
        <w:t xml:space="preserve">Journal of Equine Veterinary Science, v. 114, p. 103-111, 2022. </w:t>
      </w:r>
    </w:p>
    <w:p w14:paraId="23CA4933" w14:textId="5A809DA5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MIKAIL, S. Termografia: o mapa térmico das lesões. Revista Brasileira de Medicina: Mais Equina, v. 5, n. 1, jun. 2006. </w:t>
      </w:r>
    </w:p>
    <w:p w14:paraId="60169713" w14:textId="03E7B8F8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MIKAIL, S.; PEDRO, C. Fisioterapia veterinária. São Paulo: Manole, 2005. P. 50-62. </w:t>
      </w:r>
    </w:p>
    <w:p w14:paraId="109F743C" w14:textId="7C3E4DCD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C61F93">
        <w:rPr>
          <w:rFonts w:eastAsia="Times New Roman"/>
          <w:sz w:val="24"/>
          <w:szCs w:val="24"/>
        </w:rPr>
        <w:t xml:space="preserve">MIKAIL, S.; PEDRO, C. Fisioterapia veterinária. </w:t>
      </w:r>
      <w:r w:rsidRPr="00FF2B96">
        <w:rPr>
          <w:rFonts w:eastAsia="Times New Roman"/>
          <w:sz w:val="24"/>
          <w:szCs w:val="24"/>
          <w:lang w:val="en-US"/>
        </w:rPr>
        <w:t xml:space="preserve">Barueri: Manole, 2006. 264 p. </w:t>
      </w:r>
    </w:p>
    <w:p w14:paraId="7F536AB9" w14:textId="4613AF71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MOURA, D. S.; LIMA, E. T. Laser therapy in tendon and ligament injuries in horses: a clinical study. Pesquisa Veterinária Brasileira, v. 40, n. 9, p. 623-630, 2020. </w:t>
      </w:r>
    </w:p>
    <w:p w14:paraId="27CAA092" w14:textId="645904A2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PRADO, A. C.; CARVALHO, C. A. Effects of low-level laser therapy on inflammation and pain modulation. Lasers in Medical Science, v. 34, n. 3, p. 567-575, 2019. </w:t>
      </w:r>
    </w:p>
    <w:p w14:paraId="4F7856C5" w14:textId="5699C64B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RODRIGUES, R. M.; SANTOS, L. F.; OLIVEIRA, P. C. Effects of photobiomodulation on cutaneous wound healing in animals: a review. </w:t>
      </w:r>
      <w:r w:rsidRPr="00C61F93">
        <w:rPr>
          <w:rFonts w:eastAsia="Times New Roman"/>
          <w:sz w:val="24"/>
          <w:szCs w:val="24"/>
        </w:rPr>
        <w:t xml:space="preserve">Photomedicine and Laser Surgery, v. 39, n. 2, p. 117-124, 2021. </w:t>
      </w:r>
    </w:p>
    <w:p w14:paraId="2C467CED" w14:textId="39D25F2B" w:rsidR="00C61F93" w:rsidRPr="00FF2B96" w:rsidRDefault="00C61F93" w:rsidP="00840757">
      <w:pPr>
        <w:spacing w:after="240"/>
        <w:rPr>
          <w:rFonts w:eastAsia="Times New Roman"/>
          <w:sz w:val="24"/>
          <w:szCs w:val="24"/>
          <w:lang w:val="en-US"/>
        </w:rPr>
      </w:pPr>
      <w:r w:rsidRPr="00C61F93">
        <w:rPr>
          <w:rFonts w:eastAsia="Times New Roman"/>
          <w:sz w:val="24"/>
          <w:szCs w:val="24"/>
        </w:rPr>
        <w:t xml:space="preserve">ROGERS, C. W.; BOLWELL, C. F.; GEE, E. K.; ROSANOWSKI, S. M. Desenvolvimento e desempenho musculoesquelético equino: impacto do sistema de produção e treinamento precoce. </w:t>
      </w:r>
      <w:r w:rsidRPr="00FF2B96">
        <w:rPr>
          <w:rFonts w:eastAsia="Times New Roman"/>
          <w:sz w:val="24"/>
          <w:szCs w:val="24"/>
          <w:lang w:val="en-US"/>
        </w:rPr>
        <w:t xml:space="preserve">Ciência da Produção Animal, v. 60, p. 2069-2079, 2020. </w:t>
      </w:r>
    </w:p>
    <w:p w14:paraId="791DDD3F" w14:textId="17F0C627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FF2B96">
        <w:rPr>
          <w:rFonts w:eastAsia="Times New Roman"/>
          <w:sz w:val="24"/>
          <w:szCs w:val="24"/>
          <w:lang w:val="en-US"/>
        </w:rPr>
        <w:t xml:space="preserve">SALZ, R. O.; ELLIOTT, C. R.; ZUFFA, T.; BENNET, E. D.; AHERN, B. J. Treatment of racehorse superficial digital flexor tendonitis – a comparison of stem cell treatments to controlled exercise rehabilitation in 213 cases. </w:t>
      </w:r>
      <w:r w:rsidRPr="00C61F93">
        <w:rPr>
          <w:rFonts w:eastAsia="Times New Roman"/>
          <w:sz w:val="24"/>
          <w:szCs w:val="24"/>
        </w:rPr>
        <w:t xml:space="preserve">Equine Veterinary Journal, v. 55, p. 979–987, 2023. </w:t>
      </w:r>
    </w:p>
    <w:p w14:paraId="4D488528" w14:textId="403DA507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SMITH, R. K.; WEBBON, P. M. Aproveitando a célula-tronco para o tratamento de lesões tendíneas: anunciando um novo amanhecer? British Journal of Sports Medicine, v. 39, n. 9, p. 582-584, 2005. </w:t>
      </w:r>
    </w:p>
    <w:p w14:paraId="33582E54" w14:textId="3D7803FC" w:rsidR="00C61F93" w:rsidRPr="00C61F93" w:rsidRDefault="00C61F93" w:rsidP="00840757">
      <w:pPr>
        <w:spacing w:after="240"/>
        <w:rPr>
          <w:rFonts w:eastAsia="Times New Roman"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 xml:space="preserve">SMITH, R. K. W.; McILWRAITH, C. W. “One Health” na pesquisa de tendinopatia: conceitos atuais. Journal of Orthopaedic Research, v. 39, n. 8, p. 1596-1602, 2021. </w:t>
      </w:r>
    </w:p>
    <w:p w14:paraId="06781D8C" w14:textId="43903469" w:rsidR="009944CE" w:rsidRPr="0092793E" w:rsidRDefault="00C61F93" w:rsidP="0092793E">
      <w:pPr>
        <w:spacing w:after="240"/>
        <w:rPr>
          <w:rFonts w:eastAsia="Times New Roman"/>
          <w:b/>
          <w:bCs/>
          <w:sz w:val="24"/>
          <w:szCs w:val="24"/>
        </w:rPr>
      </w:pPr>
      <w:r w:rsidRPr="00C61F93">
        <w:rPr>
          <w:rFonts w:eastAsia="Times New Roman"/>
          <w:sz w:val="24"/>
          <w:szCs w:val="24"/>
        </w:rPr>
        <w:t>SOUZA, F. C.; PEREIRA, A. M. Limitações da laserterapia na medicina veterinária esportiva. Ciência Rural, v. 51, n. 12, p. 1-8, 2021.</w:t>
      </w:r>
      <w:r>
        <w:rPr>
          <w:rFonts w:eastAsia="Times New Roman"/>
          <w:b/>
          <w:bCs/>
          <w:sz w:val="24"/>
          <w:szCs w:val="24"/>
        </w:rPr>
        <w:t xml:space="preserve"> </w:t>
      </w:r>
    </w:p>
    <w:sectPr w:rsidR="009944CE" w:rsidRPr="0092793E" w:rsidSect="004071DD">
      <w:headerReference w:type="default" r:id="rId10"/>
      <w:footerReference w:type="default" r:id="rId11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38B14" w14:textId="77777777" w:rsidR="00972748" w:rsidRDefault="00972748" w:rsidP="004071DD">
      <w:r>
        <w:separator/>
      </w:r>
    </w:p>
  </w:endnote>
  <w:endnote w:type="continuationSeparator" w:id="0">
    <w:p w14:paraId="144D88B2" w14:textId="77777777" w:rsidR="00972748" w:rsidRDefault="00972748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1034933013" name="Imagem 1034933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DFF3" w14:textId="77777777" w:rsidR="00972748" w:rsidRDefault="00972748" w:rsidP="004071DD">
      <w:r>
        <w:separator/>
      </w:r>
    </w:p>
  </w:footnote>
  <w:footnote w:type="continuationSeparator" w:id="0">
    <w:p w14:paraId="7A0A5CCE" w14:textId="77777777" w:rsidR="00972748" w:rsidRDefault="00972748" w:rsidP="0040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1960248171" name="Imagem 19602481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 w16cid:durableId="853616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3234280">
    <w:abstractNumId w:val="3"/>
  </w:num>
  <w:num w:numId="3" w16cid:durableId="556014580">
    <w:abstractNumId w:val="4"/>
  </w:num>
  <w:num w:numId="4" w16cid:durableId="174417416">
    <w:abstractNumId w:val="2"/>
  </w:num>
  <w:num w:numId="5" w16cid:durableId="1872572803">
    <w:abstractNumId w:val="1"/>
  </w:num>
  <w:num w:numId="6" w16cid:durableId="116675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13A08"/>
    <w:rsid w:val="00044CF3"/>
    <w:rsid w:val="00051D8B"/>
    <w:rsid w:val="00056C5F"/>
    <w:rsid w:val="00062450"/>
    <w:rsid w:val="00062FBE"/>
    <w:rsid w:val="00075BCB"/>
    <w:rsid w:val="00091182"/>
    <w:rsid w:val="000B45C8"/>
    <w:rsid w:val="000C0A41"/>
    <w:rsid w:val="000D173A"/>
    <w:rsid w:val="000D1FDB"/>
    <w:rsid w:val="00115B5A"/>
    <w:rsid w:val="001173D8"/>
    <w:rsid w:val="001305F9"/>
    <w:rsid w:val="001349FF"/>
    <w:rsid w:val="001435A9"/>
    <w:rsid w:val="00146632"/>
    <w:rsid w:val="0014789D"/>
    <w:rsid w:val="00166B3D"/>
    <w:rsid w:val="0017232F"/>
    <w:rsid w:val="00175BC6"/>
    <w:rsid w:val="001940EB"/>
    <w:rsid w:val="00194D83"/>
    <w:rsid w:val="00194FA6"/>
    <w:rsid w:val="001A79A4"/>
    <w:rsid w:val="001B7655"/>
    <w:rsid w:val="001E67E3"/>
    <w:rsid w:val="002263FD"/>
    <w:rsid w:val="00236957"/>
    <w:rsid w:val="00267CE5"/>
    <w:rsid w:val="0027673B"/>
    <w:rsid w:val="00280A8C"/>
    <w:rsid w:val="00292D90"/>
    <w:rsid w:val="002A1E6B"/>
    <w:rsid w:val="002C6EA2"/>
    <w:rsid w:val="002D7567"/>
    <w:rsid w:val="002F294C"/>
    <w:rsid w:val="00321602"/>
    <w:rsid w:val="00366FD5"/>
    <w:rsid w:val="0036755F"/>
    <w:rsid w:val="00371F4E"/>
    <w:rsid w:val="00372D3E"/>
    <w:rsid w:val="00377230"/>
    <w:rsid w:val="003933B9"/>
    <w:rsid w:val="003A37F9"/>
    <w:rsid w:val="003A6372"/>
    <w:rsid w:val="003C3710"/>
    <w:rsid w:val="003D5B9C"/>
    <w:rsid w:val="003F7A9E"/>
    <w:rsid w:val="004071DD"/>
    <w:rsid w:val="004220E9"/>
    <w:rsid w:val="00426599"/>
    <w:rsid w:val="00433D47"/>
    <w:rsid w:val="004632BB"/>
    <w:rsid w:val="004961DC"/>
    <w:rsid w:val="004A6821"/>
    <w:rsid w:val="004C02F3"/>
    <w:rsid w:val="004C202A"/>
    <w:rsid w:val="004E698A"/>
    <w:rsid w:val="00500A30"/>
    <w:rsid w:val="00522A63"/>
    <w:rsid w:val="00543880"/>
    <w:rsid w:val="0054650F"/>
    <w:rsid w:val="005469FC"/>
    <w:rsid w:val="00552968"/>
    <w:rsid w:val="005661F5"/>
    <w:rsid w:val="005B6BAC"/>
    <w:rsid w:val="005C4F4F"/>
    <w:rsid w:val="005E1108"/>
    <w:rsid w:val="006072B0"/>
    <w:rsid w:val="0064631B"/>
    <w:rsid w:val="00655D04"/>
    <w:rsid w:val="006937DD"/>
    <w:rsid w:val="006E5B35"/>
    <w:rsid w:val="006E7BF6"/>
    <w:rsid w:val="006F23E9"/>
    <w:rsid w:val="00715E15"/>
    <w:rsid w:val="007242CD"/>
    <w:rsid w:val="007472CF"/>
    <w:rsid w:val="00764DBB"/>
    <w:rsid w:val="00770C83"/>
    <w:rsid w:val="007767D3"/>
    <w:rsid w:val="00783E9A"/>
    <w:rsid w:val="007A590D"/>
    <w:rsid w:val="007B4B12"/>
    <w:rsid w:val="007C3C0D"/>
    <w:rsid w:val="007C4335"/>
    <w:rsid w:val="007D3CF1"/>
    <w:rsid w:val="007E1823"/>
    <w:rsid w:val="007E4ECB"/>
    <w:rsid w:val="007F3CF9"/>
    <w:rsid w:val="0080119E"/>
    <w:rsid w:val="00804E7E"/>
    <w:rsid w:val="00822AEB"/>
    <w:rsid w:val="00827BC6"/>
    <w:rsid w:val="00840757"/>
    <w:rsid w:val="00846ACF"/>
    <w:rsid w:val="00883A65"/>
    <w:rsid w:val="00883A6D"/>
    <w:rsid w:val="008865CE"/>
    <w:rsid w:val="00887475"/>
    <w:rsid w:val="00894FDA"/>
    <w:rsid w:val="0090204D"/>
    <w:rsid w:val="009140D1"/>
    <w:rsid w:val="009147C0"/>
    <w:rsid w:val="0092793E"/>
    <w:rsid w:val="00951EB2"/>
    <w:rsid w:val="00963E7D"/>
    <w:rsid w:val="0096741D"/>
    <w:rsid w:val="00972748"/>
    <w:rsid w:val="00982B93"/>
    <w:rsid w:val="009944CE"/>
    <w:rsid w:val="009F506E"/>
    <w:rsid w:val="00A15AEE"/>
    <w:rsid w:val="00A1608D"/>
    <w:rsid w:val="00A3000B"/>
    <w:rsid w:val="00A503FB"/>
    <w:rsid w:val="00A72088"/>
    <w:rsid w:val="00AB1157"/>
    <w:rsid w:val="00AB62EF"/>
    <w:rsid w:val="00AD0DBC"/>
    <w:rsid w:val="00AD6C2F"/>
    <w:rsid w:val="00AE5ED2"/>
    <w:rsid w:val="00B512D1"/>
    <w:rsid w:val="00B7370E"/>
    <w:rsid w:val="00B74A13"/>
    <w:rsid w:val="00B761A1"/>
    <w:rsid w:val="00B82A55"/>
    <w:rsid w:val="00B87F21"/>
    <w:rsid w:val="00B95CF4"/>
    <w:rsid w:val="00BB5B85"/>
    <w:rsid w:val="00BC0F68"/>
    <w:rsid w:val="00BD0A57"/>
    <w:rsid w:val="00BD3AA4"/>
    <w:rsid w:val="00BF3E60"/>
    <w:rsid w:val="00C00493"/>
    <w:rsid w:val="00C26130"/>
    <w:rsid w:val="00C41A86"/>
    <w:rsid w:val="00C43042"/>
    <w:rsid w:val="00C44B4C"/>
    <w:rsid w:val="00C61F93"/>
    <w:rsid w:val="00C75AE3"/>
    <w:rsid w:val="00C92545"/>
    <w:rsid w:val="00C93ACC"/>
    <w:rsid w:val="00CA7A89"/>
    <w:rsid w:val="00CB1ECB"/>
    <w:rsid w:val="00CC3AC7"/>
    <w:rsid w:val="00CC7088"/>
    <w:rsid w:val="00CF1AD2"/>
    <w:rsid w:val="00CF2DA9"/>
    <w:rsid w:val="00D31138"/>
    <w:rsid w:val="00D36AD9"/>
    <w:rsid w:val="00D37F8C"/>
    <w:rsid w:val="00D407A0"/>
    <w:rsid w:val="00D47A43"/>
    <w:rsid w:val="00D52127"/>
    <w:rsid w:val="00D544CE"/>
    <w:rsid w:val="00D83DDA"/>
    <w:rsid w:val="00D961DE"/>
    <w:rsid w:val="00D972ED"/>
    <w:rsid w:val="00DB1935"/>
    <w:rsid w:val="00DD16B2"/>
    <w:rsid w:val="00DD18D3"/>
    <w:rsid w:val="00DD7D54"/>
    <w:rsid w:val="00E03F14"/>
    <w:rsid w:val="00E11597"/>
    <w:rsid w:val="00E1448D"/>
    <w:rsid w:val="00E25077"/>
    <w:rsid w:val="00E26ABF"/>
    <w:rsid w:val="00E43E93"/>
    <w:rsid w:val="00E53879"/>
    <w:rsid w:val="00E94362"/>
    <w:rsid w:val="00E9477D"/>
    <w:rsid w:val="00E95D17"/>
    <w:rsid w:val="00EF0F58"/>
    <w:rsid w:val="00F33874"/>
    <w:rsid w:val="00F405F2"/>
    <w:rsid w:val="00F4311F"/>
    <w:rsid w:val="00F55629"/>
    <w:rsid w:val="00F90BCE"/>
    <w:rsid w:val="00FA4973"/>
    <w:rsid w:val="00FA4A0A"/>
    <w:rsid w:val="00FC6A80"/>
    <w:rsid w:val="00FF2B96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61F9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61F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E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40E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194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o.org/faostat/en/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https://revistas.ufg.br/vet/article/view/962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B28B-BFD1-449B-8743-96665FE793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3245</Words>
  <Characters>17527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monicavitoriamateusdasilva@gmail.com</cp:lastModifiedBy>
  <cp:revision>2</cp:revision>
  <cp:lastPrinted>2021-07-28T20:43:00Z</cp:lastPrinted>
  <dcterms:created xsi:type="dcterms:W3CDTF">2025-09-11T13:25:00Z</dcterms:created>
  <dcterms:modified xsi:type="dcterms:W3CDTF">2025-09-11T13:25:00Z</dcterms:modified>
</cp:coreProperties>
</file>