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Arial" w:cs="Arial" w:eastAsia="Arial" w:hAnsi="Arial"/>
          <w:color w:val="000000"/>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418" w:left="1418" w:right="1418" w:header="709" w:footer="709"/>
          <w:pgNumType w:start="1"/>
        </w:sectPr>
      </w:pPr>
      <w:r w:rsidDel="00000000" w:rsidR="00000000" w:rsidRPr="00000000">
        <w:rPr>
          <w:rtl w:val="0"/>
        </w:rPr>
      </w:r>
    </w:p>
    <w:p w:rsidR="00000000" w:rsidDel="00000000" w:rsidP="00000000" w:rsidRDefault="00000000" w:rsidRPr="00000000" w14:paraId="00000002">
      <w:pPr>
        <w:spacing w:after="240" w:before="24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APICULTURA NA AMAZÔNIA LEGAL: ÍNDICE DE INFESTAÇÃO POR VARROA EM COLÔNIAS DE ABELHAS MELÍFERAS AFRICANIZADAS,ARAGUAÍNA - TO</w:t>
      </w:r>
    </w:p>
    <w:p w:rsidR="00000000" w:rsidDel="00000000" w:rsidP="00000000" w:rsidRDefault="00000000" w:rsidRPr="00000000" w14:paraId="00000003">
      <w:pPr>
        <w:spacing w:after="0" w:before="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CAMPOS, </w:t>
      </w:r>
      <w:r w:rsidDel="00000000" w:rsidR="00000000" w:rsidRPr="00000000">
        <w:rPr>
          <w:rFonts w:ascii="Arial" w:cs="Arial" w:eastAsia="Arial" w:hAnsi="Arial"/>
          <w:sz w:val="24"/>
          <w:szCs w:val="24"/>
          <w:rtl w:val="0"/>
        </w:rPr>
        <w:t xml:space="preserve">Lutiely da cruz</w:t>
      </w:r>
      <w:r w:rsidDel="00000000" w:rsidR="00000000" w:rsidRPr="00000000">
        <w:rPr>
          <w:rFonts w:ascii="Arial" w:cs="Arial" w:eastAsia="Arial" w:hAnsi="Arial"/>
          <w:b w:val="1"/>
          <w:sz w:val="24"/>
          <w:szCs w:val="24"/>
          <w:rtl w:val="0"/>
        </w:rPr>
        <w:t xml:space="preserve">; RIZZADO, </w:t>
      </w:r>
      <w:r w:rsidDel="00000000" w:rsidR="00000000" w:rsidRPr="00000000">
        <w:rPr>
          <w:rFonts w:ascii="Arial" w:cs="Arial" w:eastAsia="Arial" w:hAnsi="Arial"/>
          <w:sz w:val="24"/>
          <w:szCs w:val="24"/>
          <w:rtl w:val="0"/>
        </w:rPr>
        <w:t xml:space="preserve">Rômulo Augusto Guedes.</w:t>
      </w:r>
    </w:p>
    <w:p w:rsidR="00000000" w:rsidDel="00000000" w:rsidP="00000000" w:rsidRDefault="00000000" w:rsidRPr="00000000" w14:paraId="00000005">
      <w:pPr>
        <w:spacing w:after="0" w:before="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07">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9">
      <w:pPr>
        <w:widowControl w:val="0"/>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apicultura desempenha papel essencial na polinização de plantas nativas e cultivadas, contribuindo para a sustentabilidade ambiental, social e econômica. Este estudo teve como objetivo analisar o índice de infestação por Varroa destructor em colônias de abelhas melíferas africanizadas (Apis mellifera) na região de Araguaína, Tocantins. O experimento foi conduzido no apiário do Departamento de Zootecnia da Universidade Federal do Norte do Tocantins (UFNT), com colmeias Langstroth padronizadas. Foram realizadas coletas bimestrais durante um ano, totalizando 20 amostras, contendo aproximadamente 150 abelhas adultas por colônia, as quais foram analisadas para determinação do número de ácaros e cálculo do índice de infestação. Os resultados mostraram que o índice médio de infestação variou entre 1,81% e 3,69%, com menor incidência observada nos meses de fevereiro e abril, e maior ocorrência em outubro. Fatores climáticos, como umidade relativa do ar e pluviosidade, influenciaram significativamente a distribuição do ácaro nas colônias, afetando o desenvolvimento e a postura das rainhas. Apesar da presença de Varroa destructor, as colônias mantiveram-se produtivas e com índices inferiores a 5%,não apresentando impacto negativo evidente na produção. Conclui-se que a apicultura na Amazônia Legal, quando bem manejada, pode ser sustentável e resistente à infestação por Varroa destructor, sendo fundamental o monitoramento contínuo para evitar perdas e garantir a sanidade das colônias.</w:t>
      </w:r>
    </w:p>
    <w:p w:rsidR="00000000" w:rsidDel="00000000" w:rsidP="00000000" w:rsidRDefault="00000000" w:rsidRPr="00000000" w14:paraId="0000000A">
      <w:pPr>
        <w:widowControl w:val="0"/>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Palavras-chave</w:t>
      </w:r>
      <w:r w:rsidDel="00000000" w:rsidR="00000000" w:rsidRPr="00000000">
        <w:rPr>
          <w:rFonts w:ascii="Arial" w:cs="Arial" w:eastAsia="Arial" w:hAnsi="Arial"/>
          <w:sz w:val="24"/>
          <w:szCs w:val="24"/>
          <w:rtl w:val="0"/>
        </w:rPr>
        <w:t xml:space="preserve">: Apicultura. Varroa destructor. Abelhas africanizadas. AmazôniaLegal. Infestação.</w:t>
      </w:r>
    </w:p>
    <w:p w:rsidR="00000000" w:rsidDel="00000000" w:rsidP="00000000" w:rsidRDefault="00000000" w:rsidRPr="00000000" w14:paraId="0000000B">
      <w:pPr>
        <w:widowControl w:val="0"/>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D">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INTRODUÇÃO/JUSTIFICATIVA</w:t>
      </w:r>
    </w:p>
    <w:p w:rsidR="00000000" w:rsidDel="00000000" w:rsidP="00000000" w:rsidRDefault="00000000" w:rsidRPr="00000000" w14:paraId="0000000E">
      <w:pPr>
        <w:spacing w:after="240" w:before="240" w:line="360" w:lineRule="auto"/>
        <w:jc w:val="both"/>
        <w:rPr>
          <w:rFonts w:ascii="Arial" w:cs="Arial" w:eastAsia="Arial" w:hAnsi="Arial"/>
          <w:sz w:val="24"/>
          <w:szCs w:val="24"/>
        </w:rPr>
        <w:sectPr>
          <w:type w:val="continuous"/>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00F">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apicultura é uma atividade estratégica para o equilíbrio ambiental e o desenvolvimento sustentável das comunidades rurais. Na região Norte, especialmente na Amazônia Legal, ela apresenta potencial expressivo, embora ainda pouco explorado. As abelhas melíferas africanizadas (Apis mellifera) exercem papel fundamental na polinização de plantas agrícolas e silvestres, representando cerca de um terço da produção de alimentos dependentes dapolinização. Entretanto, fatores como doenças e parasitas, como o ácaro Varroa destructor, têm ameaçado a estabilidade das colônias e a produtividade dos apiários. Este trabalho justifica-se pela necessidade de compreender os níveis de infestação e sua relação com as condições ambientais locais, contribuindo para o manejo sanitário e produtivo das colônias da região de Araguaína.</w:t>
      </w:r>
    </w:p>
    <w:p w:rsidR="00000000" w:rsidDel="00000000" w:rsidP="00000000" w:rsidRDefault="00000000" w:rsidRPr="00000000" w14:paraId="00000010">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before="0" w:line="360" w:lineRule="auto"/>
        <w:jc w:val="both"/>
        <w:rPr>
          <w:rFonts w:ascii="Arial" w:cs="Arial" w:eastAsia="Arial" w:hAnsi="Arial"/>
          <w:b w:val="1"/>
          <w:sz w:val="24"/>
          <w:szCs w:val="24"/>
        </w:rPr>
        <w:sectPr>
          <w:type w:val="continuous"/>
          <w:pgSz w:h="16838" w:w="11906" w:orient="portrait"/>
          <w:pgMar w:bottom="1418" w:top="1418" w:left="1418" w:right="1418" w:header="709" w:footer="709"/>
          <w:cols w:equalWidth="0" w:num="1">
            <w:col w:space="0" w:w="9069.5"/>
          </w:cols>
        </w:sect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2">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BASE TEÓRICA</w:t>
      </w:r>
    </w:p>
    <w:p w:rsidR="00000000" w:rsidDel="00000000" w:rsidP="00000000" w:rsidRDefault="00000000" w:rsidRPr="00000000" w14:paraId="00000013">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literatura destaca a importância da apicultura como atividade sustentável e multifuncional (POSTELARO, 2021), capaz de integrar benefícios econômicos, sociais e ecológicos. Estudos apontam que a infestação por Varroa destructor é uma das principais causas de mortalidade de colônias de abelhas melíferas (NORAIN SAJID et al., 2020). O sucesso reprodutivo do ácaro está diretamente relacionado à presença de cria operculada (CALDERONE et al., 2005), sendo sua distribuição influenciada por fatores climáticos e pela força das colônias (RAMALHO-SOUSA et al., 2017)</w:t>
      </w:r>
    </w:p>
    <w:p w:rsidR="00000000" w:rsidDel="00000000" w:rsidP="00000000" w:rsidRDefault="00000000" w:rsidRPr="00000000" w14:paraId="00000014">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B">
      <w:pPr>
        <w:spacing w:after="0" w:before="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before="0" w:line="360" w:lineRule="auto"/>
        <w:ind w:left="720" w:hanging="360"/>
        <w:jc w:val="both"/>
        <w:rPr>
          <w:rFonts w:ascii="Arial" w:cs="Arial" w:eastAsia="Arial" w:hAnsi="Arial"/>
          <w:b w:val="1"/>
          <w:sz w:val="24"/>
          <w:szCs w:val="24"/>
        </w:rPr>
        <w:sectPr>
          <w:type w:val="continuous"/>
          <w:pgSz w:h="16838" w:w="11906" w:orient="portrait"/>
          <w:pgMar w:bottom="1418" w:top="1418" w:left="1418" w:right="1418" w:header="709" w:footer="709"/>
        </w:sectPr>
      </w:pPr>
      <w:r w:rsidDel="00000000" w:rsidR="00000000" w:rsidRPr="00000000">
        <w:rPr>
          <w:rFonts w:ascii="Arial" w:cs="Arial" w:eastAsia="Arial" w:hAnsi="Arial"/>
          <w:b w:val="1"/>
          <w:sz w:val="24"/>
          <w:szCs w:val="24"/>
          <w:rtl w:val="0"/>
        </w:rPr>
        <w:t xml:space="preserve">OBJETIVOS</w:t>
      </w:r>
      <w:r w:rsidDel="00000000" w:rsidR="00000000" w:rsidRPr="00000000">
        <w:rPr>
          <w:rtl w:val="0"/>
        </w:rPr>
      </w:r>
    </w:p>
    <w:p w:rsidR="00000000" w:rsidDel="00000000" w:rsidP="00000000" w:rsidRDefault="00000000" w:rsidRPr="00000000" w14:paraId="0000001D">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objetivo geral deste estudo foi analisar os níveis de infestação das colônias de abelhas melíferas africanizadas pelo ácaro Varroa destructor na região de Araguaína. Como objetivos específicos, buscou-se: (a) avaliar a variação sazonal da infestação ao longo do ano; e (b) investigar a relação entre os índices deinfestação e as condições climáticas locais.</w:t>
      </w:r>
    </w:p>
    <w:p w:rsidR="00000000" w:rsidDel="00000000" w:rsidP="00000000" w:rsidRDefault="00000000" w:rsidRPr="00000000" w14:paraId="0000001E">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0">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METODOLOGIA</w:t>
      </w:r>
    </w:p>
    <w:p w:rsidR="00000000" w:rsidDel="00000000" w:rsidP="00000000" w:rsidRDefault="00000000" w:rsidRPr="00000000" w14:paraId="00000021">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estudo foi conduzido no apiário do Departamento de Zootecnia do Centro de Ciências Agrárias da UFNT, localizado em Araguaína-TO. Foram utilizadas colmeias do tipo Langstroth, com colônias homogeneizadas quanto ao número de quadros de cria, nutrição e sanidade. As coletas foram realizadas bimestralmente entre outubro de 2024 e junho de 2025. Em cada coleta, cerca de 150 abelhas adultas foram amostradas e submetidas à contagem de ácaros em laboratório, determinando o índice de infestação (%). Dados meteorológicos de temperatura, umidade e pluviosidade foram obtidos para análise correlacional com os índices de infestação.</w:t>
      </w:r>
    </w:p>
    <w:p w:rsidR="00000000" w:rsidDel="00000000" w:rsidP="00000000" w:rsidRDefault="00000000" w:rsidRPr="00000000" w14:paraId="00000022">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5">
      <w:pPr>
        <w:numPr>
          <w:ilvl w:val="0"/>
          <w:numId w:val="1"/>
        </w:numPr>
        <w:spacing w:after="0" w:before="0" w:line="360" w:lineRule="auto"/>
        <w:ind w:left="720" w:hanging="360"/>
        <w:jc w:val="both"/>
        <w:rPr>
          <w:rFonts w:ascii="Arial" w:cs="Arial" w:eastAsia="Arial" w:hAnsi="Arial"/>
          <w:b w:val="1"/>
          <w:sz w:val="24"/>
          <w:szCs w:val="24"/>
        </w:rPr>
        <w:sectPr>
          <w:type w:val="continuous"/>
          <w:pgSz w:h="16838" w:w="11906" w:orient="portrait"/>
          <w:pgMar w:bottom="1418" w:top="1418" w:left="1418" w:right="1418" w:header="709" w:footer="709"/>
          <w:cols w:equalWidth="0" w:num="1">
            <w:col w:space="0" w:w="9069.5"/>
          </w:cols>
        </w:sectPr>
      </w:pPr>
      <w:r w:rsidDel="00000000" w:rsidR="00000000" w:rsidRPr="00000000">
        <w:rPr>
          <w:rFonts w:ascii="Arial" w:cs="Arial" w:eastAsia="Arial" w:hAnsi="Arial"/>
          <w:b w:val="1"/>
          <w:sz w:val="24"/>
          <w:szCs w:val="24"/>
          <w:rtl w:val="0"/>
        </w:rPr>
        <w:t xml:space="preserve">RESULTADOS E DISCUSSÃ</w:t>
      </w:r>
    </w:p>
    <w:p w:rsidR="00000000" w:rsidDel="00000000" w:rsidP="00000000" w:rsidRDefault="00000000" w:rsidRPr="00000000" w14:paraId="00000026">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resultados indicaram que o índice médio de infestação variou de 1,81% a 3,69%, com diferenças significativas entre os períodos sazonais. A maior incidência foi observada em outubro, enquanto fevereiro apresentou os menoresíndices. A análise sugere que condições climáticas, especialmente a umidade relativa e a pluviosidade, influenciaram diretamente a reprodução do ácaro. Durante períodos chuvosos, observou-se redução da atividade das abelhas e da postura das rainhas, limitando o desenvolvimento do parasita. Apesar das variações, os valores permaneceram abaixo de 5%, indicando baixo risco sanitário e ausência de impactos na produtividade das colônias.</w:t>
      </w:r>
    </w:p>
    <w:p w:rsidR="00000000" w:rsidDel="00000000" w:rsidP="00000000" w:rsidRDefault="00000000" w:rsidRPr="00000000" w14:paraId="00000027">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9">
      <w:pPr>
        <w:spacing w:after="0" w:before="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CONCLUSÃO/CONSIDERAÇÕES FINAIS</w:t>
      </w:r>
    </w:p>
    <w:p w:rsidR="00000000" w:rsidDel="00000000" w:rsidP="00000000" w:rsidRDefault="00000000" w:rsidRPr="00000000" w14:paraId="0000002B">
      <w:pPr>
        <w:spacing w:after="240" w:before="240" w:line="360" w:lineRule="auto"/>
        <w:jc w:val="both"/>
        <w:rPr>
          <w:rFonts w:ascii="Arial" w:cs="Arial" w:eastAsia="Arial" w:hAnsi="Arial"/>
          <w:sz w:val="24"/>
          <w:szCs w:val="24"/>
        </w:rPr>
        <w:sectPr>
          <w:type w:val="continuous"/>
          <w:pgSz w:h="16838" w:w="11906" w:orient="portrait"/>
          <w:pgMar w:bottom="1418" w:top="1418" w:left="1418" w:right="1418" w:header="709" w:footer="709"/>
          <w:cols w:equalWidth="0" w:num="1">
            <w:col w:space="0" w:w="9069.5"/>
          </w:cols>
        </w:sectPr>
      </w:pPr>
      <w:r w:rsidDel="00000000" w:rsidR="00000000" w:rsidRPr="00000000">
        <w:rPr>
          <w:rFonts w:ascii="Arial" w:cs="Arial" w:eastAsia="Arial" w:hAnsi="Arial"/>
          <w:sz w:val="24"/>
          <w:szCs w:val="24"/>
          <w:rtl w:val="0"/>
        </w:rPr>
        <w:t xml:space="preserve">Conclui-se que o índice de infestação por Varroa destructor em colônias de abelhas melíferas africanizadas na região de Araguaína é baixo e não compromete a produção. A manutenção de boas práticas de manejo e o monitoramento contínuo são essenciais para prevenir surtos e garantir a sustentabilidade da apicultura regional.</w:t>
      </w:r>
    </w:p>
    <w:p w:rsidR="00000000" w:rsidDel="00000000" w:rsidP="00000000" w:rsidRDefault="00000000" w:rsidRPr="00000000" w14:paraId="0000002C">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D">
      <w:pPr>
        <w:spacing w:after="240" w:before="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after="240" w:before="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240" w:before="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0"/>
          <w:numId w:val="1"/>
        </w:numPr>
        <w:spacing w:after="0" w:before="0" w:line="360" w:lineRule="auto"/>
        <w:ind w:left="720" w:hanging="360"/>
        <w:jc w:val="both"/>
        <w:rPr>
          <w:rFonts w:ascii="Arial" w:cs="Arial" w:eastAsia="Arial" w:hAnsi="Arial"/>
          <w:b w:val="1"/>
          <w:sz w:val="24"/>
          <w:szCs w:val="24"/>
        </w:rPr>
        <w:sectPr>
          <w:type w:val="continuous"/>
          <w:pgSz w:h="16838" w:w="11906" w:orient="portrait"/>
          <w:pgMar w:bottom="1418" w:top="1418" w:left="1418" w:right="1418" w:header="709" w:footer="709"/>
        </w:sectPr>
      </w:pPr>
      <w:r w:rsidDel="00000000" w:rsidR="00000000" w:rsidRPr="00000000">
        <w:rPr>
          <w:rFonts w:ascii="Arial" w:cs="Arial" w:eastAsia="Arial" w:hAnsi="Arial"/>
          <w:b w:val="1"/>
          <w:sz w:val="24"/>
          <w:szCs w:val="24"/>
          <w:rtl w:val="0"/>
        </w:rPr>
        <w:t xml:space="preserve">REFERÊNCIAS</w:t>
      </w:r>
      <w:r w:rsidDel="00000000" w:rsidR="00000000" w:rsidRPr="00000000">
        <w:rPr>
          <w:rtl w:val="0"/>
        </w:rPr>
      </w:r>
    </w:p>
    <w:p w:rsidR="00000000" w:rsidDel="00000000" w:rsidP="00000000" w:rsidRDefault="00000000" w:rsidRPr="00000000" w14:paraId="00000032">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CALDERONE, N. W. et al. Influence of brood amount and temperature on Varroa mite reproduction. Journal of Apicultural Research, v. 44, p. 45–52, 2005.</w:t>
      </w:r>
    </w:p>
    <w:p w:rsidR="00000000" w:rsidDel="00000000" w:rsidP="00000000" w:rsidRDefault="00000000" w:rsidRPr="00000000" w14:paraId="00000033">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NORAIN SAJID, M. et al. Varroa destructor and honey bee health: a global concern. Saudi Journal of Biological Sciences, v. 27, p. 523–530, 2020</w:t>
      </w:r>
    </w:p>
    <w:p w:rsidR="00000000" w:rsidDel="00000000" w:rsidP="00000000" w:rsidRDefault="00000000" w:rsidRPr="00000000" w14:paraId="00000034">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POSTELARO, J. A importância da apicultura para a sustentabilidade rural. Revista Agroecologia,v.8, n. 2, p. 33–47, 2021.                                              </w:t>
      </w:r>
    </w:p>
    <w:p w:rsidR="00000000" w:rsidDel="00000000" w:rsidP="00000000" w:rsidRDefault="00000000" w:rsidRPr="00000000" w14:paraId="00000035">
      <w:pPr>
        <w:spacing w:after="240" w:before="240" w:line="360" w:lineRule="auto"/>
        <w:jc w:val="both"/>
        <w:rPr>
          <w:rFonts w:ascii="Arial" w:cs="Arial" w:eastAsia="Arial" w:hAnsi="Arial"/>
          <w:sz w:val="24"/>
          <w:szCs w:val="24"/>
        </w:rPr>
        <w:sectPr>
          <w:type w:val="continuous"/>
          <w:pgSz w:h="16838" w:w="11906" w:orient="portrait"/>
          <w:pgMar w:bottom="1418" w:top="1418" w:left="1418" w:right="1418" w:header="709" w:footer="709"/>
          <w:cols w:equalWidth="0" w:num="1">
            <w:col w:space="0" w:w="9069.5"/>
          </w:cols>
        </w:sectPr>
      </w:pPr>
      <w:r w:rsidDel="00000000" w:rsidR="00000000" w:rsidRPr="00000000">
        <w:rPr>
          <w:rFonts w:ascii="Arial" w:cs="Arial" w:eastAsia="Arial" w:hAnsi="Arial"/>
          <w:sz w:val="24"/>
          <w:szCs w:val="24"/>
          <w:rtl w:val="0"/>
        </w:rPr>
        <w:t xml:space="preserve">RAMALHO-SOUSA, M. et al. Influência climática sobre a produtividade apícola na Amazônia. Revista Brasileira de Zootecnia, v. 46, n. 9, p. 789–796, 2017.</w:t>
      </w:r>
    </w:p>
    <w:p w:rsidR="00000000" w:rsidDel="00000000" w:rsidP="00000000" w:rsidRDefault="00000000" w:rsidRPr="00000000" w14:paraId="00000036">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0"/>
          <w:numId w:val="1"/>
        </w:numPr>
        <w:spacing w:after="0" w:before="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AGRADECIMENTOS</w:t>
      </w:r>
    </w:p>
    <w:p w:rsidR="00000000" w:rsidDel="00000000" w:rsidP="00000000" w:rsidRDefault="00000000" w:rsidRPr="00000000" w14:paraId="00000039">
      <w:pPr>
        <w:spacing w:after="0" w:before="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Agradecer as pessoas e instituições que lhe auxiliaram durante a execuação de pesquisa neste  campo é obrigatório a menção da agência de financiamento de pesquisa (CNPq, FAPT ou UFNT).</w:t>
      </w:r>
      <w:r w:rsidDel="00000000" w:rsidR="00000000" w:rsidRPr="00000000">
        <w:rPr>
          <w:rtl w:val="0"/>
        </w:rPr>
      </w:r>
    </w:p>
    <w:p w:rsidR="00000000" w:rsidDel="00000000" w:rsidP="00000000" w:rsidRDefault="00000000" w:rsidRPr="00000000" w14:paraId="0000003A">
      <w:pPr>
        <w:spacing w:after="0" w:before="0" w:line="360" w:lineRule="auto"/>
        <w:ind w:left="720" w:firstLine="0"/>
        <w:jc w:val="both"/>
        <w:rPr>
          <w:rFonts w:ascii="Arial" w:cs="Arial" w:eastAsia="Arial" w:hAnsi="Arial"/>
          <w:sz w:val="24"/>
          <w:szCs w:val="24"/>
        </w:rPr>
      </w:pPr>
      <w:r w:rsidDel="00000000" w:rsidR="00000000" w:rsidRPr="00000000">
        <w:rPr>
          <w:rtl w:val="0"/>
        </w:rPr>
      </w:r>
    </w:p>
    <w:sectPr>
      <w:type w:val="continuous"/>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widowControl w:val="1"/>
      <w:spacing w:after="160" w:before="0" w:line="259"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5870575" cy="1919605"/>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70575" cy="1919605"/>
                  </a:xfrm>
                  <a:prstGeom prst="rect"/>
                  <a:ln/>
                </pic:spPr>
              </pic:pic>
            </a:graphicData>
          </a:graphic>
        </wp:anchor>
      </w:drawing>
    </w:r>
  </w:p>
  <w:p w:rsidR="00000000" w:rsidDel="00000000" w:rsidP="00000000" w:rsidRDefault="00000000" w:rsidRPr="00000000" w14:paraId="0000003D">
    <w:pPr>
      <w:widowControl w:val="1"/>
      <w:spacing w:after="160" w:before="0" w:line="259" w:lineRule="auto"/>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lqehOu5RsDTnl9//OzW67/rxQ==">CgMxLjA4AHIhMXdGbVFONlJmbFN2ZERzdFM3d2lWcnZJTmFJN3FzZkVq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