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06FDE5" w14:textId="09E193B9" w:rsidR="006A7289" w:rsidRDefault="006A7289" w:rsidP="009540CC">
      <w:pPr>
        <w:spacing w:after="0" w:line="360" w:lineRule="auto"/>
        <w:jc w:val="center"/>
        <w:rPr>
          <w:rFonts w:ascii="Times New Roman" w:hAnsi="Times New Roman" w:cs="Times New Roman"/>
          <w:b/>
          <w:bCs/>
          <w:sz w:val="28"/>
          <w:szCs w:val="28"/>
        </w:rPr>
      </w:pPr>
      <w:r w:rsidRPr="00B42DE2">
        <w:rPr>
          <w:rFonts w:ascii="Times New Roman" w:hAnsi="Times New Roman" w:cs="Times New Roman"/>
          <w:b/>
          <w:bCs/>
          <w:sz w:val="28"/>
          <w:szCs w:val="28"/>
        </w:rPr>
        <w:t>GUERRA FISCAL E</w:t>
      </w:r>
      <w:r w:rsidR="00A67F71">
        <w:rPr>
          <w:rFonts w:ascii="Times New Roman" w:hAnsi="Times New Roman" w:cs="Times New Roman"/>
          <w:b/>
          <w:bCs/>
          <w:sz w:val="28"/>
          <w:szCs w:val="28"/>
        </w:rPr>
        <w:t xml:space="preserve"> REFORMA TRIBUTÁRIA: uma análise da PEC nº</w:t>
      </w:r>
      <w:r w:rsidR="00DF773C" w:rsidRPr="00B42DE2">
        <w:rPr>
          <w:rFonts w:ascii="Times New Roman" w:hAnsi="Times New Roman" w:cs="Times New Roman"/>
          <w:b/>
          <w:bCs/>
          <w:sz w:val="28"/>
          <w:szCs w:val="28"/>
        </w:rPr>
        <w:t xml:space="preserve"> </w:t>
      </w:r>
      <w:r w:rsidR="00437D53" w:rsidRPr="00B42DE2">
        <w:rPr>
          <w:rFonts w:ascii="Times New Roman" w:hAnsi="Times New Roman" w:cs="Times New Roman"/>
          <w:b/>
          <w:bCs/>
          <w:sz w:val="28"/>
          <w:szCs w:val="28"/>
        </w:rPr>
        <w:t>45/2019</w:t>
      </w:r>
    </w:p>
    <w:p w14:paraId="2DECD8B4" w14:textId="77777777" w:rsidR="00A21291" w:rsidRDefault="00A21291" w:rsidP="009540CC">
      <w:pPr>
        <w:spacing w:after="0" w:line="360" w:lineRule="auto"/>
        <w:jc w:val="center"/>
        <w:rPr>
          <w:rFonts w:ascii="Times New Roman" w:hAnsi="Times New Roman" w:cs="Times New Roman"/>
          <w:b/>
          <w:bCs/>
          <w:sz w:val="28"/>
          <w:szCs w:val="28"/>
        </w:rPr>
      </w:pPr>
    </w:p>
    <w:p w14:paraId="12149C29" w14:textId="65F8C5D4" w:rsidR="00A21291" w:rsidRPr="00D63B72" w:rsidRDefault="00A21291" w:rsidP="00A21291">
      <w:pPr>
        <w:widowControl w:val="0"/>
        <w:autoSpaceDE w:val="0"/>
        <w:autoSpaceDN w:val="0"/>
        <w:adjustRightInd w:val="0"/>
        <w:spacing w:after="0" w:line="360" w:lineRule="auto"/>
        <w:jc w:val="center"/>
        <w:rPr>
          <w:rFonts w:ascii="Times New Roman" w:hAnsi="Times New Roman" w:cs="Times New Roman"/>
          <w:b/>
          <w:bCs/>
          <w:i/>
          <w:iCs/>
          <w:sz w:val="24"/>
          <w:szCs w:val="24"/>
        </w:rPr>
      </w:pPr>
      <w:r w:rsidRPr="00D63B72">
        <w:rPr>
          <w:rFonts w:ascii="Times New Roman" w:hAnsi="Times New Roman" w:cs="Times New Roman"/>
          <w:b/>
          <w:bCs/>
          <w:i/>
          <w:iCs/>
          <w:sz w:val="24"/>
          <w:szCs w:val="24"/>
        </w:rPr>
        <w:t xml:space="preserve">Nascimento, Nathan Gomes Pereira </w:t>
      </w:r>
      <w:proofErr w:type="gramStart"/>
      <w:r w:rsidRPr="00D63B72">
        <w:rPr>
          <w:rFonts w:ascii="Times New Roman" w:hAnsi="Times New Roman" w:cs="Times New Roman"/>
          <w:b/>
          <w:bCs/>
          <w:i/>
          <w:iCs/>
          <w:sz w:val="24"/>
          <w:szCs w:val="24"/>
        </w:rPr>
        <w:t>do</w:t>
      </w:r>
      <w:r w:rsidR="003A6AA3">
        <w:rPr>
          <w:rFonts w:ascii="Times New Roman" w:hAnsi="Times New Roman" w:cs="Times New Roman"/>
          <w:b/>
          <w:bCs/>
          <w:i/>
          <w:iCs/>
          <w:sz w:val="24"/>
          <w:szCs w:val="24"/>
        </w:rPr>
        <w:t>.</w:t>
      </w:r>
      <w:r w:rsidRPr="00D63B72">
        <w:rPr>
          <w:rFonts w:ascii="Times New Roman" w:hAnsi="Times New Roman" w:cs="Times New Roman"/>
          <w:b/>
          <w:bCs/>
          <w:i/>
          <w:iCs/>
          <w:sz w:val="24"/>
          <w:szCs w:val="24"/>
        </w:rPr>
        <w:t>¹</w:t>
      </w:r>
      <w:proofErr w:type="gramEnd"/>
      <w:r w:rsidRPr="00D63B72">
        <w:rPr>
          <w:rFonts w:ascii="Times New Roman" w:hAnsi="Times New Roman" w:cs="Times New Roman"/>
          <w:b/>
          <w:bCs/>
          <w:i/>
          <w:iCs/>
          <w:sz w:val="24"/>
          <w:szCs w:val="24"/>
        </w:rPr>
        <w:t>; Laisner, Regina Cláudia</w:t>
      </w:r>
      <w:r w:rsidR="003A6AA3">
        <w:rPr>
          <w:rFonts w:ascii="Times New Roman" w:hAnsi="Times New Roman" w:cs="Times New Roman"/>
          <w:b/>
          <w:bCs/>
          <w:i/>
          <w:iCs/>
          <w:sz w:val="24"/>
          <w:szCs w:val="24"/>
        </w:rPr>
        <w:t>.</w:t>
      </w:r>
      <w:r w:rsidRPr="00D63B72">
        <w:rPr>
          <w:rFonts w:ascii="Times New Roman" w:hAnsi="Times New Roman" w:cs="Times New Roman"/>
          <w:b/>
          <w:bCs/>
          <w:i/>
          <w:iCs/>
          <w:sz w:val="24"/>
          <w:szCs w:val="24"/>
        </w:rPr>
        <w:t>²</w:t>
      </w:r>
    </w:p>
    <w:p w14:paraId="3BB77E27" w14:textId="77777777" w:rsidR="00A21291" w:rsidRPr="00D63B72" w:rsidRDefault="00A21291" w:rsidP="00A21291">
      <w:pPr>
        <w:widowControl w:val="0"/>
        <w:autoSpaceDE w:val="0"/>
        <w:autoSpaceDN w:val="0"/>
        <w:adjustRightInd w:val="0"/>
        <w:spacing w:after="0" w:line="360" w:lineRule="auto"/>
        <w:rPr>
          <w:rFonts w:ascii="Times New Roman" w:hAnsi="Times New Roman" w:cs="Times New Roman"/>
          <w:sz w:val="24"/>
          <w:szCs w:val="24"/>
        </w:rPr>
      </w:pPr>
    </w:p>
    <w:p w14:paraId="096F6CEC" w14:textId="1BB8DB3C" w:rsidR="00A21291" w:rsidRPr="00D63B72" w:rsidRDefault="00A21291" w:rsidP="00A21291">
      <w:pPr>
        <w:widowControl w:val="0"/>
        <w:autoSpaceDE w:val="0"/>
        <w:autoSpaceDN w:val="0"/>
        <w:adjustRightInd w:val="0"/>
        <w:spacing w:after="0" w:line="360" w:lineRule="auto"/>
        <w:jc w:val="center"/>
        <w:rPr>
          <w:rFonts w:ascii="Times New Roman" w:hAnsi="Times New Roman" w:cs="Times New Roman"/>
          <w:sz w:val="24"/>
          <w:szCs w:val="24"/>
        </w:rPr>
      </w:pPr>
      <w:r w:rsidRPr="00D63B72">
        <w:rPr>
          <w:rFonts w:ascii="Times New Roman" w:hAnsi="Times New Roman" w:cs="Times New Roman"/>
          <w:sz w:val="24"/>
          <w:szCs w:val="24"/>
        </w:rPr>
        <w:t xml:space="preserve">¹ Mestrando em Direito pela Universidade Estadual Paulista “Júlio de Mesquita Filho” – Campus Franca, e-mail: </w:t>
      </w:r>
      <w:r>
        <w:rPr>
          <w:rFonts w:ascii="Times New Roman" w:hAnsi="Times New Roman" w:cs="Times New Roman"/>
          <w:sz w:val="24"/>
          <w:szCs w:val="24"/>
        </w:rPr>
        <w:t>nathan.nascimento@unesp.br;</w:t>
      </w:r>
    </w:p>
    <w:p w14:paraId="12B2498B" w14:textId="1DBF490B" w:rsidR="00A21291" w:rsidRPr="00D63B72" w:rsidRDefault="00A21291" w:rsidP="00A21291">
      <w:pPr>
        <w:widowControl w:val="0"/>
        <w:autoSpaceDE w:val="0"/>
        <w:autoSpaceDN w:val="0"/>
        <w:adjustRightInd w:val="0"/>
        <w:spacing w:after="0" w:line="360" w:lineRule="auto"/>
        <w:jc w:val="center"/>
        <w:rPr>
          <w:rFonts w:ascii="Times New Roman" w:hAnsi="Times New Roman" w:cs="Times New Roman"/>
          <w:sz w:val="24"/>
          <w:szCs w:val="24"/>
        </w:rPr>
      </w:pPr>
      <w:r w:rsidRPr="00D63B72">
        <w:rPr>
          <w:rFonts w:ascii="Times New Roman" w:hAnsi="Times New Roman" w:cs="Times New Roman"/>
          <w:sz w:val="24"/>
          <w:szCs w:val="24"/>
        </w:rPr>
        <w:t xml:space="preserve">² Orientadora pela Universidade Estadual Paulista “Júlio de Mesquita Filho” – Campus Franca, e-mail: </w:t>
      </w:r>
      <w:r w:rsidRPr="00A21291">
        <w:rPr>
          <w:rFonts w:ascii="Times New Roman" w:hAnsi="Times New Roman" w:cs="Times New Roman"/>
          <w:sz w:val="24"/>
          <w:szCs w:val="24"/>
        </w:rPr>
        <w:t>regina.laisner@unesp.br</w:t>
      </w:r>
      <w:r>
        <w:rPr>
          <w:rFonts w:ascii="Times New Roman" w:hAnsi="Times New Roman" w:cs="Times New Roman"/>
          <w:sz w:val="24"/>
          <w:szCs w:val="24"/>
        </w:rPr>
        <w:t>.</w:t>
      </w:r>
    </w:p>
    <w:p w14:paraId="3BA05CCB" w14:textId="77777777" w:rsidR="00A21291" w:rsidRPr="00B42DE2" w:rsidRDefault="00A21291" w:rsidP="009540CC">
      <w:pPr>
        <w:spacing w:after="0" w:line="360" w:lineRule="auto"/>
        <w:jc w:val="center"/>
        <w:rPr>
          <w:rFonts w:ascii="Times New Roman" w:hAnsi="Times New Roman" w:cs="Times New Roman"/>
          <w:b/>
          <w:bCs/>
          <w:sz w:val="28"/>
          <w:szCs w:val="28"/>
        </w:rPr>
      </w:pPr>
    </w:p>
    <w:p w14:paraId="5CB499DC" w14:textId="3F331BA2" w:rsidR="009540CC" w:rsidRPr="00B42DE2" w:rsidRDefault="009540CC" w:rsidP="00642404">
      <w:pPr>
        <w:widowControl w:val="0"/>
        <w:autoSpaceDE w:val="0"/>
        <w:autoSpaceDN w:val="0"/>
        <w:adjustRightInd w:val="0"/>
        <w:spacing w:after="0" w:line="360" w:lineRule="auto"/>
        <w:jc w:val="both"/>
        <w:rPr>
          <w:rFonts w:ascii="Times New Roman" w:hAnsi="Times New Roman" w:cs="Times New Roman"/>
          <w:b/>
          <w:bCs/>
          <w:sz w:val="24"/>
          <w:szCs w:val="24"/>
        </w:rPr>
      </w:pPr>
      <w:r w:rsidRPr="00B42DE2">
        <w:rPr>
          <w:rFonts w:ascii="Times New Roman" w:hAnsi="Times New Roman" w:cs="Times New Roman"/>
          <w:b/>
          <w:bCs/>
          <w:sz w:val="24"/>
          <w:szCs w:val="24"/>
        </w:rPr>
        <w:t>INTRODUÇÃO</w:t>
      </w:r>
    </w:p>
    <w:p w14:paraId="26B7EF05" w14:textId="79595A85" w:rsidR="009540CC" w:rsidRPr="00B42DE2" w:rsidRDefault="009540CC" w:rsidP="00642404">
      <w:pPr>
        <w:widowControl w:val="0"/>
        <w:autoSpaceDE w:val="0"/>
        <w:autoSpaceDN w:val="0"/>
        <w:adjustRightInd w:val="0"/>
        <w:spacing w:after="0" w:line="360" w:lineRule="auto"/>
        <w:jc w:val="both"/>
        <w:rPr>
          <w:rFonts w:ascii="Times New Roman" w:hAnsi="Times New Roman" w:cs="Times New Roman"/>
          <w:b/>
          <w:bCs/>
          <w:sz w:val="24"/>
          <w:szCs w:val="24"/>
        </w:rPr>
      </w:pPr>
    </w:p>
    <w:p w14:paraId="795A93C5" w14:textId="1759A2DC" w:rsidR="00437D53" w:rsidRPr="00B42DE2" w:rsidRDefault="00642404" w:rsidP="00FB4580">
      <w:pPr>
        <w:widowControl w:val="0"/>
        <w:autoSpaceDE w:val="0"/>
        <w:autoSpaceDN w:val="0"/>
        <w:adjustRightInd w:val="0"/>
        <w:spacing w:after="0" w:line="360" w:lineRule="auto"/>
        <w:ind w:firstLine="709"/>
        <w:jc w:val="both"/>
        <w:rPr>
          <w:rFonts w:ascii="Times New Roman" w:hAnsi="Times New Roman" w:cs="Times New Roman"/>
          <w:bCs/>
          <w:sz w:val="24"/>
          <w:szCs w:val="24"/>
        </w:rPr>
      </w:pPr>
      <w:r w:rsidRPr="00B42DE2">
        <w:rPr>
          <w:rFonts w:ascii="Times New Roman" w:hAnsi="Times New Roman" w:cs="Times New Roman"/>
          <w:bCs/>
          <w:sz w:val="24"/>
          <w:szCs w:val="24"/>
        </w:rPr>
        <w:t xml:space="preserve">A Constituição Federal de 1988 estabeleceu um sistema de distribuição de competências tributárias entre as três esferas federativas brasileiras, a União, os Estados – e o Distrito Federal – e os Municípios. </w:t>
      </w:r>
    </w:p>
    <w:p w14:paraId="0E82E5F0" w14:textId="2F64A68E" w:rsidR="00642404" w:rsidRPr="00B42DE2" w:rsidRDefault="00437D53" w:rsidP="00FB4580">
      <w:pPr>
        <w:widowControl w:val="0"/>
        <w:autoSpaceDE w:val="0"/>
        <w:autoSpaceDN w:val="0"/>
        <w:adjustRightInd w:val="0"/>
        <w:spacing w:after="0" w:line="360" w:lineRule="auto"/>
        <w:ind w:firstLine="709"/>
        <w:jc w:val="both"/>
        <w:rPr>
          <w:rFonts w:ascii="Times New Roman" w:hAnsi="Times New Roman" w:cs="Times New Roman"/>
          <w:bCs/>
          <w:sz w:val="24"/>
          <w:szCs w:val="24"/>
        </w:rPr>
      </w:pPr>
      <w:r w:rsidRPr="00B42DE2">
        <w:rPr>
          <w:rFonts w:ascii="Times New Roman" w:hAnsi="Times New Roman" w:cs="Times New Roman"/>
          <w:bCs/>
          <w:sz w:val="24"/>
          <w:szCs w:val="24"/>
        </w:rPr>
        <w:t xml:space="preserve">No que tange </w:t>
      </w:r>
      <w:r w:rsidR="00642404" w:rsidRPr="00B42DE2">
        <w:rPr>
          <w:rFonts w:ascii="Times New Roman" w:hAnsi="Times New Roman" w:cs="Times New Roman"/>
          <w:bCs/>
          <w:sz w:val="24"/>
          <w:szCs w:val="24"/>
        </w:rPr>
        <w:t>aos tributos relacionados à atividade econômic</w:t>
      </w:r>
      <w:r w:rsidRPr="00B42DE2">
        <w:rPr>
          <w:rFonts w:ascii="Times New Roman" w:hAnsi="Times New Roman" w:cs="Times New Roman"/>
          <w:bCs/>
          <w:sz w:val="24"/>
          <w:szCs w:val="24"/>
        </w:rPr>
        <w:t>a</w:t>
      </w:r>
      <w:r w:rsidR="00642404" w:rsidRPr="00B42DE2">
        <w:rPr>
          <w:rFonts w:ascii="Times New Roman" w:hAnsi="Times New Roman" w:cs="Times New Roman"/>
          <w:bCs/>
          <w:sz w:val="24"/>
          <w:szCs w:val="24"/>
        </w:rPr>
        <w:t>, determinou, primeiramente, que caberia à União instituir o</w:t>
      </w:r>
      <w:r w:rsidR="00FC3421">
        <w:rPr>
          <w:rFonts w:ascii="Times New Roman" w:hAnsi="Times New Roman" w:cs="Times New Roman"/>
          <w:bCs/>
          <w:sz w:val="24"/>
          <w:szCs w:val="24"/>
        </w:rPr>
        <w:t xml:space="preserve"> Imposto sobre Importação (II), o Imposto sobre Exportação (IE), o</w:t>
      </w:r>
      <w:r w:rsidR="00642404" w:rsidRPr="00B42DE2">
        <w:rPr>
          <w:rFonts w:ascii="Times New Roman" w:hAnsi="Times New Roman" w:cs="Times New Roman"/>
          <w:bCs/>
          <w:sz w:val="24"/>
          <w:szCs w:val="24"/>
        </w:rPr>
        <w:t xml:space="preserve"> Imposto sobre Produtos Industrializados (IPI), o Imposto sobre Operações Financeiras (IOF), a Contribuição para os Programas de Integração Social e de Formação do Patrimônio do Servidor Público (PIS/PASEP) e a Contribuição para Financiamento da Seguridade Social (COFINS). Quanto aos Estados, atribuiu-lhes a competência para a instituição do Imposto sobre a Circulação de Mercadorias e Serviços (ICMS). E, por fim, em relação aos Municípios, </w:t>
      </w:r>
      <w:r w:rsidRPr="00B42DE2">
        <w:rPr>
          <w:rFonts w:ascii="Times New Roman" w:hAnsi="Times New Roman" w:cs="Times New Roman"/>
          <w:bCs/>
          <w:sz w:val="24"/>
          <w:szCs w:val="24"/>
        </w:rPr>
        <w:t>outorgou</w:t>
      </w:r>
      <w:r w:rsidR="00642404" w:rsidRPr="00B42DE2">
        <w:rPr>
          <w:rFonts w:ascii="Times New Roman" w:hAnsi="Times New Roman" w:cs="Times New Roman"/>
          <w:bCs/>
          <w:sz w:val="24"/>
          <w:szCs w:val="24"/>
        </w:rPr>
        <w:t xml:space="preserve"> a competência tributante em relação ao Imposto sobre Serviços de Qualquer Natureza (ISSQN).</w:t>
      </w:r>
    </w:p>
    <w:p w14:paraId="4BE63397" w14:textId="6D3193E6" w:rsidR="005D0008" w:rsidRPr="00B42DE2" w:rsidRDefault="005D0008" w:rsidP="00FB4580">
      <w:pPr>
        <w:spacing w:after="0" w:line="360" w:lineRule="auto"/>
        <w:ind w:firstLine="709"/>
        <w:jc w:val="both"/>
        <w:rPr>
          <w:rFonts w:ascii="Times New Roman" w:hAnsi="Times New Roman" w:cs="Times New Roman"/>
          <w:sz w:val="24"/>
          <w:szCs w:val="24"/>
        </w:rPr>
      </w:pPr>
      <w:r w:rsidRPr="00B42DE2">
        <w:rPr>
          <w:rFonts w:ascii="Times New Roman" w:hAnsi="Times New Roman" w:cs="Times New Roman"/>
          <w:sz w:val="24"/>
          <w:szCs w:val="24"/>
        </w:rPr>
        <w:t xml:space="preserve">Mais do que permitir a autonomia, o federalismo deve “buscar harmonizar as ações intergovernamentais, entre os entes federados, para reduzir o desperdício dos recursos públicos e contribuir para a preservação da estabilidade macroeconômica e a retomada do crescimento da economia” (CARVALHO, 2002, p.10). No entanto, a partir da repartição das competências tributárias pelo legislador constituinte brasileiro, é possível constatar que a União concentra a maior parte das competências tributárias, enquanto os Estados e o Municípios, por terem ficado prejudicados na divisão das competências, </w:t>
      </w:r>
      <w:r w:rsidR="00C54430" w:rsidRPr="00B42DE2">
        <w:rPr>
          <w:rFonts w:ascii="Times New Roman" w:hAnsi="Times New Roman" w:cs="Times New Roman"/>
          <w:sz w:val="24"/>
          <w:szCs w:val="24"/>
        </w:rPr>
        <w:t>vêm</w:t>
      </w:r>
      <w:r w:rsidRPr="00B42DE2">
        <w:rPr>
          <w:rFonts w:ascii="Times New Roman" w:hAnsi="Times New Roman" w:cs="Times New Roman"/>
          <w:sz w:val="24"/>
          <w:szCs w:val="24"/>
        </w:rPr>
        <w:t xml:space="preserve"> ado</w:t>
      </w:r>
      <w:r w:rsidR="00437D53" w:rsidRPr="00B42DE2">
        <w:rPr>
          <w:rFonts w:ascii="Times New Roman" w:hAnsi="Times New Roman" w:cs="Times New Roman"/>
          <w:sz w:val="24"/>
          <w:szCs w:val="24"/>
        </w:rPr>
        <w:t>ta</w:t>
      </w:r>
      <w:r w:rsidR="00C54430" w:rsidRPr="00B42DE2">
        <w:rPr>
          <w:rFonts w:ascii="Times New Roman" w:hAnsi="Times New Roman" w:cs="Times New Roman"/>
          <w:sz w:val="24"/>
          <w:szCs w:val="24"/>
        </w:rPr>
        <w:t>ndo</w:t>
      </w:r>
      <w:r w:rsidRPr="00B42DE2">
        <w:rPr>
          <w:rFonts w:ascii="Times New Roman" w:hAnsi="Times New Roman" w:cs="Times New Roman"/>
          <w:sz w:val="24"/>
          <w:szCs w:val="24"/>
        </w:rPr>
        <w:t xml:space="preserve"> medidas concorrenciais no intuito de </w:t>
      </w:r>
      <w:r w:rsidR="00C54430" w:rsidRPr="00B42DE2">
        <w:rPr>
          <w:rFonts w:ascii="Times New Roman" w:hAnsi="Times New Roman" w:cs="Times New Roman"/>
          <w:sz w:val="24"/>
          <w:szCs w:val="24"/>
        </w:rPr>
        <w:t>elevarem a arrecadação de receitas derivadas</w:t>
      </w:r>
      <w:r w:rsidRPr="00B42DE2">
        <w:rPr>
          <w:rFonts w:ascii="Times New Roman" w:hAnsi="Times New Roman" w:cs="Times New Roman"/>
          <w:sz w:val="24"/>
          <w:szCs w:val="24"/>
        </w:rPr>
        <w:t>.</w:t>
      </w:r>
    </w:p>
    <w:p w14:paraId="59560537" w14:textId="28180B9E" w:rsidR="005D0008" w:rsidRPr="00B42DE2" w:rsidRDefault="005D0008" w:rsidP="00FB4580">
      <w:pPr>
        <w:spacing w:after="0" w:line="360" w:lineRule="auto"/>
        <w:ind w:firstLine="709"/>
        <w:jc w:val="both"/>
        <w:rPr>
          <w:rFonts w:ascii="Times New Roman" w:hAnsi="Times New Roman" w:cs="Times New Roman"/>
          <w:sz w:val="24"/>
          <w:szCs w:val="24"/>
        </w:rPr>
      </w:pPr>
      <w:r w:rsidRPr="00B42DE2">
        <w:rPr>
          <w:rFonts w:ascii="Times New Roman" w:hAnsi="Times New Roman" w:cs="Times New Roman"/>
          <w:sz w:val="24"/>
          <w:szCs w:val="24"/>
        </w:rPr>
        <w:lastRenderedPageBreak/>
        <w:t xml:space="preserve">É diante </w:t>
      </w:r>
      <w:r w:rsidR="00437D53" w:rsidRPr="00B42DE2">
        <w:rPr>
          <w:rFonts w:ascii="Times New Roman" w:hAnsi="Times New Roman" w:cs="Times New Roman"/>
          <w:sz w:val="24"/>
          <w:szCs w:val="24"/>
        </w:rPr>
        <w:t>deste cenário</w:t>
      </w:r>
      <w:r w:rsidRPr="00B42DE2">
        <w:rPr>
          <w:rFonts w:ascii="Times New Roman" w:hAnsi="Times New Roman" w:cs="Times New Roman"/>
          <w:sz w:val="24"/>
          <w:szCs w:val="24"/>
        </w:rPr>
        <w:t xml:space="preserve"> que se identifica</w:t>
      </w:r>
      <w:r w:rsidR="00437D53" w:rsidRPr="00B42DE2">
        <w:rPr>
          <w:rFonts w:ascii="Times New Roman" w:hAnsi="Times New Roman" w:cs="Times New Roman"/>
          <w:sz w:val="24"/>
          <w:szCs w:val="24"/>
        </w:rPr>
        <w:t xml:space="preserve"> o surgimento do fenômeno denominado</w:t>
      </w:r>
      <w:r w:rsidRPr="00B42DE2">
        <w:rPr>
          <w:rFonts w:ascii="Times New Roman" w:hAnsi="Times New Roman" w:cs="Times New Roman"/>
          <w:sz w:val="24"/>
          <w:szCs w:val="24"/>
        </w:rPr>
        <w:t xml:space="preserve"> guerra fiscal, </w:t>
      </w:r>
      <w:r w:rsidR="00437D53" w:rsidRPr="00B42DE2">
        <w:rPr>
          <w:rFonts w:ascii="Times New Roman" w:hAnsi="Times New Roman" w:cs="Times New Roman"/>
          <w:sz w:val="24"/>
          <w:szCs w:val="24"/>
        </w:rPr>
        <w:t>haja</w:t>
      </w:r>
      <w:r w:rsidRPr="00B42DE2">
        <w:rPr>
          <w:rFonts w:ascii="Times New Roman" w:hAnsi="Times New Roman" w:cs="Times New Roman"/>
          <w:sz w:val="24"/>
          <w:szCs w:val="24"/>
        </w:rPr>
        <w:t xml:space="preserve"> vista que a CRFB/88 não estipulou mecanismos adequados para o desenvolvimento ordenado de descentralização fiscal. “As profundas disparidades regionais, seja do ponto de vista econômico e de padrão de financiamento público, tornaram extremamente difícil articular e padronizar a atuação de cada uma das três esferas de governo nas diferentes regiões e localidades do país” (AFONSO; ARAÚJO; KHAIR, 2002, p.1-2). </w:t>
      </w:r>
    </w:p>
    <w:p w14:paraId="5412F542" w14:textId="3D826306" w:rsidR="005D0008" w:rsidRPr="00B42DE2" w:rsidRDefault="005D0008" w:rsidP="00FB4580">
      <w:pPr>
        <w:spacing w:after="0" w:line="360" w:lineRule="auto"/>
        <w:ind w:firstLine="709"/>
        <w:jc w:val="both"/>
        <w:rPr>
          <w:rFonts w:ascii="Times New Roman" w:hAnsi="Times New Roman" w:cs="Times New Roman"/>
          <w:sz w:val="24"/>
          <w:szCs w:val="24"/>
        </w:rPr>
      </w:pPr>
      <w:r w:rsidRPr="00B42DE2">
        <w:rPr>
          <w:rFonts w:ascii="Times New Roman" w:hAnsi="Times New Roman" w:cs="Times New Roman"/>
          <w:sz w:val="24"/>
          <w:szCs w:val="24"/>
        </w:rPr>
        <w:t>Assim, um dos resultados d</w:t>
      </w:r>
      <w:r w:rsidR="0048429A" w:rsidRPr="00B42DE2">
        <w:rPr>
          <w:rFonts w:ascii="Times New Roman" w:hAnsi="Times New Roman" w:cs="Times New Roman"/>
          <w:sz w:val="24"/>
          <w:szCs w:val="24"/>
        </w:rPr>
        <w:t xml:space="preserve">esta </w:t>
      </w:r>
      <w:r w:rsidRPr="00B42DE2">
        <w:rPr>
          <w:rFonts w:ascii="Times New Roman" w:hAnsi="Times New Roman" w:cs="Times New Roman"/>
          <w:sz w:val="24"/>
          <w:szCs w:val="24"/>
        </w:rPr>
        <w:t xml:space="preserve">ineficiente articulação da atuação dos entes federados é </w:t>
      </w:r>
      <w:r w:rsidR="0048429A" w:rsidRPr="00B42DE2">
        <w:rPr>
          <w:rFonts w:ascii="Times New Roman" w:hAnsi="Times New Roman" w:cs="Times New Roman"/>
          <w:sz w:val="24"/>
          <w:szCs w:val="24"/>
        </w:rPr>
        <w:t>a ocorrência</w:t>
      </w:r>
      <w:r w:rsidRPr="00B42DE2">
        <w:rPr>
          <w:rFonts w:ascii="Times New Roman" w:hAnsi="Times New Roman" w:cs="Times New Roman"/>
          <w:sz w:val="24"/>
          <w:szCs w:val="24"/>
        </w:rPr>
        <w:t xml:space="preserve"> d</w:t>
      </w:r>
      <w:r w:rsidR="0048429A" w:rsidRPr="00B42DE2">
        <w:rPr>
          <w:rFonts w:ascii="Times New Roman" w:hAnsi="Times New Roman" w:cs="Times New Roman"/>
          <w:sz w:val="24"/>
          <w:szCs w:val="24"/>
        </w:rPr>
        <w:t>e</w:t>
      </w:r>
      <w:r w:rsidRPr="00B42DE2">
        <w:rPr>
          <w:rFonts w:ascii="Times New Roman" w:hAnsi="Times New Roman" w:cs="Times New Roman"/>
          <w:sz w:val="24"/>
          <w:szCs w:val="24"/>
        </w:rPr>
        <w:t xml:space="preserve"> guerra fiscal, que pode ser conceituad</w:t>
      </w:r>
      <w:r w:rsidR="0048429A" w:rsidRPr="00B42DE2">
        <w:rPr>
          <w:rFonts w:ascii="Times New Roman" w:hAnsi="Times New Roman" w:cs="Times New Roman"/>
          <w:sz w:val="24"/>
          <w:szCs w:val="24"/>
        </w:rPr>
        <w:t>a</w:t>
      </w:r>
      <w:r w:rsidRPr="00B42DE2">
        <w:rPr>
          <w:rFonts w:ascii="Times New Roman" w:hAnsi="Times New Roman" w:cs="Times New Roman"/>
          <w:sz w:val="24"/>
          <w:szCs w:val="24"/>
        </w:rPr>
        <w:t xml:space="preserve"> como a agressiva concorrência fiscal entre Estados ou entre Municípios, com o intuito de atrair para seu território investimentos financeiros, através da concessão de incentivos fiscais. Nas palavras de Simonsen (1992, p.571), a guerra fiscal se refere a “conflitos de natureza tributária existentes entre os estados, objetivando a atração de indústrias, a partir da concessão de isenções no imposto interestadual sobre o consumo, ICM”.</w:t>
      </w:r>
    </w:p>
    <w:p w14:paraId="2101D970" w14:textId="4E1DA09D" w:rsidR="005D0008" w:rsidRPr="00B42DE2" w:rsidRDefault="005D0008" w:rsidP="00FB4580">
      <w:pPr>
        <w:spacing w:after="0" w:line="360" w:lineRule="auto"/>
        <w:ind w:firstLine="709"/>
        <w:jc w:val="both"/>
        <w:rPr>
          <w:rFonts w:ascii="Times New Roman" w:hAnsi="Times New Roman" w:cs="Times New Roman"/>
          <w:sz w:val="20"/>
          <w:szCs w:val="20"/>
        </w:rPr>
      </w:pPr>
      <w:r w:rsidRPr="00B42DE2">
        <w:rPr>
          <w:rFonts w:ascii="Times New Roman" w:hAnsi="Times New Roman" w:cs="Times New Roman"/>
          <w:sz w:val="24"/>
          <w:szCs w:val="24"/>
        </w:rPr>
        <w:t xml:space="preserve">Ainda no plano conceitual, Fernandes e Wanderlei (2000, p.6) lecionam que o fenômeno da guerra fiscal </w:t>
      </w:r>
      <w:r w:rsidR="0048429A" w:rsidRPr="00B42DE2">
        <w:rPr>
          <w:rFonts w:ascii="Times New Roman" w:hAnsi="Times New Roman" w:cs="Times New Roman"/>
          <w:sz w:val="24"/>
          <w:szCs w:val="24"/>
        </w:rPr>
        <w:t>se trata, “</w:t>
      </w:r>
      <w:r w:rsidRPr="00B42DE2">
        <w:rPr>
          <w:rFonts w:ascii="Times New Roman" w:hAnsi="Times New Roman" w:cs="Times New Roman"/>
          <w:sz w:val="24"/>
          <w:szCs w:val="24"/>
        </w:rPr>
        <w:t xml:space="preserve">em termos econômicos, da disputa fiscal no contexto federativo, ou seja, refere-se à intensificação de práticas concorrenciais extremas e não-cooperativas entre os entes da Federação, no que diz respeito à gestão de suas políticas industriais”. </w:t>
      </w:r>
    </w:p>
    <w:p w14:paraId="0F18A2B4" w14:textId="2ED9E7BB" w:rsidR="003F7586" w:rsidRPr="00B42DE2" w:rsidRDefault="00642404" w:rsidP="00FB4580">
      <w:pPr>
        <w:widowControl w:val="0"/>
        <w:autoSpaceDE w:val="0"/>
        <w:autoSpaceDN w:val="0"/>
        <w:adjustRightInd w:val="0"/>
        <w:spacing w:after="0" w:line="360" w:lineRule="auto"/>
        <w:ind w:firstLine="709"/>
        <w:jc w:val="both"/>
        <w:rPr>
          <w:rFonts w:ascii="Times New Roman" w:hAnsi="Times New Roman" w:cs="Times New Roman"/>
          <w:bCs/>
          <w:sz w:val="24"/>
          <w:szCs w:val="24"/>
        </w:rPr>
      </w:pPr>
      <w:r w:rsidRPr="00B42DE2">
        <w:rPr>
          <w:rFonts w:ascii="Times New Roman" w:hAnsi="Times New Roman" w:cs="Times New Roman"/>
          <w:bCs/>
          <w:sz w:val="24"/>
          <w:szCs w:val="24"/>
        </w:rPr>
        <w:t xml:space="preserve">Face ao referido problema, surgem no cenário jurídico-tributário diversas </w:t>
      </w:r>
      <w:r w:rsidR="00AF2DE0" w:rsidRPr="00B42DE2">
        <w:rPr>
          <w:rFonts w:ascii="Times New Roman" w:hAnsi="Times New Roman" w:cs="Times New Roman"/>
          <w:bCs/>
          <w:sz w:val="24"/>
          <w:szCs w:val="24"/>
        </w:rPr>
        <w:t>medidas</w:t>
      </w:r>
      <w:r w:rsidRPr="00B42DE2">
        <w:rPr>
          <w:rFonts w:ascii="Times New Roman" w:hAnsi="Times New Roman" w:cs="Times New Roman"/>
          <w:bCs/>
          <w:sz w:val="24"/>
          <w:szCs w:val="24"/>
        </w:rPr>
        <w:t xml:space="preserve"> para solucionar a guerra fiscal entre os entes federativos, tais como a instituição do </w:t>
      </w:r>
      <w:r w:rsidR="00BC4699" w:rsidRPr="00B42DE2">
        <w:rPr>
          <w:rFonts w:ascii="Times New Roman" w:hAnsi="Times New Roman" w:cs="Times New Roman"/>
          <w:bCs/>
          <w:sz w:val="24"/>
          <w:szCs w:val="24"/>
        </w:rPr>
        <w:t xml:space="preserve">Imposto </w:t>
      </w:r>
      <w:r w:rsidR="000C5433" w:rsidRPr="00B42DE2">
        <w:rPr>
          <w:rFonts w:ascii="Times New Roman" w:hAnsi="Times New Roman" w:cs="Times New Roman"/>
          <w:bCs/>
          <w:sz w:val="24"/>
          <w:szCs w:val="24"/>
        </w:rPr>
        <w:t>sobre Operações com Bens e Serviços</w:t>
      </w:r>
      <w:r w:rsidR="00BC4699" w:rsidRPr="00B42DE2">
        <w:rPr>
          <w:rFonts w:ascii="Times New Roman" w:hAnsi="Times New Roman" w:cs="Times New Roman"/>
          <w:bCs/>
          <w:sz w:val="24"/>
          <w:szCs w:val="24"/>
        </w:rPr>
        <w:t xml:space="preserve"> (IBS)</w:t>
      </w:r>
      <w:r w:rsidRPr="00B42DE2">
        <w:rPr>
          <w:rFonts w:ascii="Times New Roman" w:hAnsi="Times New Roman" w:cs="Times New Roman"/>
          <w:bCs/>
          <w:sz w:val="24"/>
          <w:szCs w:val="24"/>
        </w:rPr>
        <w:t xml:space="preserve">, a criação de mecanismos constitucionais para aumentar o “poder de </w:t>
      </w:r>
      <w:proofErr w:type="spellStart"/>
      <w:r w:rsidRPr="00B42DE2">
        <w:rPr>
          <w:rFonts w:ascii="Times New Roman" w:hAnsi="Times New Roman" w:cs="Times New Roman"/>
          <w:bCs/>
          <w:i/>
          <w:sz w:val="24"/>
          <w:szCs w:val="24"/>
        </w:rPr>
        <w:t>enforcement</w:t>
      </w:r>
      <w:proofErr w:type="spellEnd"/>
      <w:r w:rsidRPr="00B42DE2">
        <w:rPr>
          <w:rFonts w:ascii="Times New Roman" w:hAnsi="Times New Roman" w:cs="Times New Roman"/>
          <w:bCs/>
          <w:i/>
          <w:sz w:val="24"/>
          <w:szCs w:val="24"/>
        </w:rPr>
        <w:t xml:space="preserve"> </w:t>
      </w:r>
      <w:r w:rsidRPr="00B42DE2">
        <w:rPr>
          <w:rFonts w:ascii="Times New Roman" w:hAnsi="Times New Roman" w:cs="Times New Roman"/>
          <w:bCs/>
          <w:sz w:val="24"/>
          <w:szCs w:val="24"/>
        </w:rPr>
        <w:t xml:space="preserve">do Governo Central” e a “participação do Senado Federal, como instituição representante da Federação, assumindo funções hoje delegadas ao CONFAZ” (FERNANDES; WANDERLEI, 2000, p.16-17). </w:t>
      </w:r>
    </w:p>
    <w:p w14:paraId="18748D35" w14:textId="7D86BC4A" w:rsidR="00642404" w:rsidRPr="00B42DE2" w:rsidRDefault="003F7586" w:rsidP="00FB4580">
      <w:pPr>
        <w:widowControl w:val="0"/>
        <w:autoSpaceDE w:val="0"/>
        <w:autoSpaceDN w:val="0"/>
        <w:adjustRightInd w:val="0"/>
        <w:spacing w:after="0" w:line="360" w:lineRule="auto"/>
        <w:ind w:firstLine="709"/>
        <w:jc w:val="both"/>
        <w:rPr>
          <w:rFonts w:ascii="Times New Roman" w:hAnsi="Times New Roman" w:cs="Times New Roman"/>
          <w:bCs/>
          <w:sz w:val="24"/>
          <w:szCs w:val="24"/>
        </w:rPr>
      </w:pPr>
      <w:r w:rsidRPr="00B42DE2">
        <w:rPr>
          <w:rFonts w:ascii="Times New Roman" w:hAnsi="Times New Roman" w:cs="Times New Roman"/>
          <w:bCs/>
          <w:sz w:val="24"/>
          <w:szCs w:val="24"/>
        </w:rPr>
        <w:t>O</w:t>
      </w:r>
      <w:r w:rsidR="00BC4699" w:rsidRPr="00B42DE2">
        <w:rPr>
          <w:rFonts w:ascii="Times New Roman" w:hAnsi="Times New Roman" w:cs="Times New Roman"/>
          <w:bCs/>
          <w:sz w:val="24"/>
          <w:szCs w:val="24"/>
        </w:rPr>
        <w:t xml:space="preserve"> presente estudo</w:t>
      </w:r>
      <w:r w:rsidRPr="00B42DE2">
        <w:rPr>
          <w:rFonts w:ascii="Times New Roman" w:hAnsi="Times New Roman" w:cs="Times New Roman"/>
          <w:bCs/>
          <w:sz w:val="24"/>
          <w:szCs w:val="24"/>
        </w:rPr>
        <w:t xml:space="preserve"> está adstrito à alternativa de</w:t>
      </w:r>
      <w:r w:rsidR="00642404" w:rsidRPr="00B42DE2">
        <w:rPr>
          <w:rFonts w:ascii="Times New Roman" w:hAnsi="Times New Roman" w:cs="Times New Roman"/>
          <w:bCs/>
          <w:sz w:val="24"/>
          <w:szCs w:val="24"/>
        </w:rPr>
        <w:t xml:space="preserve"> instituição do </w:t>
      </w:r>
      <w:r w:rsidR="00BC4699" w:rsidRPr="00B42DE2">
        <w:rPr>
          <w:rFonts w:ascii="Times New Roman" w:hAnsi="Times New Roman" w:cs="Times New Roman"/>
          <w:bCs/>
          <w:sz w:val="24"/>
          <w:szCs w:val="24"/>
        </w:rPr>
        <w:t>IBS</w:t>
      </w:r>
      <w:r w:rsidR="00642404" w:rsidRPr="00B42DE2">
        <w:rPr>
          <w:rFonts w:ascii="Times New Roman" w:hAnsi="Times New Roman" w:cs="Times New Roman"/>
          <w:bCs/>
          <w:sz w:val="24"/>
          <w:szCs w:val="24"/>
        </w:rPr>
        <w:t xml:space="preserve">, que visa reunir em apenas um </w:t>
      </w:r>
      <w:r w:rsidR="00BC4699" w:rsidRPr="00B42DE2">
        <w:rPr>
          <w:rFonts w:ascii="Times New Roman" w:hAnsi="Times New Roman" w:cs="Times New Roman"/>
          <w:bCs/>
          <w:sz w:val="24"/>
          <w:szCs w:val="24"/>
        </w:rPr>
        <w:t>imposto</w:t>
      </w:r>
      <w:r w:rsidR="00642404" w:rsidRPr="00B42DE2">
        <w:rPr>
          <w:rFonts w:ascii="Times New Roman" w:hAnsi="Times New Roman" w:cs="Times New Roman"/>
          <w:bCs/>
          <w:sz w:val="24"/>
          <w:szCs w:val="24"/>
        </w:rPr>
        <w:t xml:space="preserve"> </w:t>
      </w:r>
      <w:r w:rsidR="00FC3421">
        <w:rPr>
          <w:rFonts w:ascii="Times New Roman" w:hAnsi="Times New Roman" w:cs="Times New Roman"/>
          <w:bCs/>
          <w:sz w:val="24"/>
          <w:szCs w:val="24"/>
        </w:rPr>
        <w:t>variados</w:t>
      </w:r>
      <w:r w:rsidR="00642404" w:rsidRPr="00B42DE2">
        <w:rPr>
          <w:rFonts w:ascii="Times New Roman" w:hAnsi="Times New Roman" w:cs="Times New Roman"/>
          <w:bCs/>
          <w:sz w:val="24"/>
          <w:szCs w:val="24"/>
        </w:rPr>
        <w:t xml:space="preserve"> encargos</w:t>
      </w:r>
      <w:r w:rsidR="00BC4699" w:rsidRPr="00B42DE2">
        <w:rPr>
          <w:rFonts w:ascii="Times New Roman" w:hAnsi="Times New Roman" w:cs="Times New Roman"/>
          <w:bCs/>
          <w:sz w:val="24"/>
          <w:szCs w:val="24"/>
        </w:rPr>
        <w:t xml:space="preserve"> tributários </w:t>
      </w:r>
      <w:r w:rsidR="00642404" w:rsidRPr="00B42DE2">
        <w:rPr>
          <w:rFonts w:ascii="Times New Roman" w:hAnsi="Times New Roman" w:cs="Times New Roman"/>
          <w:bCs/>
          <w:sz w:val="24"/>
          <w:szCs w:val="24"/>
        </w:rPr>
        <w:t>incidentes sobre a atividade econômica</w:t>
      </w:r>
      <w:r w:rsidR="00BC4699" w:rsidRPr="00B42DE2">
        <w:rPr>
          <w:rFonts w:ascii="Times New Roman" w:hAnsi="Times New Roman" w:cs="Times New Roman"/>
          <w:bCs/>
          <w:sz w:val="24"/>
          <w:szCs w:val="24"/>
        </w:rPr>
        <w:t xml:space="preserve">, </w:t>
      </w:r>
      <w:r w:rsidR="00FC3421">
        <w:rPr>
          <w:rFonts w:ascii="Times New Roman" w:hAnsi="Times New Roman" w:cs="Times New Roman"/>
          <w:bCs/>
          <w:sz w:val="24"/>
          <w:szCs w:val="24"/>
        </w:rPr>
        <w:t>como será exposto</w:t>
      </w:r>
      <w:r w:rsidR="00642404" w:rsidRPr="00B42DE2">
        <w:rPr>
          <w:rFonts w:ascii="Times New Roman" w:hAnsi="Times New Roman" w:cs="Times New Roman"/>
          <w:bCs/>
          <w:sz w:val="24"/>
          <w:szCs w:val="24"/>
        </w:rPr>
        <w:t>.</w:t>
      </w:r>
      <w:r w:rsidRPr="00B42DE2">
        <w:rPr>
          <w:rFonts w:ascii="Times New Roman" w:hAnsi="Times New Roman" w:cs="Times New Roman"/>
          <w:bCs/>
          <w:sz w:val="24"/>
          <w:szCs w:val="24"/>
        </w:rPr>
        <w:t xml:space="preserve"> </w:t>
      </w:r>
      <w:r w:rsidR="00642404" w:rsidRPr="00B42DE2">
        <w:rPr>
          <w:rFonts w:ascii="Times New Roman" w:hAnsi="Times New Roman" w:cs="Times New Roman"/>
          <w:bCs/>
          <w:sz w:val="24"/>
          <w:szCs w:val="24"/>
        </w:rPr>
        <w:t xml:space="preserve">Neste sentido, </w:t>
      </w:r>
      <w:r w:rsidR="000C5433" w:rsidRPr="00B42DE2">
        <w:rPr>
          <w:rFonts w:ascii="Times New Roman" w:hAnsi="Times New Roman" w:cs="Times New Roman"/>
          <w:bCs/>
          <w:sz w:val="24"/>
          <w:szCs w:val="24"/>
        </w:rPr>
        <w:t>analisa</w:t>
      </w:r>
      <w:r w:rsidRPr="00B42DE2">
        <w:rPr>
          <w:rFonts w:ascii="Times New Roman" w:hAnsi="Times New Roman" w:cs="Times New Roman"/>
          <w:bCs/>
          <w:sz w:val="24"/>
          <w:szCs w:val="24"/>
        </w:rPr>
        <w:t>-se</w:t>
      </w:r>
      <w:r w:rsidR="000C5433" w:rsidRPr="00B42DE2">
        <w:rPr>
          <w:rFonts w:ascii="Times New Roman" w:hAnsi="Times New Roman" w:cs="Times New Roman"/>
          <w:bCs/>
          <w:sz w:val="24"/>
          <w:szCs w:val="24"/>
        </w:rPr>
        <w:t xml:space="preserve"> </w:t>
      </w:r>
      <w:r w:rsidR="00642404" w:rsidRPr="00B42DE2">
        <w:rPr>
          <w:rFonts w:ascii="Times New Roman" w:hAnsi="Times New Roman" w:cs="Times New Roman"/>
          <w:bCs/>
          <w:sz w:val="24"/>
          <w:szCs w:val="24"/>
        </w:rPr>
        <w:t>a Proposta de Emenda à Constituição nº</w:t>
      </w:r>
      <w:r w:rsidR="0048429A" w:rsidRPr="00B42DE2">
        <w:rPr>
          <w:rFonts w:ascii="Times New Roman" w:hAnsi="Times New Roman" w:cs="Times New Roman"/>
          <w:bCs/>
          <w:sz w:val="24"/>
          <w:szCs w:val="24"/>
        </w:rPr>
        <w:t xml:space="preserve"> 45/2019</w:t>
      </w:r>
      <w:r w:rsidR="00642404" w:rsidRPr="00B42DE2">
        <w:rPr>
          <w:rFonts w:ascii="Times New Roman" w:hAnsi="Times New Roman" w:cs="Times New Roman"/>
          <w:bCs/>
          <w:sz w:val="24"/>
          <w:szCs w:val="24"/>
        </w:rPr>
        <w:t xml:space="preserve">, que tramita </w:t>
      </w:r>
      <w:r w:rsidR="0048429A" w:rsidRPr="00B42DE2">
        <w:rPr>
          <w:rFonts w:ascii="Times New Roman" w:hAnsi="Times New Roman" w:cs="Times New Roman"/>
          <w:bCs/>
          <w:sz w:val="24"/>
          <w:szCs w:val="24"/>
        </w:rPr>
        <w:t>no Congresso Nacional</w:t>
      </w:r>
      <w:r w:rsidR="000C5433" w:rsidRPr="00B42DE2">
        <w:rPr>
          <w:rFonts w:ascii="Times New Roman" w:hAnsi="Times New Roman" w:cs="Times New Roman"/>
          <w:bCs/>
          <w:sz w:val="24"/>
          <w:szCs w:val="24"/>
        </w:rPr>
        <w:t xml:space="preserve"> </w:t>
      </w:r>
      <w:r w:rsidR="00642404" w:rsidRPr="00B42DE2">
        <w:rPr>
          <w:rFonts w:ascii="Times New Roman" w:hAnsi="Times New Roman" w:cs="Times New Roman"/>
          <w:bCs/>
          <w:sz w:val="24"/>
          <w:szCs w:val="24"/>
        </w:rPr>
        <w:t xml:space="preserve">e visa promover </w:t>
      </w:r>
      <w:r w:rsidRPr="00B42DE2">
        <w:rPr>
          <w:rFonts w:ascii="Times New Roman" w:hAnsi="Times New Roman" w:cs="Times New Roman"/>
          <w:bCs/>
          <w:sz w:val="24"/>
          <w:szCs w:val="24"/>
        </w:rPr>
        <w:t>a</w:t>
      </w:r>
      <w:r w:rsidR="00642404" w:rsidRPr="00B42DE2">
        <w:rPr>
          <w:rFonts w:ascii="Times New Roman" w:hAnsi="Times New Roman" w:cs="Times New Roman"/>
          <w:bCs/>
          <w:sz w:val="24"/>
          <w:szCs w:val="24"/>
        </w:rPr>
        <w:t xml:space="preserve"> reforma do Sistema Tributário Nacional</w:t>
      </w:r>
      <w:r w:rsidR="000C5433" w:rsidRPr="00B42DE2">
        <w:rPr>
          <w:rFonts w:ascii="Times New Roman" w:hAnsi="Times New Roman" w:cs="Times New Roman"/>
          <w:bCs/>
          <w:sz w:val="24"/>
          <w:szCs w:val="24"/>
        </w:rPr>
        <w:t>, propondo, dentre outras iniciativas, a</w:t>
      </w:r>
      <w:r w:rsidR="00642404" w:rsidRPr="00B42DE2">
        <w:rPr>
          <w:rFonts w:ascii="Times New Roman" w:hAnsi="Times New Roman" w:cs="Times New Roman"/>
          <w:bCs/>
          <w:sz w:val="24"/>
          <w:szCs w:val="24"/>
        </w:rPr>
        <w:t xml:space="preserve"> instituição do IBS (Imposto sobre Operações com Bens e Serviços)</w:t>
      </w:r>
      <w:r w:rsidR="0048429A" w:rsidRPr="00B42DE2">
        <w:rPr>
          <w:rFonts w:ascii="Times New Roman" w:hAnsi="Times New Roman" w:cs="Times New Roman"/>
          <w:bCs/>
          <w:sz w:val="24"/>
          <w:szCs w:val="24"/>
        </w:rPr>
        <w:t>, fundado na estrutura de um imposto sobre valor agregado, e do Imposto Seletivo</w:t>
      </w:r>
      <w:r w:rsidR="00642404" w:rsidRPr="00B42DE2">
        <w:rPr>
          <w:rFonts w:ascii="Times New Roman" w:hAnsi="Times New Roman" w:cs="Times New Roman"/>
          <w:bCs/>
          <w:sz w:val="24"/>
          <w:szCs w:val="24"/>
        </w:rPr>
        <w:t>.</w:t>
      </w:r>
    </w:p>
    <w:p w14:paraId="61A5E0D9" w14:textId="77777777" w:rsidR="00642404" w:rsidRPr="00B42DE2" w:rsidRDefault="00642404" w:rsidP="00642404">
      <w:pPr>
        <w:widowControl w:val="0"/>
        <w:autoSpaceDE w:val="0"/>
        <w:autoSpaceDN w:val="0"/>
        <w:adjustRightInd w:val="0"/>
        <w:spacing w:after="0" w:line="360" w:lineRule="auto"/>
        <w:jc w:val="both"/>
        <w:rPr>
          <w:rFonts w:ascii="Times New Roman" w:hAnsi="Times New Roman" w:cs="Times New Roman"/>
          <w:sz w:val="24"/>
          <w:szCs w:val="24"/>
        </w:rPr>
      </w:pPr>
    </w:p>
    <w:p w14:paraId="5D45D4E7" w14:textId="7954CB0A" w:rsidR="009540CC" w:rsidRPr="00B42DE2" w:rsidRDefault="009540CC" w:rsidP="00642404">
      <w:pPr>
        <w:widowControl w:val="0"/>
        <w:autoSpaceDE w:val="0"/>
        <w:autoSpaceDN w:val="0"/>
        <w:adjustRightInd w:val="0"/>
        <w:spacing w:after="0" w:line="360" w:lineRule="auto"/>
        <w:jc w:val="both"/>
        <w:rPr>
          <w:rFonts w:ascii="Times New Roman" w:hAnsi="Times New Roman" w:cs="Times New Roman"/>
          <w:b/>
          <w:bCs/>
          <w:sz w:val="24"/>
          <w:szCs w:val="24"/>
        </w:rPr>
      </w:pPr>
      <w:r w:rsidRPr="00B42DE2">
        <w:rPr>
          <w:rFonts w:ascii="Times New Roman" w:hAnsi="Times New Roman" w:cs="Times New Roman"/>
          <w:b/>
          <w:bCs/>
          <w:sz w:val="24"/>
          <w:szCs w:val="24"/>
        </w:rPr>
        <w:t>OBJETIVOS</w:t>
      </w:r>
    </w:p>
    <w:p w14:paraId="44FE2DFA" w14:textId="6636A6A9" w:rsidR="009540CC" w:rsidRPr="00B42DE2" w:rsidRDefault="009540CC" w:rsidP="00DF773C">
      <w:pPr>
        <w:widowControl w:val="0"/>
        <w:autoSpaceDE w:val="0"/>
        <w:autoSpaceDN w:val="0"/>
        <w:adjustRightInd w:val="0"/>
        <w:spacing w:after="0" w:line="360" w:lineRule="auto"/>
        <w:ind w:firstLine="709"/>
        <w:jc w:val="both"/>
        <w:rPr>
          <w:rFonts w:ascii="Times New Roman" w:hAnsi="Times New Roman" w:cs="Times New Roman"/>
          <w:b/>
          <w:bCs/>
          <w:sz w:val="24"/>
          <w:szCs w:val="24"/>
        </w:rPr>
      </w:pPr>
    </w:p>
    <w:p w14:paraId="3EAE2F0B" w14:textId="4EEC712B" w:rsidR="00642404" w:rsidRPr="00B42DE2" w:rsidRDefault="00642404" w:rsidP="00DF773C">
      <w:pPr>
        <w:spacing w:after="0" w:line="360" w:lineRule="auto"/>
        <w:ind w:firstLine="709"/>
        <w:jc w:val="both"/>
        <w:rPr>
          <w:rFonts w:ascii="Times New Roman" w:hAnsi="Times New Roman" w:cs="Times New Roman"/>
          <w:sz w:val="24"/>
          <w:szCs w:val="24"/>
        </w:rPr>
      </w:pPr>
      <w:r w:rsidRPr="00B42DE2">
        <w:rPr>
          <w:rFonts w:ascii="Times New Roman" w:hAnsi="Times New Roman" w:cs="Times New Roman"/>
          <w:sz w:val="24"/>
          <w:szCs w:val="24"/>
        </w:rPr>
        <w:lastRenderedPageBreak/>
        <w:t xml:space="preserve">A presente pesquisa tem como objetivo geral investigar se a proposta de instituição do </w:t>
      </w:r>
      <w:r w:rsidR="000C5433" w:rsidRPr="00B42DE2">
        <w:rPr>
          <w:rFonts w:ascii="Times New Roman" w:hAnsi="Times New Roman" w:cs="Times New Roman"/>
          <w:bCs/>
          <w:sz w:val="24"/>
          <w:szCs w:val="24"/>
        </w:rPr>
        <w:t>Imposto sobre Operações com Bens e Serviços</w:t>
      </w:r>
      <w:r w:rsidR="001567E7" w:rsidRPr="00B42DE2">
        <w:rPr>
          <w:rFonts w:ascii="Times New Roman" w:hAnsi="Times New Roman" w:cs="Times New Roman"/>
          <w:bCs/>
          <w:sz w:val="24"/>
          <w:szCs w:val="24"/>
        </w:rPr>
        <w:t xml:space="preserve"> e do Imposto Seletivo</w:t>
      </w:r>
      <w:r w:rsidRPr="00B42DE2">
        <w:rPr>
          <w:rFonts w:ascii="Times New Roman" w:hAnsi="Times New Roman" w:cs="Times New Roman"/>
          <w:sz w:val="24"/>
          <w:szCs w:val="24"/>
        </w:rPr>
        <w:t xml:space="preserve">, prevista na PEC da Reforma Tributária (PEC </w:t>
      </w:r>
      <w:r w:rsidR="0048429A" w:rsidRPr="00B42DE2">
        <w:rPr>
          <w:rFonts w:ascii="Times New Roman" w:hAnsi="Times New Roman" w:cs="Times New Roman"/>
          <w:bCs/>
          <w:sz w:val="24"/>
          <w:szCs w:val="24"/>
        </w:rPr>
        <w:t>45/2019</w:t>
      </w:r>
      <w:r w:rsidRPr="00B42DE2">
        <w:rPr>
          <w:rFonts w:ascii="Times New Roman" w:hAnsi="Times New Roman" w:cs="Times New Roman"/>
          <w:sz w:val="24"/>
          <w:szCs w:val="24"/>
        </w:rPr>
        <w:t xml:space="preserve">), é capaz de </w:t>
      </w:r>
      <w:r w:rsidR="006C305B" w:rsidRPr="00B42DE2">
        <w:rPr>
          <w:rFonts w:ascii="Times New Roman" w:hAnsi="Times New Roman" w:cs="Times New Roman"/>
          <w:sz w:val="24"/>
          <w:szCs w:val="24"/>
        </w:rPr>
        <w:t>elidir do contexto jurídico-tributário brasileiro o fenômeno</w:t>
      </w:r>
      <w:r w:rsidRPr="00B42DE2">
        <w:rPr>
          <w:rFonts w:ascii="Times New Roman" w:hAnsi="Times New Roman" w:cs="Times New Roman"/>
          <w:sz w:val="24"/>
          <w:szCs w:val="24"/>
        </w:rPr>
        <w:t xml:space="preserve"> da guerra fiscal entre os entes federativos</w:t>
      </w:r>
      <w:r w:rsidR="006C305B" w:rsidRPr="00B42DE2">
        <w:rPr>
          <w:rFonts w:ascii="Times New Roman" w:hAnsi="Times New Roman" w:cs="Times New Roman"/>
          <w:sz w:val="24"/>
          <w:szCs w:val="24"/>
        </w:rPr>
        <w:t>.</w:t>
      </w:r>
    </w:p>
    <w:p w14:paraId="0EA7B727" w14:textId="021F52D0" w:rsidR="00642404" w:rsidRPr="00B42DE2" w:rsidRDefault="00642404" w:rsidP="00DF773C">
      <w:pPr>
        <w:spacing w:after="0" w:line="360" w:lineRule="auto"/>
        <w:ind w:firstLine="709"/>
        <w:jc w:val="both"/>
        <w:rPr>
          <w:rFonts w:ascii="Times New Roman" w:hAnsi="Times New Roman" w:cs="Times New Roman"/>
          <w:sz w:val="24"/>
          <w:szCs w:val="24"/>
        </w:rPr>
      </w:pPr>
      <w:r w:rsidRPr="00B42DE2">
        <w:rPr>
          <w:rFonts w:ascii="Times New Roman" w:hAnsi="Times New Roman" w:cs="Times New Roman"/>
          <w:sz w:val="24"/>
          <w:szCs w:val="24"/>
        </w:rPr>
        <w:t xml:space="preserve">Para que se logre êxito no seu objetivo geral, este estudo estabelece como objetivos específicos, primeiramente, descrever o conceito e a evolução do pacto federativo, aprofundando no federalismo brasileiro e seu tratamento na CRFB/88, além de esmiuçar as questões pertinentes ao Federalismo Fiscal. Ademais, visa </w:t>
      </w:r>
      <w:r w:rsidR="00614EE5">
        <w:rPr>
          <w:rFonts w:ascii="Times New Roman" w:hAnsi="Times New Roman" w:cs="Times New Roman"/>
          <w:sz w:val="24"/>
          <w:szCs w:val="24"/>
        </w:rPr>
        <w:t>a</w:t>
      </w:r>
      <w:r w:rsidRPr="00B42DE2">
        <w:rPr>
          <w:rFonts w:ascii="Times New Roman" w:hAnsi="Times New Roman" w:cs="Times New Roman"/>
          <w:sz w:val="24"/>
          <w:szCs w:val="24"/>
        </w:rPr>
        <w:t>presentar as noções concernentes à guerra fiscal, analisando seu acontecimento no Brasil, os tributos envolvidos, a evolução jurisprudencial a seu respeito e, também, identificando as formas de resolução da guerra fiscal enunciadas pela doutrina tributária.</w:t>
      </w:r>
    </w:p>
    <w:p w14:paraId="532A0166" w14:textId="2C746C82" w:rsidR="00642404" w:rsidRPr="00B42DE2" w:rsidRDefault="00642404" w:rsidP="00DF773C">
      <w:pPr>
        <w:spacing w:after="0" w:line="360" w:lineRule="auto"/>
        <w:ind w:firstLine="709"/>
        <w:jc w:val="both"/>
        <w:rPr>
          <w:rFonts w:ascii="Times New Roman" w:hAnsi="Times New Roman" w:cs="Times New Roman"/>
          <w:sz w:val="24"/>
          <w:szCs w:val="24"/>
        </w:rPr>
      </w:pPr>
      <w:r w:rsidRPr="00B42DE2">
        <w:rPr>
          <w:rFonts w:ascii="Times New Roman" w:hAnsi="Times New Roman" w:cs="Times New Roman"/>
          <w:sz w:val="24"/>
          <w:szCs w:val="24"/>
        </w:rPr>
        <w:t xml:space="preserve">Em consequência, busca investigar o </w:t>
      </w:r>
      <w:r w:rsidR="000C5433" w:rsidRPr="00B42DE2">
        <w:rPr>
          <w:rFonts w:ascii="Times New Roman" w:hAnsi="Times New Roman" w:cs="Times New Roman"/>
          <w:bCs/>
          <w:sz w:val="24"/>
          <w:szCs w:val="24"/>
        </w:rPr>
        <w:t>Imposto sobre Operações com Bens e Serviços</w:t>
      </w:r>
      <w:r w:rsidR="000C5433" w:rsidRPr="00B42DE2">
        <w:rPr>
          <w:rFonts w:ascii="Times New Roman" w:hAnsi="Times New Roman" w:cs="Times New Roman"/>
          <w:sz w:val="24"/>
          <w:szCs w:val="24"/>
        </w:rPr>
        <w:t xml:space="preserve"> </w:t>
      </w:r>
      <w:r w:rsidRPr="00B42DE2">
        <w:rPr>
          <w:rFonts w:ascii="Times New Roman" w:hAnsi="Times New Roman" w:cs="Times New Roman"/>
          <w:sz w:val="24"/>
          <w:szCs w:val="24"/>
        </w:rPr>
        <w:t xml:space="preserve">como possível solução para a guerra fiscal brasileira, aprofundando em seus efeitos e a forma como é tratado no direito comparado. </w:t>
      </w:r>
      <w:r w:rsidR="00AF2DE0" w:rsidRPr="00B42DE2">
        <w:rPr>
          <w:rFonts w:ascii="Times New Roman" w:hAnsi="Times New Roman" w:cs="Times New Roman"/>
          <w:sz w:val="24"/>
          <w:szCs w:val="24"/>
        </w:rPr>
        <w:t>Por fim</w:t>
      </w:r>
      <w:r w:rsidRPr="00B42DE2">
        <w:rPr>
          <w:rFonts w:ascii="Times New Roman" w:hAnsi="Times New Roman" w:cs="Times New Roman"/>
          <w:sz w:val="24"/>
          <w:szCs w:val="24"/>
        </w:rPr>
        <w:t xml:space="preserve">, visa avaliar o cenário brasileiro para a criação do </w:t>
      </w:r>
      <w:r w:rsidR="000C5433" w:rsidRPr="00B42DE2">
        <w:rPr>
          <w:rFonts w:ascii="Times New Roman" w:hAnsi="Times New Roman" w:cs="Times New Roman"/>
          <w:sz w:val="24"/>
          <w:szCs w:val="24"/>
        </w:rPr>
        <w:t>IBS</w:t>
      </w:r>
      <w:r w:rsidRPr="00B42DE2">
        <w:rPr>
          <w:rFonts w:ascii="Times New Roman" w:hAnsi="Times New Roman" w:cs="Times New Roman"/>
          <w:sz w:val="24"/>
          <w:szCs w:val="24"/>
        </w:rPr>
        <w:t xml:space="preserve">, bem como apresentar e realizar uma análise crítica da PEC </w:t>
      </w:r>
      <w:r w:rsidR="001567E7" w:rsidRPr="00B42DE2">
        <w:rPr>
          <w:rFonts w:ascii="Times New Roman" w:hAnsi="Times New Roman" w:cs="Times New Roman"/>
          <w:sz w:val="24"/>
          <w:szCs w:val="24"/>
        </w:rPr>
        <w:t>45/2019</w:t>
      </w:r>
      <w:r w:rsidRPr="00B42DE2">
        <w:rPr>
          <w:rFonts w:ascii="Times New Roman" w:hAnsi="Times New Roman" w:cs="Times New Roman"/>
          <w:sz w:val="24"/>
          <w:szCs w:val="24"/>
        </w:rPr>
        <w:t xml:space="preserve">. </w:t>
      </w:r>
    </w:p>
    <w:p w14:paraId="4BC836F9" w14:textId="77777777" w:rsidR="009540CC" w:rsidRPr="00B42DE2" w:rsidRDefault="009540CC" w:rsidP="00DF773C">
      <w:pPr>
        <w:widowControl w:val="0"/>
        <w:autoSpaceDE w:val="0"/>
        <w:autoSpaceDN w:val="0"/>
        <w:adjustRightInd w:val="0"/>
        <w:spacing w:after="0" w:line="360" w:lineRule="auto"/>
        <w:ind w:firstLine="709"/>
        <w:jc w:val="both"/>
        <w:rPr>
          <w:rFonts w:ascii="Times New Roman" w:hAnsi="Times New Roman" w:cs="Times New Roman"/>
          <w:b/>
          <w:bCs/>
          <w:sz w:val="24"/>
          <w:szCs w:val="24"/>
        </w:rPr>
      </w:pPr>
    </w:p>
    <w:p w14:paraId="48290BCA" w14:textId="145464FA" w:rsidR="009540CC" w:rsidRPr="00B42DE2" w:rsidRDefault="009540CC" w:rsidP="00642404">
      <w:pPr>
        <w:widowControl w:val="0"/>
        <w:autoSpaceDE w:val="0"/>
        <w:autoSpaceDN w:val="0"/>
        <w:adjustRightInd w:val="0"/>
        <w:spacing w:after="0" w:line="360" w:lineRule="auto"/>
        <w:jc w:val="both"/>
        <w:rPr>
          <w:rFonts w:ascii="Times New Roman" w:hAnsi="Times New Roman" w:cs="Times New Roman"/>
          <w:b/>
          <w:bCs/>
          <w:sz w:val="24"/>
          <w:szCs w:val="24"/>
        </w:rPr>
      </w:pPr>
      <w:r w:rsidRPr="00B42DE2">
        <w:rPr>
          <w:rFonts w:ascii="Times New Roman" w:hAnsi="Times New Roman" w:cs="Times New Roman"/>
          <w:b/>
          <w:bCs/>
          <w:sz w:val="24"/>
          <w:szCs w:val="24"/>
        </w:rPr>
        <w:t>METODOLOGIA</w:t>
      </w:r>
    </w:p>
    <w:p w14:paraId="2A0957AA" w14:textId="4374D69F" w:rsidR="009540CC" w:rsidRPr="00B42DE2" w:rsidRDefault="009540CC" w:rsidP="00642404">
      <w:pPr>
        <w:widowControl w:val="0"/>
        <w:autoSpaceDE w:val="0"/>
        <w:autoSpaceDN w:val="0"/>
        <w:adjustRightInd w:val="0"/>
        <w:spacing w:after="0" w:line="360" w:lineRule="auto"/>
        <w:jc w:val="both"/>
        <w:rPr>
          <w:rFonts w:ascii="Times New Roman" w:hAnsi="Times New Roman" w:cs="Times New Roman"/>
          <w:b/>
          <w:bCs/>
          <w:sz w:val="24"/>
          <w:szCs w:val="24"/>
        </w:rPr>
      </w:pPr>
    </w:p>
    <w:p w14:paraId="13CFB9F5" w14:textId="57F66E00" w:rsidR="00642404" w:rsidRPr="00B42DE2" w:rsidRDefault="000C5433" w:rsidP="00642404">
      <w:pPr>
        <w:spacing w:after="0" w:line="360" w:lineRule="auto"/>
        <w:ind w:firstLine="709"/>
        <w:jc w:val="both"/>
        <w:rPr>
          <w:rFonts w:ascii="Times New Roman" w:hAnsi="Times New Roman" w:cs="Times New Roman"/>
          <w:sz w:val="24"/>
          <w:szCs w:val="24"/>
        </w:rPr>
      </w:pPr>
      <w:r w:rsidRPr="00B42DE2">
        <w:rPr>
          <w:rFonts w:ascii="Times New Roman" w:hAnsi="Times New Roman" w:cs="Times New Roman"/>
          <w:sz w:val="24"/>
          <w:szCs w:val="24"/>
        </w:rPr>
        <w:t>N</w:t>
      </w:r>
      <w:r w:rsidR="00642404" w:rsidRPr="00B42DE2">
        <w:rPr>
          <w:rFonts w:ascii="Times New Roman" w:hAnsi="Times New Roman" w:cs="Times New Roman"/>
          <w:sz w:val="24"/>
          <w:szCs w:val="24"/>
        </w:rPr>
        <w:t>o que tange à metodologia, será este estudo realizado a partir de pesquisa exploratória</w:t>
      </w:r>
      <w:r w:rsidRPr="00B42DE2">
        <w:rPr>
          <w:rFonts w:ascii="Times New Roman" w:hAnsi="Times New Roman" w:cs="Times New Roman"/>
          <w:sz w:val="24"/>
          <w:szCs w:val="24"/>
        </w:rPr>
        <w:t xml:space="preserve"> e qualitativa</w:t>
      </w:r>
      <w:r w:rsidR="00642404" w:rsidRPr="00B42DE2">
        <w:rPr>
          <w:rFonts w:ascii="Times New Roman" w:hAnsi="Times New Roman" w:cs="Times New Roman"/>
          <w:sz w:val="24"/>
          <w:szCs w:val="24"/>
        </w:rPr>
        <w:t>, por meio de, principalmente, levantamentos bibliográficos.</w:t>
      </w:r>
      <w:r w:rsidR="006D4963">
        <w:rPr>
          <w:rFonts w:ascii="Times New Roman" w:hAnsi="Times New Roman" w:cs="Times New Roman"/>
          <w:sz w:val="24"/>
          <w:szCs w:val="24"/>
        </w:rPr>
        <w:t xml:space="preserve"> A</w:t>
      </w:r>
      <w:r w:rsidR="00642404" w:rsidRPr="00B42DE2">
        <w:rPr>
          <w:rFonts w:ascii="Times New Roman" w:hAnsi="Times New Roman" w:cs="Times New Roman"/>
          <w:sz w:val="24"/>
          <w:szCs w:val="24"/>
        </w:rPr>
        <w:t xml:space="preserve">dotar-se-á os métodos </w:t>
      </w:r>
      <w:r w:rsidR="00FB4580" w:rsidRPr="00B42DE2">
        <w:rPr>
          <w:rFonts w:ascii="Times New Roman" w:hAnsi="Times New Roman" w:cs="Times New Roman"/>
          <w:sz w:val="24"/>
          <w:szCs w:val="24"/>
        </w:rPr>
        <w:t>dedutivo</w:t>
      </w:r>
      <w:r w:rsidR="00642404" w:rsidRPr="00B42DE2">
        <w:rPr>
          <w:rFonts w:ascii="Times New Roman" w:hAnsi="Times New Roman" w:cs="Times New Roman"/>
          <w:sz w:val="24"/>
          <w:szCs w:val="24"/>
        </w:rPr>
        <w:t xml:space="preserve"> e comparativo, realizando um enfrentamento de posições teóricas distintas e, também, analisando suas semelhanças e diferenças (SEVERINO, 2007).</w:t>
      </w:r>
    </w:p>
    <w:p w14:paraId="231DB3B6" w14:textId="1742704F" w:rsidR="00642404" w:rsidRPr="00B42DE2" w:rsidRDefault="00642404" w:rsidP="00642404">
      <w:pPr>
        <w:spacing w:after="0" w:line="360" w:lineRule="auto"/>
        <w:ind w:firstLine="709"/>
        <w:jc w:val="both"/>
        <w:rPr>
          <w:rFonts w:ascii="Times New Roman" w:hAnsi="Times New Roman" w:cs="Times New Roman"/>
          <w:sz w:val="24"/>
          <w:szCs w:val="24"/>
        </w:rPr>
      </w:pPr>
      <w:r w:rsidRPr="00B42DE2">
        <w:rPr>
          <w:rFonts w:ascii="Times New Roman" w:hAnsi="Times New Roman" w:cs="Times New Roman"/>
          <w:sz w:val="24"/>
          <w:szCs w:val="24"/>
        </w:rPr>
        <w:t>No que tange às técnicas, a presente pesquisa se utilizará de pesquisa bibliográfica, através da análise de fontes secundárias, e de pesquisa documental, por meio da qual analisar-se-á as fontes primárias. Por fim, quanto à coleta de dados, este estudo adotará o instrumento da análise de conteúdo, incidindo-o sobre os dados coletado</w:t>
      </w:r>
      <w:r w:rsidR="0037522A">
        <w:rPr>
          <w:rFonts w:ascii="Times New Roman" w:hAnsi="Times New Roman" w:cs="Times New Roman"/>
          <w:sz w:val="24"/>
          <w:szCs w:val="24"/>
        </w:rPr>
        <w:t>s</w:t>
      </w:r>
      <w:r w:rsidRPr="00B42DE2">
        <w:rPr>
          <w:rFonts w:ascii="Times New Roman" w:hAnsi="Times New Roman" w:cs="Times New Roman"/>
          <w:sz w:val="24"/>
          <w:szCs w:val="24"/>
        </w:rPr>
        <w:t xml:space="preserve"> por meio das pesquisas realizadas (MARCONI; LAKATOS, 2009).</w:t>
      </w:r>
    </w:p>
    <w:p w14:paraId="01B01090" w14:textId="77777777" w:rsidR="009540CC" w:rsidRPr="00B42DE2" w:rsidRDefault="009540CC" w:rsidP="00642404">
      <w:pPr>
        <w:widowControl w:val="0"/>
        <w:autoSpaceDE w:val="0"/>
        <w:autoSpaceDN w:val="0"/>
        <w:adjustRightInd w:val="0"/>
        <w:spacing w:after="0" w:line="360" w:lineRule="auto"/>
        <w:jc w:val="both"/>
        <w:rPr>
          <w:rFonts w:ascii="Times New Roman" w:hAnsi="Times New Roman" w:cs="Times New Roman"/>
          <w:b/>
          <w:bCs/>
          <w:sz w:val="24"/>
          <w:szCs w:val="24"/>
        </w:rPr>
      </w:pPr>
    </w:p>
    <w:p w14:paraId="78B486CD" w14:textId="376BD424" w:rsidR="009540CC" w:rsidRPr="00B42DE2" w:rsidRDefault="009540CC" w:rsidP="00642404">
      <w:pPr>
        <w:widowControl w:val="0"/>
        <w:autoSpaceDE w:val="0"/>
        <w:autoSpaceDN w:val="0"/>
        <w:adjustRightInd w:val="0"/>
        <w:spacing w:after="0" w:line="360" w:lineRule="auto"/>
        <w:jc w:val="both"/>
        <w:rPr>
          <w:rFonts w:ascii="Times New Roman" w:hAnsi="Times New Roman" w:cs="Times New Roman"/>
          <w:b/>
          <w:bCs/>
          <w:sz w:val="24"/>
          <w:szCs w:val="24"/>
        </w:rPr>
      </w:pPr>
      <w:r w:rsidRPr="00B42DE2">
        <w:rPr>
          <w:rFonts w:ascii="Times New Roman" w:hAnsi="Times New Roman" w:cs="Times New Roman"/>
          <w:b/>
          <w:bCs/>
          <w:sz w:val="24"/>
          <w:szCs w:val="24"/>
        </w:rPr>
        <w:t>RESULTADOS E DISCUSSÕES</w:t>
      </w:r>
    </w:p>
    <w:p w14:paraId="3EB647B7" w14:textId="71E9FAC3" w:rsidR="009540CC" w:rsidRPr="00B42DE2" w:rsidRDefault="009540CC" w:rsidP="00642404">
      <w:pPr>
        <w:widowControl w:val="0"/>
        <w:autoSpaceDE w:val="0"/>
        <w:autoSpaceDN w:val="0"/>
        <w:adjustRightInd w:val="0"/>
        <w:spacing w:after="0" w:line="360" w:lineRule="auto"/>
        <w:jc w:val="both"/>
        <w:rPr>
          <w:rFonts w:ascii="Times New Roman" w:hAnsi="Times New Roman" w:cs="Times New Roman"/>
          <w:b/>
          <w:bCs/>
          <w:sz w:val="24"/>
          <w:szCs w:val="24"/>
        </w:rPr>
      </w:pPr>
    </w:p>
    <w:p w14:paraId="3303CA8A" w14:textId="024966AB" w:rsidR="005D0008" w:rsidRPr="00B42DE2" w:rsidRDefault="005D0008" w:rsidP="00DF773C">
      <w:pPr>
        <w:spacing w:after="0" w:line="360" w:lineRule="auto"/>
        <w:ind w:firstLine="709"/>
        <w:jc w:val="both"/>
        <w:rPr>
          <w:rFonts w:ascii="Times New Roman" w:hAnsi="Times New Roman" w:cs="Times New Roman"/>
          <w:sz w:val="24"/>
          <w:szCs w:val="24"/>
        </w:rPr>
      </w:pPr>
      <w:r w:rsidRPr="00B42DE2">
        <w:rPr>
          <w:rFonts w:ascii="Times New Roman" w:hAnsi="Times New Roman" w:cs="Times New Roman"/>
          <w:sz w:val="24"/>
          <w:szCs w:val="24"/>
        </w:rPr>
        <w:t xml:space="preserve">A guerra fiscal é </w:t>
      </w:r>
      <w:r w:rsidR="00FB4580" w:rsidRPr="00B42DE2">
        <w:rPr>
          <w:rFonts w:ascii="Times New Roman" w:hAnsi="Times New Roman" w:cs="Times New Roman"/>
          <w:sz w:val="24"/>
          <w:szCs w:val="24"/>
        </w:rPr>
        <w:t xml:space="preserve">o </w:t>
      </w:r>
      <w:r w:rsidRPr="00B42DE2">
        <w:rPr>
          <w:rFonts w:ascii="Times New Roman" w:hAnsi="Times New Roman" w:cs="Times New Roman"/>
          <w:sz w:val="24"/>
          <w:szCs w:val="24"/>
        </w:rPr>
        <w:t xml:space="preserve">fenômeno tributário decorrente da atual concorrência agressiva entre os Estados e os Municípios (Estado vs. Estado e Município vs. Município). Segundo </w:t>
      </w:r>
      <w:proofErr w:type="spellStart"/>
      <w:r w:rsidRPr="00B42DE2">
        <w:rPr>
          <w:rFonts w:ascii="Times New Roman" w:hAnsi="Times New Roman" w:cs="Times New Roman"/>
          <w:sz w:val="24"/>
          <w:szCs w:val="24"/>
        </w:rPr>
        <w:t>Mizabel</w:t>
      </w:r>
      <w:proofErr w:type="spellEnd"/>
      <w:r w:rsidRPr="00B42DE2">
        <w:rPr>
          <w:rFonts w:ascii="Times New Roman" w:hAnsi="Times New Roman" w:cs="Times New Roman"/>
          <w:sz w:val="24"/>
          <w:szCs w:val="24"/>
        </w:rPr>
        <w:t xml:space="preserve"> </w:t>
      </w:r>
      <w:proofErr w:type="spellStart"/>
      <w:r w:rsidRPr="00B42DE2">
        <w:rPr>
          <w:rFonts w:ascii="Times New Roman" w:hAnsi="Times New Roman" w:cs="Times New Roman"/>
          <w:sz w:val="24"/>
          <w:szCs w:val="24"/>
        </w:rPr>
        <w:t>Derzi</w:t>
      </w:r>
      <w:proofErr w:type="spellEnd"/>
      <w:r w:rsidRPr="00B42DE2">
        <w:rPr>
          <w:rFonts w:ascii="Times New Roman" w:hAnsi="Times New Roman" w:cs="Times New Roman"/>
          <w:sz w:val="24"/>
          <w:szCs w:val="24"/>
        </w:rPr>
        <w:t xml:space="preserve"> </w:t>
      </w:r>
      <w:r w:rsidRPr="00B42DE2">
        <w:rPr>
          <w:rFonts w:ascii="Times New Roman" w:hAnsi="Times New Roman" w:cs="Times New Roman"/>
          <w:sz w:val="24"/>
          <w:szCs w:val="24"/>
        </w:rPr>
        <w:lastRenderedPageBreak/>
        <w:t xml:space="preserve">(2014, p.59), “instalada a guerra fiscal entre estados no Brasil, a exceção – as desonerações, as isenções totais ou parciais, os regimes especiais, os créditos presumidos, enfim, a renúncia tributária – torna-se a regra”. </w:t>
      </w:r>
    </w:p>
    <w:p w14:paraId="337DDECF" w14:textId="74C5437D" w:rsidR="005D0008" w:rsidRPr="00B42DE2" w:rsidRDefault="005D0008" w:rsidP="00DF773C">
      <w:pPr>
        <w:spacing w:after="0" w:line="360" w:lineRule="auto"/>
        <w:ind w:firstLine="709"/>
        <w:jc w:val="both"/>
        <w:rPr>
          <w:rFonts w:ascii="Times New Roman" w:hAnsi="Times New Roman" w:cs="Times New Roman"/>
          <w:sz w:val="24"/>
          <w:szCs w:val="24"/>
        </w:rPr>
      </w:pPr>
      <w:r w:rsidRPr="00B42DE2">
        <w:rPr>
          <w:rFonts w:ascii="Times New Roman" w:hAnsi="Times New Roman" w:cs="Times New Roman"/>
          <w:sz w:val="24"/>
          <w:szCs w:val="24"/>
        </w:rPr>
        <w:t>Isto ocorre porque, “no Brasil, a tentativa de descentralização disseminou-se em um contexto de crise fiscal e financeira do setor público em suas diferentes esferas de governo”. A busca e o estímulo ao desenvolvimento, operado de forma descentralizada, se revestem, “sobretudo, de ações competitivas por parte das unidades subnacionais pautadas, em grande medida, na concessão de incentivos fiscais, que consistem na renúncia de uma receita potencial por um tempo determinado” (CARDOZO, 2010, p.57).</w:t>
      </w:r>
    </w:p>
    <w:p w14:paraId="3B3D5FB1" w14:textId="77777777" w:rsidR="00FB4580" w:rsidRPr="00B42DE2" w:rsidRDefault="005D0008" w:rsidP="00DF773C">
      <w:pPr>
        <w:spacing w:after="0" w:line="360" w:lineRule="auto"/>
        <w:ind w:firstLine="709"/>
        <w:jc w:val="both"/>
        <w:rPr>
          <w:rFonts w:ascii="Times New Roman" w:hAnsi="Times New Roman" w:cs="Times New Roman"/>
          <w:sz w:val="24"/>
          <w:szCs w:val="24"/>
        </w:rPr>
      </w:pPr>
      <w:r w:rsidRPr="00B42DE2">
        <w:rPr>
          <w:rFonts w:ascii="Times New Roman" w:hAnsi="Times New Roman" w:cs="Times New Roman"/>
          <w:sz w:val="24"/>
          <w:szCs w:val="24"/>
        </w:rPr>
        <w:t xml:space="preserve">Diante disso, </w:t>
      </w:r>
      <w:r w:rsidR="003F7586" w:rsidRPr="00B42DE2">
        <w:rPr>
          <w:rFonts w:ascii="Times New Roman" w:hAnsi="Times New Roman" w:cs="Times New Roman"/>
          <w:sz w:val="24"/>
          <w:szCs w:val="24"/>
        </w:rPr>
        <w:t xml:space="preserve">tem sido constatado, na presente pesquisa, que </w:t>
      </w:r>
      <w:r w:rsidRPr="00B42DE2">
        <w:rPr>
          <w:rFonts w:ascii="Times New Roman" w:hAnsi="Times New Roman" w:cs="Times New Roman"/>
          <w:sz w:val="24"/>
          <w:szCs w:val="24"/>
        </w:rPr>
        <w:t>a instituição de um</w:t>
      </w:r>
      <w:r w:rsidRPr="00B42DE2">
        <w:rPr>
          <w:rFonts w:ascii="Times New Roman" w:hAnsi="Times New Roman" w:cs="Times New Roman"/>
          <w:bCs/>
          <w:sz w:val="24"/>
          <w:szCs w:val="24"/>
        </w:rPr>
        <w:t xml:space="preserve"> Imposto sobre Operações com Bens e Serviços</w:t>
      </w:r>
      <w:r w:rsidRPr="00B42DE2">
        <w:rPr>
          <w:rFonts w:ascii="Times New Roman" w:hAnsi="Times New Roman" w:cs="Times New Roman"/>
          <w:sz w:val="24"/>
          <w:szCs w:val="24"/>
        </w:rPr>
        <w:t xml:space="preserve"> (ou também chamado de Imposto sobre Valor Agregado – IVA) </w:t>
      </w:r>
      <w:r w:rsidR="003F7586" w:rsidRPr="00B42DE2">
        <w:rPr>
          <w:rFonts w:ascii="Times New Roman" w:hAnsi="Times New Roman" w:cs="Times New Roman"/>
          <w:sz w:val="24"/>
          <w:szCs w:val="24"/>
        </w:rPr>
        <w:t>se apresenta como uma</w:t>
      </w:r>
      <w:r w:rsidRPr="00B42DE2">
        <w:rPr>
          <w:rFonts w:ascii="Times New Roman" w:hAnsi="Times New Roman" w:cs="Times New Roman"/>
          <w:sz w:val="24"/>
          <w:szCs w:val="24"/>
        </w:rPr>
        <w:t xml:space="preserve"> possível solução em face da guerra fiscal. </w:t>
      </w:r>
      <w:r w:rsidR="003F7586" w:rsidRPr="00B42DE2">
        <w:rPr>
          <w:rFonts w:ascii="Times New Roman" w:hAnsi="Times New Roman" w:cs="Times New Roman"/>
          <w:sz w:val="24"/>
          <w:szCs w:val="24"/>
        </w:rPr>
        <w:t>Isto porque se trata de um</w:t>
      </w:r>
      <w:r w:rsidRPr="00B42DE2">
        <w:rPr>
          <w:rFonts w:ascii="Times New Roman" w:hAnsi="Times New Roman" w:cs="Times New Roman"/>
          <w:sz w:val="24"/>
          <w:szCs w:val="24"/>
        </w:rPr>
        <w:t xml:space="preserve"> imposto que incide “sobre todos os estágios do circuito econômico –, sobre vendas de bens ou prestações de serviços – mas em termos tais que cada operador apenas paga imposto na medida do valor que acrescenta mediante sua atividade” (VASQUES, 2015, p.38). </w:t>
      </w:r>
    </w:p>
    <w:p w14:paraId="7ED97A65" w14:textId="54F44D11" w:rsidR="005D0008" w:rsidRPr="00B42DE2" w:rsidRDefault="005D0008" w:rsidP="00DF773C">
      <w:pPr>
        <w:spacing w:after="0" w:line="360" w:lineRule="auto"/>
        <w:ind w:firstLine="709"/>
        <w:jc w:val="both"/>
        <w:rPr>
          <w:rFonts w:ascii="Times New Roman" w:hAnsi="Times New Roman" w:cs="Times New Roman"/>
          <w:sz w:val="24"/>
          <w:szCs w:val="24"/>
        </w:rPr>
      </w:pPr>
      <w:r w:rsidRPr="00B42DE2">
        <w:rPr>
          <w:rFonts w:ascii="Times New Roman" w:hAnsi="Times New Roman" w:cs="Times New Roman"/>
          <w:sz w:val="24"/>
          <w:szCs w:val="24"/>
        </w:rPr>
        <w:t xml:space="preserve">Nas palavras de </w:t>
      </w:r>
      <w:proofErr w:type="spellStart"/>
      <w:r w:rsidRPr="00B42DE2">
        <w:rPr>
          <w:rFonts w:ascii="Times New Roman" w:hAnsi="Times New Roman" w:cs="Times New Roman"/>
          <w:sz w:val="24"/>
          <w:szCs w:val="24"/>
        </w:rPr>
        <w:t>Cretton</w:t>
      </w:r>
      <w:proofErr w:type="spellEnd"/>
      <w:r w:rsidRPr="00B42DE2">
        <w:rPr>
          <w:rFonts w:ascii="Times New Roman" w:hAnsi="Times New Roman" w:cs="Times New Roman"/>
          <w:sz w:val="24"/>
          <w:szCs w:val="24"/>
        </w:rPr>
        <w:t>,</w:t>
      </w:r>
    </w:p>
    <w:p w14:paraId="783974AA" w14:textId="060D029C" w:rsidR="005D0008" w:rsidRPr="00B42DE2" w:rsidRDefault="005D0008" w:rsidP="005D0008">
      <w:pPr>
        <w:spacing w:after="0" w:line="240" w:lineRule="auto"/>
        <w:ind w:left="2268"/>
        <w:jc w:val="both"/>
        <w:rPr>
          <w:rFonts w:ascii="Times New Roman" w:hAnsi="Times New Roman" w:cs="Times New Roman"/>
        </w:rPr>
      </w:pPr>
      <w:r w:rsidRPr="00B42DE2">
        <w:rPr>
          <w:rFonts w:ascii="Times New Roman" w:hAnsi="Times New Roman" w:cs="Times New Roman"/>
        </w:rPr>
        <w:t>A aparentemente inevitável federalização do IVA, mediante a unificação dos impostos sobre a produção e a circulação de bens e serviços (IPI, ICMS e ISS) (...) em um imposto de valor agregado, de competência legislativa da União, poria fim à guerra fiscal entre Estados e entre Municípios, prescindiria do complicado mecanismo dos convênios interestaduais - nem sempre suficiente para evitar a concessão de favores e estímulos indiretos, como os creditícios, participações acionárias e outros do jaez -, uniformizaria a legislação do tributo e a adequaria melhormente às exigências da hora presente. (2007, p.8)</w:t>
      </w:r>
    </w:p>
    <w:p w14:paraId="4F3DA740" w14:textId="77777777" w:rsidR="005D0008" w:rsidRPr="00B42DE2" w:rsidRDefault="005D0008" w:rsidP="005D0008">
      <w:pPr>
        <w:spacing w:after="0" w:line="240" w:lineRule="auto"/>
        <w:ind w:left="2268"/>
        <w:jc w:val="both"/>
        <w:rPr>
          <w:rFonts w:ascii="Times New Roman" w:hAnsi="Times New Roman" w:cs="Times New Roman"/>
          <w:sz w:val="20"/>
          <w:szCs w:val="20"/>
        </w:rPr>
      </w:pPr>
    </w:p>
    <w:p w14:paraId="0B462815" w14:textId="369C73AC" w:rsidR="005D0008" w:rsidRPr="00B42DE2" w:rsidRDefault="005D0008" w:rsidP="00DF773C">
      <w:pPr>
        <w:spacing w:after="0" w:line="360" w:lineRule="auto"/>
        <w:ind w:firstLine="709"/>
        <w:jc w:val="both"/>
        <w:rPr>
          <w:rFonts w:ascii="Times New Roman" w:hAnsi="Times New Roman" w:cs="Times New Roman"/>
          <w:sz w:val="24"/>
          <w:szCs w:val="24"/>
        </w:rPr>
      </w:pPr>
      <w:r w:rsidRPr="00B42DE2">
        <w:rPr>
          <w:rFonts w:ascii="Times New Roman" w:hAnsi="Times New Roman" w:cs="Times New Roman"/>
          <w:sz w:val="24"/>
          <w:szCs w:val="24"/>
        </w:rPr>
        <w:t>Assim, a partir da integração dos entes federativos, atuando de forma conjunta e pautados n</w:t>
      </w:r>
      <w:r w:rsidR="001567E7" w:rsidRPr="00B42DE2">
        <w:rPr>
          <w:rFonts w:ascii="Times New Roman" w:hAnsi="Times New Roman" w:cs="Times New Roman"/>
          <w:sz w:val="24"/>
          <w:szCs w:val="24"/>
        </w:rPr>
        <w:t>os princípios da cooperação e da</w:t>
      </w:r>
      <w:r w:rsidRPr="00B42DE2">
        <w:rPr>
          <w:rFonts w:ascii="Times New Roman" w:hAnsi="Times New Roman" w:cs="Times New Roman"/>
          <w:sz w:val="24"/>
          <w:szCs w:val="24"/>
        </w:rPr>
        <w:t xml:space="preserve"> confiança recíproca, </w:t>
      </w:r>
      <w:r w:rsidR="00FB4580" w:rsidRPr="00B42DE2">
        <w:rPr>
          <w:rFonts w:ascii="Times New Roman" w:hAnsi="Times New Roman" w:cs="Times New Roman"/>
          <w:sz w:val="24"/>
          <w:szCs w:val="24"/>
        </w:rPr>
        <w:t>por meio</w:t>
      </w:r>
      <w:r w:rsidRPr="00B42DE2">
        <w:rPr>
          <w:rFonts w:ascii="Times New Roman" w:hAnsi="Times New Roman" w:cs="Times New Roman"/>
          <w:sz w:val="24"/>
          <w:szCs w:val="24"/>
        </w:rPr>
        <w:t xml:space="preserve"> da instituição de um</w:t>
      </w:r>
      <w:r w:rsidR="001567E7" w:rsidRPr="00B42DE2">
        <w:rPr>
          <w:rFonts w:ascii="Times New Roman" w:hAnsi="Times New Roman" w:cs="Times New Roman"/>
          <w:sz w:val="24"/>
          <w:szCs w:val="24"/>
        </w:rPr>
        <w:t>a</w:t>
      </w:r>
      <w:r w:rsidRPr="00B42DE2">
        <w:rPr>
          <w:rFonts w:ascii="Times New Roman" w:hAnsi="Times New Roman" w:cs="Times New Roman"/>
          <w:sz w:val="24"/>
          <w:szCs w:val="24"/>
        </w:rPr>
        <w:t xml:space="preserve"> </w:t>
      </w:r>
      <w:r w:rsidR="001567E7" w:rsidRPr="00B42DE2">
        <w:rPr>
          <w:rFonts w:ascii="Times New Roman" w:hAnsi="Times New Roman" w:cs="Times New Roman"/>
          <w:sz w:val="24"/>
          <w:szCs w:val="24"/>
        </w:rPr>
        <w:t>tributação</w:t>
      </w:r>
      <w:r w:rsidRPr="00B42DE2">
        <w:rPr>
          <w:rFonts w:ascii="Times New Roman" w:hAnsi="Times New Roman" w:cs="Times New Roman"/>
          <w:sz w:val="24"/>
          <w:szCs w:val="24"/>
        </w:rPr>
        <w:t xml:space="preserve"> únic</w:t>
      </w:r>
      <w:r w:rsidR="001567E7" w:rsidRPr="00B42DE2">
        <w:rPr>
          <w:rFonts w:ascii="Times New Roman" w:hAnsi="Times New Roman" w:cs="Times New Roman"/>
          <w:sz w:val="24"/>
          <w:szCs w:val="24"/>
        </w:rPr>
        <w:t>a</w:t>
      </w:r>
      <w:r w:rsidRPr="00B42DE2">
        <w:rPr>
          <w:rFonts w:ascii="Times New Roman" w:hAnsi="Times New Roman" w:cs="Times New Roman"/>
          <w:sz w:val="24"/>
          <w:szCs w:val="24"/>
        </w:rPr>
        <w:t xml:space="preserve">, pode-se vislumbrar a </w:t>
      </w:r>
      <w:r w:rsidR="001567E7" w:rsidRPr="00B42DE2">
        <w:rPr>
          <w:rFonts w:ascii="Times New Roman" w:hAnsi="Times New Roman" w:cs="Times New Roman"/>
          <w:sz w:val="24"/>
          <w:szCs w:val="24"/>
        </w:rPr>
        <w:t xml:space="preserve">possibilidade de </w:t>
      </w:r>
      <w:r w:rsidRPr="00B42DE2">
        <w:rPr>
          <w:rFonts w:ascii="Times New Roman" w:hAnsi="Times New Roman" w:cs="Times New Roman"/>
          <w:sz w:val="24"/>
          <w:szCs w:val="24"/>
        </w:rPr>
        <w:t xml:space="preserve">superação do paradigma da guerra fiscal </w:t>
      </w:r>
      <w:r w:rsidR="001567E7" w:rsidRPr="00B42DE2">
        <w:rPr>
          <w:rFonts w:ascii="Times New Roman" w:hAnsi="Times New Roman" w:cs="Times New Roman"/>
          <w:sz w:val="24"/>
          <w:szCs w:val="24"/>
        </w:rPr>
        <w:t xml:space="preserve">no Brasil </w:t>
      </w:r>
      <w:r w:rsidRPr="00B42DE2">
        <w:rPr>
          <w:rFonts w:ascii="Times New Roman" w:hAnsi="Times New Roman" w:cs="Times New Roman"/>
          <w:sz w:val="24"/>
          <w:szCs w:val="24"/>
        </w:rPr>
        <w:t xml:space="preserve">(DERZI, 2014). </w:t>
      </w:r>
    </w:p>
    <w:p w14:paraId="266C38C1" w14:textId="77777777" w:rsidR="009540CC" w:rsidRPr="00B42DE2" w:rsidRDefault="009540CC" w:rsidP="00642404">
      <w:pPr>
        <w:widowControl w:val="0"/>
        <w:autoSpaceDE w:val="0"/>
        <w:autoSpaceDN w:val="0"/>
        <w:adjustRightInd w:val="0"/>
        <w:spacing w:after="0" w:line="360" w:lineRule="auto"/>
        <w:jc w:val="both"/>
        <w:rPr>
          <w:rFonts w:ascii="Times New Roman" w:hAnsi="Times New Roman" w:cs="Times New Roman"/>
          <w:b/>
          <w:bCs/>
          <w:sz w:val="24"/>
          <w:szCs w:val="24"/>
        </w:rPr>
      </w:pPr>
    </w:p>
    <w:p w14:paraId="2B26350B" w14:textId="13676C5A" w:rsidR="009540CC" w:rsidRPr="00B42DE2" w:rsidRDefault="009540CC" w:rsidP="00642404">
      <w:pPr>
        <w:widowControl w:val="0"/>
        <w:autoSpaceDE w:val="0"/>
        <w:autoSpaceDN w:val="0"/>
        <w:adjustRightInd w:val="0"/>
        <w:spacing w:after="0" w:line="360" w:lineRule="auto"/>
        <w:jc w:val="both"/>
        <w:rPr>
          <w:rFonts w:ascii="Times New Roman" w:hAnsi="Times New Roman" w:cs="Times New Roman"/>
          <w:b/>
          <w:bCs/>
          <w:sz w:val="24"/>
          <w:szCs w:val="24"/>
        </w:rPr>
      </w:pPr>
      <w:r w:rsidRPr="00B42DE2">
        <w:rPr>
          <w:rFonts w:ascii="Times New Roman" w:hAnsi="Times New Roman" w:cs="Times New Roman"/>
          <w:b/>
          <w:bCs/>
          <w:sz w:val="24"/>
          <w:szCs w:val="24"/>
        </w:rPr>
        <w:t>CONSIDERAÇÕES FINAIS</w:t>
      </w:r>
    </w:p>
    <w:p w14:paraId="01B46655" w14:textId="75CD4D36" w:rsidR="009540CC" w:rsidRPr="00B42DE2" w:rsidRDefault="009540CC" w:rsidP="00642404">
      <w:pPr>
        <w:widowControl w:val="0"/>
        <w:autoSpaceDE w:val="0"/>
        <w:autoSpaceDN w:val="0"/>
        <w:adjustRightInd w:val="0"/>
        <w:spacing w:after="0" w:line="360" w:lineRule="auto"/>
        <w:jc w:val="both"/>
        <w:rPr>
          <w:rFonts w:ascii="Times New Roman" w:hAnsi="Times New Roman" w:cs="Times New Roman"/>
          <w:b/>
          <w:bCs/>
          <w:sz w:val="24"/>
          <w:szCs w:val="24"/>
        </w:rPr>
      </w:pPr>
    </w:p>
    <w:p w14:paraId="60180FD8" w14:textId="7EC1E8A1" w:rsidR="009540CC" w:rsidRPr="00B42DE2" w:rsidRDefault="006C305B" w:rsidP="00642404">
      <w:pPr>
        <w:widowControl w:val="0"/>
        <w:autoSpaceDE w:val="0"/>
        <w:autoSpaceDN w:val="0"/>
        <w:adjustRightInd w:val="0"/>
        <w:spacing w:after="0" w:line="360" w:lineRule="auto"/>
        <w:ind w:firstLine="709"/>
        <w:jc w:val="both"/>
        <w:rPr>
          <w:rFonts w:ascii="Times New Roman" w:hAnsi="Times New Roman" w:cs="Times New Roman"/>
          <w:sz w:val="24"/>
          <w:szCs w:val="24"/>
        </w:rPr>
      </w:pPr>
      <w:r w:rsidRPr="00B42DE2">
        <w:rPr>
          <w:rFonts w:ascii="Times New Roman" w:hAnsi="Times New Roman" w:cs="Times New Roman"/>
          <w:sz w:val="24"/>
          <w:szCs w:val="24"/>
        </w:rPr>
        <w:t xml:space="preserve">Diante da </w:t>
      </w:r>
      <w:r w:rsidR="00387401" w:rsidRPr="00B42DE2">
        <w:rPr>
          <w:rFonts w:ascii="Times New Roman" w:hAnsi="Times New Roman" w:cs="Times New Roman"/>
          <w:sz w:val="24"/>
          <w:szCs w:val="24"/>
        </w:rPr>
        <w:t>conclusão, com fulcro na doutrina especializada, de que a</w:t>
      </w:r>
      <w:r w:rsidRPr="00B42DE2">
        <w:rPr>
          <w:rFonts w:ascii="Times New Roman" w:hAnsi="Times New Roman" w:cs="Times New Roman"/>
          <w:sz w:val="24"/>
          <w:szCs w:val="24"/>
        </w:rPr>
        <w:t xml:space="preserve"> criação de um imposto único para a tributação das atividades econômicas relacionadas aos bens e serviços se credencia como uma solução plausível ao enfrentamento do fenômeno da guerra fiscal, este estudo se </w:t>
      </w:r>
      <w:r w:rsidRPr="00B42DE2">
        <w:rPr>
          <w:rFonts w:ascii="Times New Roman" w:hAnsi="Times New Roman" w:cs="Times New Roman"/>
          <w:sz w:val="24"/>
          <w:szCs w:val="24"/>
        </w:rPr>
        <w:lastRenderedPageBreak/>
        <w:t xml:space="preserve">direciona ao momento de análise </w:t>
      </w:r>
      <w:r w:rsidR="00B42DE2" w:rsidRPr="00B42DE2">
        <w:rPr>
          <w:rFonts w:ascii="Times New Roman" w:hAnsi="Times New Roman" w:cs="Times New Roman"/>
          <w:sz w:val="24"/>
          <w:szCs w:val="24"/>
        </w:rPr>
        <w:t>crítica</w:t>
      </w:r>
      <w:r w:rsidRPr="00B42DE2">
        <w:rPr>
          <w:rFonts w:ascii="Times New Roman" w:hAnsi="Times New Roman" w:cs="Times New Roman"/>
          <w:sz w:val="24"/>
          <w:szCs w:val="24"/>
        </w:rPr>
        <w:t xml:space="preserve"> da proposta em trâmite no Congresso Nacional, por meio da PEC nº 45/2019.</w:t>
      </w:r>
    </w:p>
    <w:p w14:paraId="7E1D457E" w14:textId="7FD58DF7" w:rsidR="006C305B" w:rsidRPr="00B42DE2" w:rsidRDefault="006C305B" w:rsidP="00642404">
      <w:pPr>
        <w:widowControl w:val="0"/>
        <w:autoSpaceDE w:val="0"/>
        <w:autoSpaceDN w:val="0"/>
        <w:adjustRightInd w:val="0"/>
        <w:spacing w:after="0" w:line="360" w:lineRule="auto"/>
        <w:ind w:firstLine="709"/>
        <w:jc w:val="both"/>
        <w:rPr>
          <w:rFonts w:ascii="Times New Roman" w:hAnsi="Times New Roman" w:cs="Times New Roman"/>
          <w:sz w:val="24"/>
          <w:szCs w:val="24"/>
        </w:rPr>
      </w:pPr>
      <w:r w:rsidRPr="00B42DE2">
        <w:rPr>
          <w:rFonts w:ascii="Times New Roman" w:hAnsi="Times New Roman" w:cs="Times New Roman"/>
          <w:sz w:val="24"/>
          <w:szCs w:val="24"/>
        </w:rPr>
        <w:t xml:space="preserve">Portanto, com o fito atender ao objetivo geral, a presente pesquisa passa a esmiuçar as principais alterações legislativas indicadas na referida reforma tributária, de modo a investigar se a proposta de instituição do </w:t>
      </w:r>
      <w:r w:rsidRPr="00B42DE2">
        <w:rPr>
          <w:rFonts w:ascii="Times New Roman" w:hAnsi="Times New Roman" w:cs="Times New Roman"/>
          <w:bCs/>
          <w:sz w:val="24"/>
          <w:szCs w:val="24"/>
        </w:rPr>
        <w:t>Imposto sobre Operações com Bens e Serviços e do Imposto Seletivo</w:t>
      </w:r>
      <w:r w:rsidRPr="00B42DE2">
        <w:rPr>
          <w:rFonts w:ascii="Times New Roman" w:hAnsi="Times New Roman" w:cs="Times New Roman"/>
          <w:sz w:val="24"/>
          <w:szCs w:val="24"/>
        </w:rPr>
        <w:t>, é capaz de elidir do contexto jurídico-tributário brasileiro o fenômeno da guerra fiscal entre os entes federativos.</w:t>
      </w:r>
    </w:p>
    <w:p w14:paraId="1A452AEC" w14:textId="77777777" w:rsidR="009540CC" w:rsidRPr="00B42DE2" w:rsidRDefault="009540CC" w:rsidP="00642404">
      <w:pPr>
        <w:widowControl w:val="0"/>
        <w:autoSpaceDE w:val="0"/>
        <w:autoSpaceDN w:val="0"/>
        <w:adjustRightInd w:val="0"/>
        <w:spacing w:after="0" w:line="360" w:lineRule="auto"/>
        <w:jc w:val="both"/>
        <w:rPr>
          <w:rFonts w:ascii="Times New Roman" w:hAnsi="Times New Roman" w:cs="Times New Roman"/>
          <w:b/>
          <w:bCs/>
          <w:sz w:val="24"/>
          <w:szCs w:val="24"/>
        </w:rPr>
      </w:pPr>
    </w:p>
    <w:p w14:paraId="57B9B3F3" w14:textId="5F0E9B7D" w:rsidR="009540CC" w:rsidRPr="00B42DE2" w:rsidRDefault="009540CC" w:rsidP="00FB4580">
      <w:pPr>
        <w:widowControl w:val="0"/>
        <w:autoSpaceDE w:val="0"/>
        <w:autoSpaceDN w:val="0"/>
        <w:adjustRightInd w:val="0"/>
        <w:spacing w:after="0" w:line="360" w:lineRule="auto"/>
        <w:jc w:val="both"/>
        <w:rPr>
          <w:rFonts w:ascii="Times New Roman" w:hAnsi="Times New Roman" w:cs="Times New Roman"/>
          <w:b/>
          <w:bCs/>
          <w:sz w:val="24"/>
          <w:szCs w:val="24"/>
        </w:rPr>
      </w:pPr>
      <w:r w:rsidRPr="00B42DE2">
        <w:rPr>
          <w:rFonts w:ascii="Times New Roman" w:hAnsi="Times New Roman" w:cs="Times New Roman"/>
          <w:b/>
          <w:bCs/>
          <w:sz w:val="24"/>
          <w:szCs w:val="24"/>
        </w:rPr>
        <w:t>REFERÊNCIAS</w:t>
      </w:r>
    </w:p>
    <w:p w14:paraId="493BB0ED" w14:textId="389CAF1E" w:rsidR="00041491" w:rsidRPr="00B42DE2" w:rsidRDefault="00041491" w:rsidP="00FB4580">
      <w:pPr>
        <w:spacing w:after="0" w:line="360" w:lineRule="auto"/>
        <w:jc w:val="both"/>
        <w:rPr>
          <w:rFonts w:ascii="Times New Roman" w:hAnsi="Times New Roman" w:cs="Times New Roman"/>
          <w:sz w:val="24"/>
          <w:szCs w:val="24"/>
          <w:lang w:eastAsia="zh-CN"/>
        </w:rPr>
      </w:pPr>
    </w:p>
    <w:p w14:paraId="311B2D3C" w14:textId="77777777" w:rsidR="003E2466" w:rsidRPr="00B42DE2" w:rsidRDefault="003E2466" w:rsidP="00FB4580">
      <w:pPr>
        <w:spacing w:after="0" w:line="360" w:lineRule="auto"/>
        <w:jc w:val="both"/>
        <w:rPr>
          <w:rFonts w:ascii="Times New Roman" w:hAnsi="Times New Roman" w:cs="Times New Roman"/>
          <w:sz w:val="24"/>
          <w:szCs w:val="24"/>
        </w:rPr>
      </w:pPr>
      <w:r w:rsidRPr="00B42DE2">
        <w:rPr>
          <w:rFonts w:ascii="Times New Roman" w:hAnsi="Times New Roman" w:cs="Times New Roman"/>
          <w:sz w:val="24"/>
          <w:szCs w:val="24"/>
        </w:rPr>
        <w:t xml:space="preserve">AFONSO, José Roberto Rodrigues; ARAÚJO, Érika </w:t>
      </w:r>
      <w:proofErr w:type="spellStart"/>
      <w:r w:rsidRPr="00B42DE2">
        <w:rPr>
          <w:rFonts w:ascii="Times New Roman" w:hAnsi="Times New Roman" w:cs="Times New Roman"/>
          <w:sz w:val="24"/>
          <w:szCs w:val="24"/>
        </w:rPr>
        <w:t>Amorin</w:t>
      </w:r>
      <w:proofErr w:type="spellEnd"/>
      <w:r w:rsidRPr="00B42DE2">
        <w:rPr>
          <w:rFonts w:ascii="Times New Roman" w:hAnsi="Times New Roman" w:cs="Times New Roman"/>
          <w:sz w:val="24"/>
          <w:szCs w:val="24"/>
        </w:rPr>
        <w:t xml:space="preserve">; KHAIR, Amir. Federalismo fiscal no Brasil: a importância dos governos municipais. In: FIQUEIREDO, Carlos Maurício; NÓBREGA, Marcos (Org.). </w:t>
      </w:r>
      <w:r w:rsidRPr="00B42DE2">
        <w:rPr>
          <w:rFonts w:ascii="Times New Roman" w:hAnsi="Times New Roman" w:cs="Times New Roman"/>
          <w:b/>
          <w:sz w:val="24"/>
          <w:szCs w:val="24"/>
        </w:rPr>
        <w:t>Administração pública. Direito administrativo, financeiro e gestão pública</w:t>
      </w:r>
      <w:r w:rsidRPr="00B42DE2">
        <w:rPr>
          <w:rFonts w:ascii="Times New Roman" w:hAnsi="Times New Roman" w:cs="Times New Roman"/>
          <w:sz w:val="24"/>
          <w:szCs w:val="24"/>
        </w:rPr>
        <w:t>: prática, inovações e polêmicas. São Paulo: Revista dos Tribunais, 2002.</w:t>
      </w:r>
    </w:p>
    <w:p w14:paraId="21D50FA6" w14:textId="77777777" w:rsidR="003E2466" w:rsidRPr="00B42DE2" w:rsidRDefault="003E2466" w:rsidP="00FB4580">
      <w:pPr>
        <w:spacing w:after="0" w:line="360" w:lineRule="auto"/>
        <w:jc w:val="both"/>
        <w:rPr>
          <w:rFonts w:ascii="Times New Roman" w:hAnsi="Times New Roman" w:cs="Times New Roman"/>
          <w:sz w:val="24"/>
          <w:szCs w:val="24"/>
        </w:rPr>
      </w:pPr>
      <w:r w:rsidRPr="00B42DE2">
        <w:rPr>
          <w:rFonts w:ascii="Times New Roman" w:hAnsi="Times New Roman" w:cs="Times New Roman"/>
          <w:sz w:val="24"/>
          <w:szCs w:val="24"/>
        </w:rPr>
        <w:t xml:space="preserve">CARDOZO, Soraia Aparecida. </w:t>
      </w:r>
      <w:r w:rsidRPr="00B42DE2">
        <w:rPr>
          <w:rFonts w:ascii="Times New Roman" w:hAnsi="Times New Roman" w:cs="Times New Roman"/>
          <w:b/>
          <w:sz w:val="24"/>
          <w:szCs w:val="24"/>
        </w:rPr>
        <w:t>Guerra Fiscal no Brasil e Alterações das Estruturas Produtivas Estaduais desde os Anos 1990</w:t>
      </w:r>
      <w:r w:rsidRPr="00B42DE2">
        <w:rPr>
          <w:rFonts w:ascii="Times New Roman" w:hAnsi="Times New Roman" w:cs="Times New Roman"/>
          <w:sz w:val="24"/>
          <w:szCs w:val="24"/>
        </w:rPr>
        <w:t>. Campinas: Tese de Doutoramento – Instituto de Economia, Universidade Estadual de Campinas, 2010.</w:t>
      </w:r>
    </w:p>
    <w:p w14:paraId="3F9E9F7B" w14:textId="6BCE1999" w:rsidR="003E2466" w:rsidRPr="00B42DE2" w:rsidRDefault="003E2466" w:rsidP="00FB4580">
      <w:pPr>
        <w:spacing w:after="0" w:line="360" w:lineRule="auto"/>
        <w:jc w:val="both"/>
        <w:rPr>
          <w:rFonts w:ascii="Times New Roman" w:hAnsi="Times New Roman" w:cs="Times New Roman"/>
          <w:sz w:val="24"/>
          <w:szCs w:val="24"/>
        </w:rPr>
      </w:pPr>
      <w:r w:rsidRPr="00B42DE2">
        <w:rPr>
          <w:rFonts w:ascii="Times New Roman" w:hAnsi="Times New Roman" w:cs="Times New Roman"/>
          <w:sz w:val="24"/>
          <w:szCs w:val="24"/>
        </w:rPr>
        <w:t xml:space="preserve">CARVALHO, D. F. Pacto Federativo e Descentralização Fiscal no Brasil na década de 90. In: </w:t>
      </w:r>
      <w:r w:rsidRPr="00B42DE2">
        <w:rPr>
          <w:rFonts w:ascii="Times New Roman" w:hAnsi="Times New Roman" w:cs="Times New Roman"/>
          <w:b/>
          <w:sz w:val="24"/>
          <w:szCs w:val="24"/>
        </w:rPr>
        <w:t>Encontro Nacional de Economia Política</w:t>
      </w:r>
      <w:r w:rsidRPr="00B42DE2">
        <w:rPr>
          <w:rFonts w:ascii="Times New Roman" w:hAnsi="Times New Roman" w:cs="Times New Roman"/>
          <w:sz w:val="24"/>
          <w:szCs w:val="24"/>
        </w:rPr>
        <w:t>, 7., 2002. Anais eletrônicos. Curitiba: Set, 2002.</w:t>
      </w:r>
    </w:p>
    <w:p w14:paraId="5B9A082D" w14:textId="26A422EC" w:rsidR="003E2466" w:rsidRPr="00B42DE2" w:rsidRDefault="003E2466" w:rsidP="00FB4580">
      <w:pPr>
        <w:spacing w:after="0" w:line="360" w:lineRule="auto"/>
        <w:jc w:val="both"/>
        <w:rPr>
          <w:rFonts w:ascii="Times New Roman" w:hAnsi="Times New Roman" w:cs="Times New Roman"/>
          <w:sz w:val="24"/>
          <w:szCs w:val="24"/>
        </w:rPr>
      </w:pPr>
      <w:r w:rsidRPr="00B42DE2">
        <w:rPr>
          <w:rFonts w:ascii="Times New Roman" w:hAnsi="Times New Roman" w:cs="Times New Roman"/>
          <w:sz w:val="24"/>
          <w:szCs w:val="24"/>
        </w:rPr>
        <w:t xml:space="preserve">CRETTON, Ricardo Aziz. </w:t>
      </w:r>
      <w:r w:rsidRPr="00B42DE2">
        <w:rPr>
          <w:rFonts w:ascii="Times New Roman" w:hAnsi="Times New Roman" w:cs="Times New Roman"/>
          <w:b/>
          <w:sz w:val="24"/>
          <w:szCs w:val="24"/>
        </w:rPr>
        <w:t>Um IVA a brasileira para integração econômica?</w:t>
      </w:r>
      <w:r w:rsidRPr="00B42DE2">
        <w:rPr>
          <w:rFonts w:ascii="Times New Roman" w:hAnsi="Times New Roman" w:cs="Times New Roman"/>
          <w:sz w:val="24"/>
          <w:szCs w:val="24"/>
        </w:rPr>
        <w:t xml:space="preserve"> Disponível em: &lt;http://www.buscalegis.ufsc.br/revistas/index.php/buscalegis/article/viewFile/22352/21915.&gt; Acesso em: </w:t>
      </w:r>
      <w:r w:rsidR="00387401" w:rsidRPr="00B42DE2">
        <w:rPr>
          <w:rFonts w:ascii="Times New Roman" w:hAnsi="Times New Roman" w:cs="Times New Roman"/>
          <w:sz w:val="24"/>
          <w:szCs w:val="24"/>
        </w:rPr>
        <w:t>02</w:t>
      </w:r>
      <w:r w:rsidRPr="00B42DE2">
        <w:rPr>
          <w:rFonts w:ascii="Times New Roman" w:hAnsi="Times New Roman" w:cs="Times New Roman"/>
          <w:sz w:val="24"/>
          <w:szCs w:val="24"/>
        </w:rPr>
        <w:t xml:space="preserve"> </w:t>
      </w:r>
      <w:r w:rsidR="00387401" w:rsidRPr="00B42DE2">
        <w:rPr>
          <w:rFonts w:ascii="Times New Roman" w:hAnsi="Times New Roman" w:cs="Times New Roman"/>
          <w:sz w:val="24"/>
          <w:szCs w:val="24"/>
        </w:rPr>
        <w:t>fev</w:t>
      </w:r>
      <w:r w:rsidRPr="00B42DE2">
        <w:rPr>
          <w:rFonts w:ascii="Times New Roman" w:hAnsi="Times New Roman" w:cs="Times New Roman"/>
          <w:sz w:val="24"/>
          <w:szCs w:val="24"/>
        </w:rPr>
        <w:t>. 20</w:t>
      </w:r>
      <w:r w:rsidR="00387401" w:rsidRPr="00B42DE2">
        <w:rPr>
          <w:rFonts w:ascii="Times New Roman" w:hAnsi="Times New Roman" w:cs="Times New Roman"/>
          <w:sz w:val="24"/>
          <w:szCs w:val="24"/>
        </w:rPr>
        <w:t>2</w:t>
      </w:r>
      <w:r w:rsidRPr="00B42DE2">
        <w:rPr>
          <w:rFonts w:ascii="Times New Roman" w:hAnsi="Times New Roman" w:cs="Times New Roman"/>
          <w:sz w:val="24"/>
          <w:szCs w:val="24"/>
        </w:rPr>
        <w:t>1.</w:t>
      </w:r>
    </w:p>
    <w:p w14:paraId="5B0AB84A" w14:textId="77777777" w:rsidR="003E2466" w:rsidRPr="00B42DE2" w:rsidRDefault="003E2466" w:rsidP="00FB4580">
      <w:pPr>
        <w:spacing w:after="0" w:line="360" w:lineRule="auto"/>
        <w:jc w:val="both"/>
        <w:rPr>
          <w:rFonts w:ascii="Times New Roman" w:hAnsi="Times New Roman" w:cs="Times New Roman"/>
          <w:sz w:val="24"/>
          <w:szCs w:val="24"/>
        </w:rPr>
      </w:pPr>
      <w:r w:rsidRPr="00B42DE2">
        <w:rPr>
          <w:rFonts w:ascii="Times New Roman" w:hAnsi="Times New Roman" w:cs="Times New Roman"/>
          <w:sz w:val="24"/>
          <w:szCs w:val="24"/>
        </w:rPr>
        <w:t xml:space="preserve">DERZI, M. Guerra fiscal, Bolsa Família e silêncio. </w:t>
      </w:r>
      <w:r w:rsidRPr="00B42DE2">
        <w:rPr>
          <w:rFonts w:ascii="Times New Roman" w:hAnsi="Times New Roman" w:cs="Times New Roman"/>
          <w:b/>
          <w:sz w:val="24"/>
          <w:szCs w:val="24"/>
        </w:rPr>
        <w:t>Revista Jurídica da Presidência</w:t>
      </w:r>
      <w:r w:rsidRPr="00B42DE2">
        <w:rPr>
          <w:rFonts w:ascii="Times New Roman" w:hAnsi="Times New Roman" w:cs="Times New Roman"/>
          <w:sz w:val="24"/>
          <w:szCs w:val="24"/>
        </w:rPr>
        <w:t>, v. 16, n. 108, Brasília, p. 39-64, 2014.</w:t>
      </w:r>
    </w:p>
    <w:p w14:paraId="40E1F284" w14:textId="48233C34" w:rsidR="000C5433" w:rsidRPr="00B42DE2" w:rsidRDefault="000C5433" w:rsidP="00FB4580">
      <w:pPr>
        <w:spacing w:after="0" w:line="360" w:lineRule="auto"/>
        <w:jc w:val="both"/>
        <w:rPr>
          <w:rFonts w:ascii="Times New Roman" w:hAnsi="Times New Roman" w:cs="Times New Roman"/>
          <w:sz w:val="24"/>
          <w:szCs w:val="24"/>
        </w:rPr>
      </w:pPr>
      <w:r w:rsidRPr="00B42DE2">
        <w:rPr>
          <w:rFonts w:ascii="Times New Roman" w:hAnsi="Times New Roman" w:cs="Times New Roman"/>
          <w:sz w:val="24"/>
          <w:szCs w:val="24"/>
        </w:rPr>
        <w:t xml:space="preserve">FERNANDES, André Eduardo da Silva; WANDERLEI, Nélio Lacerda. A questão da guerra fiscal: uma breve resenha. </w:t>
      </w:r>
      <w:r w:rsidRPr="00B42DE2">
        <w:rPr>
          <w:rFonts w:ascii="Times New Roman" w:hAnsi="Times New Roman" w:cs="Times New Roman"/>
          <w:b/>
          <w:sz w:val="24"/>
          <w:szCs w:val="24"/>
        </w:rPr>
        <w:t>Revista de Informação Legislativa</w:t>
      </w:r>
      <w:r w:rsidRPr="00B42DE2">
        <w:rPr>
          <w:rFonts w:ascii="Times New Roman" w:hAnsi="Times New Roman" w:cs="Times New Roman"/>
          <w:sz w:val="24"/>
          <w:szCs w:val="24"/>
        </w:rPr>
        <w:t>, ano 37, n. 148, Brasília, out/dez 2000.</w:t>
      </w:r>
    </w:p>
    <w:p w14:paraId="50ED47F5" w14:textId="6DBC5369" w:rsidR="00642404" w:rsidRPr="00B42DE2" w:rsidRDefault="00642404" w:rsidP="00FB4580">
      <w:pPr>
        <w:spacing w:after="0" w:line="360" w:lineRule="auto"/>
        <w:jc w:val="both"/>
        <w:rPr>
          <w:rFonts w:ascii="Times New Roman" w:hAnsi="Times New Roman" w:cs="Times New Roman"/>
          <w:sz w:val="24"/>
          <w:szCs w:val="24"/>
        </w:rPr>
      </w:pPr>
      <w:r w:rsidRPr="00B42DE2">
        <w:rPr>
          <w:rFonts w:ascii="Times New Roman" w:hAnsi="Times New Roman" w:cs="Times New Roman"/>
          <w:sz w:val="24"/>
          <w:szCs w:val="24"/>
        </w:rPr>
        <w:t xml:space="preserve">MARCONI, Marina de Andrade; LAKATOS, Eva Maria. </w:t>
      </w:r>
      <w:r w:rsidRPr="00B42DE2">
        <w:rPr>
          <w:rFonts w:ascii="Times New Roman" w:hAnsi="Times New Roman" w:cs="Times New Roman"/>
          <w:b/>
          <w:sz w:val="24"/>
          <w:szCs w:val="24"/>
        </w:rPr>
        <w:t>Fundamentos de metodologia científica</w:t>
      </w:r>
      <w:r w:rsidRPr="00B42DE2">
        <w:rPr>
          <w:rFonts w:ascii="Times New Roman" w:hAnsi="Times New Roman" w:cs="Times New Roman"/>
          <w:sz w:val="24"/>
          <w:szCs w:val="24"/>
        </w:rPr>
        <w:t>. 6. ed. São Paulo: Atlas, 2009.</w:t>
      </w:r>
    </w:p>
    <w:p w14:paraId="7EA21161" w14:textId="637A3930" w:rsidR="00642404" w:rsidRPr="00B42DE2" w:rsidRDefault="00642404" w:rsidP="00FB4580">
      <w:pPr>
        <w:spacing w:after="0" w:line="360" w:lineRule="auto"/>
        <w:jc w:val="both"/>
        <w:rPr>
          <w:rFonts w:ascii="Times New Roman" w:hAnsi="Times New Roman" w:cs="Times New Roman"/>
          <w:sz w:val="24"/>
          <w:szCs w:val="24"/>
        </w:rPr>
      </w:pPr>
      <w:r w:rsidRPr="00B42DE2">
        <w:rPr>
          <w:rFonts w:ascii="Times New Roman" w:hAnsi="Times New Roman" w:cs="Times New Roman"/>
          <w:sz w:val="24"/>
          <w:szCs w:val="24"/>
        </w:rPr>
        <w:t xml:space="preserve">SEVERINO, Joaquim Antônio. </w:t>
      </w:r>
      <w:r w:rsidRPr="00B42DE2">
        <w:rPr>
          <w:rFonts w:ascii="Times New Roman" w:hAnsi="Times New Roman" w:cs="Times New Roman"/>
          <w:b/>
          <w:sz w:val="24"/>
          <w:szCs w:val="24"/>
        </w:rPr>
        <w:t>Metodologia do trabalho científico</w:t>
      </w:r>
      <w:r w:rsidRPr="00B42DE2">
        <w:rPr>
          <w:rFonts w:ascii="Times New Roman" w:hAnsi="Times New Roman" w:cs="Times New Roman"/>
          <w:sz w:val="24"/>
          <w:szCs w:val="24"/>
        </w:rPr>
        <w:t>. 23. ed. rev. atual. São Paulo: Cortez, 2007.</w:t>
      </w:r>
    </w:p>
    <w:p w14:paraId="2A81A968" w14:textId="3AC1AEF8" w:rsidR="00642404" w:rsidRPr="00B42DE2" w:rsidRDefault="00642404" w:rsidP="00FB4580">
      <w:pPr>
        <w:spacing w:after="0" w:line="360" w:lineRule="auto"/>
        <w:jc w:val="both"/>
        <w:rPr>
          <w:rFonts w:ascii="Times New Roman" w:hAnsi="Times New Roman" w:cs="Times New Roman"/>
          <w:sz w:val="24"/>
          <w:szCs w:val="24"/>
        </w:rPr>
      </w:pPr>
      <w:r w:rsidRPr="00B42DE2">
        <w:rPr>
          <w:rFonts w:ascii="Times New Roman" w:hAnsi="Times New Roman" w:cs="Times New Roman"/>
          <w:sz w:val="24"/>
          <w:szCs w:val="24"/>
        </w:rPr>
        <w:lastRenderedPageBreak/>
        <w:t xml:space="preserve">SILVA, Carlos Ribeiro da. </w:t>
      </w:r>
      <w:r w:rsidRPr="00B42DE2">
        <w:rPr>
          <w:rFonts w:ascii="Times New Roman" w:hAnsi="Times New Roman" w:cs="Times New Roman"/>
          <w:b/>
          <w:sz w:val="24"/>
          <w:szCs w:val="24"/>
        </w:rPr>
        <w:t>Metodologia da pesquisa aplicada à contabilidade</w:t>
      </w:r>
      <w:r w:rsidRPr="00B42DE2">
        <w:rPr>
          <w:rFonts w:ascii="Times New Roman" w:hAnsi="Times New Roman" w:cs="Times New Roman"/>
          <w:sz w:val="24"/>
          <w:szCs w:val="24"/>
        </w:rPr>
        <w:t>: orientações de estudos, projetos, artigos, relatórios, monografias, dissertações e teses. 2.ed. São Paulo: Atlas, 2006.</w:t>
      </w:r>
    </w:p>
    <w:p w14:paraId="581FD20B" w14:textId="2D436732" w:rsidR="00AF2DE0" w:rsidRPr="00B42DE2" w:rsidRDefault="00AF2DE0" w:rsidP="00FB4580">
      <w:pPr>
        <w:spacing w:after="0" w:line="360" w:lineRule="auto"/>
        <w:jc w:val="both"/>
        <w:rPr>
          <w:rFonts w:ascii="Times New Roman" w:eastAsia="Calibri" w:hAnsi="Times New Roman" w:cs="Times New Roman"/>
          <w:sz w:val="24"/>
          <w:lang w:eastAsia="en-US"/>
        </w:rPr>
      </w:pPr>
      <w:r w:rsidRPr="00B42DE2">
        <w:rPr>
          <w:rFonts w:ascii="Times New Roman" w:eastAsia="Calibri" w:hAnsi="Times New Roman" w:cs="Times New Roman"/>
          <w:sz w:val="24"/>
          <w:lang w:eastAsia="en-US"/>
        </w:rPr>
        <w:t xml:space="preserve">SIMONSEN, M. H. </w:t>
      </w:r>
      <w:r w:rsidRPr="00B42DE2">
        <w:rPr>
          <w:rFonts w:ascii="Times New Roman" w:eastAsia="Calibri" w:hAnsi="Times New Roman" w:cs="Times New Roman"/>
          <w:b/>
          <w:sz w:val="24"/>
          <w:lang w:eastAsia="en-US"/>
        </w:rPr>
        <w:t>Reforma fiscal</w:t>
      </w:r>
      <w:r w:rsidRPr="00B42DE2">
        <w:rPr>
          <w:rFonts w:ascii="Times New Roman" w:eastAsia="Calibri" w:hAnsi="Times New Roman" w:cs="Times New Roman"/>
          <w:sz w:val="24"/>
          <w:lang w:eastAsia="en-US"/>
        </w:rPr>
        <w:t>: coletânea de estudos técnicos</w:t>
      </w:r>
      <w:r w:rsidR="00A67F71">
        <w:rPr>
          <w:rFonts w:ascii="Times New Roman" w:eastAsia="Calibri" w:hAnsi="Times New Roman" w:cs="Times New Roman"/>
          <w:sz w:val="24"/>
          <w:lang w:eastAsia="en-US"/>
        </w:rPr>
        <w:t>,</w:t>
      </w:r>
      <w:r w:rsidRPr="00B42DE2">
        <w:rPr>
          <w:rFonts w:ascii="Times New Roman" w:eastAsia="Calibri" w:hAnsi="Times New Roman" w:cs="Times New Roman"/>
          <w:sz w:val="24"/>
          <w:lang w:eastAsia="en-US"/>
        </w:rPr>
        <w:t xml:space="preserve"> p. 569-573. 1992. Disponível em: &lt;</w:t>
      </w:r>
      <w:r w:rsidRPr="00B42DE2">
        <w:t xml:space="preserve"> </w:t>
      </w:r>
      <w:r w:rsidRPr="00B42DE2">
        <w:rPr>
          <w:rFonts w:ascii="Times New Roman" w:eastAsia="Calibri" w:hAnsi="Times New Roman" w:cs="Times New Roman"/>
          <w:sz w:val="24"/>
          <w:lang w:eastAsia="en-US"/>
        </w:rPr>
        <w:t xml:space="preserve">https://books.google.com/books/about/Reforma_fiscal.html?id=VZdGAAAAYAAJ&gt;. Acesso em: </w:t>
      </w:r>
      <w:r w:rsidRPr="00B42DE2">
        <w:rPr>
          <w:rFonts w:ascii="Times New Roman" w:hAnsi="Times New Roman" w:cs="Times New Roman"/>
          <w:sz w:val="24"/>
          <w:szCs w:val="24"/>
        </w:rPr>
        <w:t>02 fev. 2021</w:t>
      </w:r>
      <w:r w:rsidRPr="00B42DE2">
        <w:rPr>
          <w:rFonts w:ascii="Times New Roman" w:eastAsia="Calibri" w:hAnsi="Times New Roman" w:cs="Times New Roman"/>
          <w:sz w:val="24"/>
          <w:lang w:eastAsia="en-US"/>
        </w:rPr>
        <w:t>.</w:t>
      </w:r>
    </w:p>
    <w:p w14:paraId="23F7921A" w14:textId="746DA5BF" w:rsidR="00642404" w:rsidRPr="00B42DE2" w:rsidRDefault="003E2466" w:rsidP="00FB4580">
      <w:pPr>
        <w:spacing w:after="0" w:line="360" w:lineRule="auto"/>
        <w:jc w:val="both"/>
        <w:rPr>
          <w:rFonts w:ascii="Times New Roman" w:hAnsi="Times New Roman" w:cs="Times New Roman"/>
          <w:sz w:val="24"/>
          <w:szCs w:val="24"/>
          <w:lang w:eastAsia="zh-CN"/>
        </w:rPr>
      </w:pPr>
      <w:r w:rsidRPr="00B42DE2">
        <w:rPr>
          <w:rFonts w:ascii="Times New Roman" w:hAnsi="Times New Roman" w:cs="Times New Roman"/>
          <w:sz w:val="24"/>
          <w:szCs w:val="24"/>
        </w:rPr>
        <w:t xml:space="preserve">VASQUES, Sérgio. </w:t>
      </w:r>
      <w:r w:rsidRPr="00B42DE2">
        <w:rPr>
          <w:rFonts w:ascii="Times New Roman" w:hAnsi="Times New Roman" w:cs="Times New Roman"/>
          <w:b/>
          <w:sz w:val="24"/>
          <w:szCs w:val="24"/>
        </w:rPr>
        <w:t>O imposto sobre o valor acrescentado</w:t>
      </w:r>
      <w:r w:rsidRPr="00B42DE2">
        <w:rPr>
          <w:rFonts w:ascii="Times New Roman" w:hAnsi="Times New Roman" w:cs="Times New Roman"/>
          <w:sz w:val="24"/>
          <w:szCs w:val="24"/>
        </w:rPr>
        <w:t>. Coimbra: Almedina, 2015.</w:t>
      </w:r>
    </w:p>
    <w:sectPr w:rsidR="00642404" w:rsidRPr="00B42DE2" w:rsidSect="009540CC">
      <w:pgSz w:w="12240" w:h="15840"/>
      <w:pgMar w:top="1701" w:right="1134" w:bottom="1134" w:left="1701" w:header="1701" w:footer="1134" w:gutter="0"/>
      <w:pgNumType w:start="3"/>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937D75" w14:textId="77777777" w:rsidR="00D772E1" w:rsidRDefault="00D772E1">
      <w:pPr>
        <w:spacing w:after="0" w:line="240" w:lineRule="auto"/>
        <w:rPr>
          <w:rFonts w:cs="Times New Roman"/>
        </w:rPr>
      </w:pPr>
      <w:r>
        <w:rPr>
          <w:rFonts w:cs="Times New Roman"/>
        </w:rPr>
        <w:separator/>
      </w:r>
    </w:p>
  </w:endnote>
  <w:endnote w:type="continuationSeparator" w:id="0">
    <w:p w14:paraId="770602DA" w14:textId="77777777" w:rsidR="00D772E1" w:rsidRDefault="00D772E1">
      <w:pPr>
        <w:spacing w:after="0" w:line="240" w:lineRule="auto"/>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02B375" w14:textId="77777777" w:rsidR="00D772E1" w:rsidRDefault="00D772E1">
      <w:pPr>
        <w:spacing w:after="0" w:line="240" w:lineRule="auto"/>
        <w:rPr>
          <w:rFonts w:cs="Times New Roman"/>
        </w:rPr>
      </w:pPr>
      <w:r>
        <w:rPr>
          <w:rFonts w:cs="Times New Roman"/>
        </w:rPr>
        <w:separator/>
      </w:r>
    </w:p>
  </w:footnote>
  <w:footnote w:type="continuationSeparator" w:id="0">
    <w:p w14:paraId="438FB19E" w14:textId="77777777" w:rsidR="00D772E1" w:rsidRDefault="00D772E1">
      <w:pPr>
        <w:spacing w:after="0" w:line="240" w:lineRule="auto"/>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ctiveWritingStyle w:appName="MSWord" w:lang="pt-BR" w:vendorID="64" w:dllVersion="6" w:nlCheck="1" w:checkStyle="0"/>
  <w:activeWritingStyle w:appName="MSWord" w:lang="pt-BR" w:vendorID="64" w:dllVersion="0" w:nlCheck="1" w:checkStyle="0"/>
  <w:activeWritingStyle w:appName="MSWord" w:lang="pt-BR" w:vendorID="64" w:dllVersion="4096" w:nlCheck="1" w:checkStyle="0"/>
  <w:proofState w:spelling="clean" w:grammar="clean"/>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7552"/>
    <w:rsid w:val="000015A6"/>
    <w:rsid w:val="0000518B"/>
    <w:rsid w:val="00011A6F"/>
    <w:rsid w:val="000124BF"/>
    <w:rsid w:val="00012DD9"/>
    <w:rsid w:val="00013DA3"/>
    <w:rsid w:val="00037807"/>
    <w:rsid w:val="00041491"/>
    <w:rsid w:val="00054AF5"/>
    <w:rsid w:val="0005611C"/>
    <w:rsid w:val="00065F05"/>
    <w:rsid w:val="00072233"/>
    <w:rsid w:val="00076723"/>
    <w:rsid w:val="000808BE"/>
    <w:rsid w:val="000811E4"/>
    <w:rsid w:val="00082E2B"/>
    <w:rsid w:val="0008445B"/>
    <w:rsid w:val="000A6BC1"/>
    <w:rsid w:val="000A7312"/>
    <w:rsid w:val="000B44CD"/>
    <w:rsid w:val="000C0AC7"/>
    <w:rsid w:val="000C5433"/>
    <w:rsid w:val="000C6573"/>
    <w:rsid w:val="000C68EC"/>
    <w:rsid w:val="000C7A49"/>
    <w:rsid w:val="000E1680"/>
    <w:rsid w:val="000E2441"/>
    <w:rsid w:val="000E3D37"/>
    <w:rsid w:val="000F2B0E"/>
    <w:rsid w:val="000F300A"/>
    <w:rsid w:val="00100B00"/>
    <w:rsid w:val="00102402"/>
    <w:rsid w:val="00124A15"/>
    <w:rsid w:val="001464D4"/>
    <w:rsid w:val="00150498"/>
    <w:rsid w:val="0015184A"/>
    <w:rsid w:val="00154A87"/>
    <w:rsid w:val="001567E7"/>
    <w:rsid w:val="001771D2"/>
    <w:rsid w:val="00182547"/>
    <w:rsid w:val="00182FDA"/>
    <w:rsid w:val="00191022"/>
    <w:rsid w:val="00195427"/>
    <w:rsid w:val="001954C7"/>
    <w:rsid w:val="001A3B36"/>
    <w:rsid w:val="001B36BE"/>
    <w:rsid w:val="001B526D"/>
    <w:rsid w:val="001C07E6"/>
    <w:rsid w:val="001C0F8F"/>
    <w:rsid w:val="001C10AB"/>
    <w:rsid w:val="001D2B94"/>
    <w:rsid w:val="001E384B"/>
    <w:rsid w:val="001F2B46"/>
    <w:rsid w:val="001F3264"/>
    <w:rsid w:val="001F35FE"/>
    <w:rsid w:val="001F4815"/>
    <w:rsid w:val="002031BE"/>
    <w:rsid w:val="00207552"/>
    <w:rsid w:val="002253AD"/>
    <w:rsid w:val="00230596"/>
    <w:rsid w:val="002329B5"/>
    <w:rsid w:val="00241368"/>
    <w:rsid w:val="0025047B"/>
    <w:rsid w:val="00251BD8"/>
    <w:rsid w:val="002553FE"/>
    <w:rsid w:val="002644AA"/>
    <w:rsid w:val="002658E5"/>
    <w:rsid w:val="00274EB6"/>
    <w:rsid w:val="00276AF9"/>
    <w:rsid w:val="002942E7"/>
    <w:rsid w:val="002A0230"/>
    <w:rsid w:val="002A7983"/>
    <w:rsid w:val="002C56C3"/>
    <w:rsid w:val="002C6C32"/>
    <w:rsid w:val="002D6E65"/>
    <w:rsid w:val="002E07A1"/>
    <w:rsid w:val="002E6DCA"/>
    <w:rsid w:val="002F2424"/>
    <w:rsid w:val="00302963"/>
    <w:rsid w:val="00310E6F"/>
    <w:rsid w:val="003200EA"/>
    <w:rsid w:val="00356207"/>
    <w:rsid w:val="00357DD1"/>
    <w:rsid w:val="00367A7F"/>
    <w:rsid w:val="0037522A"/>
    <w:rsid w:val="00381168"/>
    <w:rsid w:val="00383B5B"/>
    <w:rsid w:val="00387401"/>
    <w:rsid w:val="0039274E"/>
    <w:rsid w:val="00395546"/>
    <w:rsid w:val="003A6AA3"/>
    <w:rsid w:val="003B1354"/>
    <w:rsid w:val="003B33CB"/>
    <w:rsid w:val="003B3634"/>
    <w:rsid w:val="003B3A04"/>
    <w:rsid w:val="003C07DB"/>
    <w:rsid w:val="003C1FC3"/>
    <w:rsid w:val="003D5CC5"/>
    <w:rsid w:val="003E2466"/>
    <w:rsid w:val="003F42DA"/>
    <w:rsid w:val="003F7586"/>
    <w:rsid w:val="0040132F"/>
    <w:rsid w:val="0040173C"/>
    <w:rsid w:val="00406E49"/>
    <w:rsid w:val="00427821"/>
    <w:rsid w:val="004327E2"/>
    <w:rsid w:val="00437D53"/>
    <w:rsid w:val="00441312"/>
    <w:rsid w:val="004416C2"/>
    <w:rsid w:val="004647B2"/>
    <w:rsid w:val="00475472"/>
    <w:rsid w:val="0048429A"/>
    <w:rsid w:val="00497B18"/>
    <w:rsid w:val="004A42E1"/>
    <w:rsid w:val="004B0B28"/>
    <w:rsid w:val="004B28DA"/>
    <w:rsid w:val="004C3710"/>
    <w:rsid w:val="004C5299"/>
    <w:rsid w:val="004D1367"/>
    <w:rsid w:val="004D533D"/>
    <w:rsid w:val="004D541E"/>
    <w:rsid w:val="004E1D51"/>
    <w:rsid w:val="004F3D13"/>
    <w:rsid w:val="00500D41"/>
    <w:rsid w:val="00521FD0"/>
    <w:rsid w:val="00527288"/>
    <w:rsid w:val="00536262"/>
    <w:rsid w:val="005364CD"/>
    <w:rsid w:val="00537048"/>
    <w:rsid w:val="005376B3"/>
    <w:rsid w:val="00537C1E"/>
    <w:rsid w:val="005556BD"/>
    <w:rsid w:val="00557687"/>
    <w:rsid w:val="00562002"/>
    <w:rsid w:val="005717D6"/>
    <w:rsid w:val="005718B6"/>
    <w:rsid w:val="00572AA2"/>
    <w:rsid w:val="00572D37"/>
    <w:rsid w:val="0058249A"/>
    <w:rsid w:val="005825F9"/>
    <w:rsid w:val="005872EE"/>
    <w:rsid w:val="005952E6"/>
    <w:rsid w:val="005967A5"/>
    <w:rsid w:val="005A31C0"/>
    <w:rsid w:val="005A42BB"/>
    <w:rsid w:val="005A4DE3"/>
    <w:rsid w:val="005C0FDD"/>
    <w:rsid w:val="005C4752"/>
    <w:rsid w:val="005D0008"/>
    <w:rsid w:val="005D4471"/>
    <w:rsid w:val="005D6C02"/>
    <w:rsid w:val="005E0FFA"/>
    <w:rsid w:val="005E7312"/>
    <w:rsid w:val="005F27D4"/>
    <w:rsid w:val="00614EE5"/>
    <w:rsid w:val="00626FE3"/>
    <w:rsid w:val="00640FAE"/>
    <w:rsid w:val="00642404"/>
    <w:rsid w:val="00652B4A"/>
    <w:rsid w:val="00655DC9"/>
    <w:rsid w:val="00657CB2"/>
    <w:rsid w:val="00671F49"/>
    <w:rsid w:val="006737A7"/>
    <w:rsid w:val="006755E9"/>
    <w:rsid w:val="00683BB9"/>
    <w:rsid w:val="006A3078"/>
    <w:rsid w:val="006A7289"/>
    <w:rsid w:val="006A7F22"/>
    <w:rsid w:val="006B0785"/>
    <w:rsid w:val="006B489E"/>
    <w:rsid w:val="006B68CD"/>
    <w:rsid w:val="006C305B"/>
    <w:rsid w:val="006C508F"/>
    <w:rsid w:val="006C6F47"/>
    <w:rsid w:val="006C7486"/>
    <w:rsid w:val="006D4963"/>
    <w:rsid w:val="006F0096"/>
    <w:rsid w:val="006F46B6"/>
    <w:rsid w:val="006F554C"/>
    <w:rsid w:val="0070588F"/>
    <w:rsid w:val="00726A11"/>
    <w:rsid w:val="00727F0F"/>
    <w:rsid w:val="007326AA"/>
    <w:rsid w:val="007342A1"/>
    <w:rsid w:val="00736D62"/>
    <w:rsid w:val="007421F3"/>
    <w:rsid w:val="00744B7F"/>
    <w:rsid w:val="00750B44"/>
    <w:rsid w:val="00755125"/>
    <w:rsid w:val="007700B2"/>
    <w:rsid w:val="007D597E"/>
    <w:rsid w:val="007E15C0"/>
    <w:rsid w:val="007F04E5"/>
    <w:rsid w:val="007F36C9"/>
    <w:rsid w:val="00806A02"/>
    <w:rsid w:val="00811B4D"/>
    <w:rsid w:val="0082571A"/>
    <w:rsid w:val="0083454A"/>
    <w:rsid w:val="00834A1C"/>
    <w:rsid w:val="00837D71"/>
    <w:rsid w:val="00840567"/>
    <w:rsid w:val="008502D9"/>
    <w:rsid w:val="00852624"/>
    <w:rsid w:val="008532CE"/>
    <w:rsid w:val="00854A8D"/>
    <w:rsid w:val="00863BD8"/>
    <w:rsid w:val="008718E0"/>
    <w:rsid w:val="0088184E"/>
    <w:rsid w:val="008853BE"/>
    <w:rsid w:val="008978E6"/>
    <w:rsid w:val="008A29C6"/>
    <w:rsid w:val="008A304F"/>
    <w:rsid w:val="008D00E0"/>
    <w:rsid w:val="008D4144"/>
    <w:rsid w:val="008E1C2D"/>
    <w:rsid w:val="008E30AF"/>
    <w:rsid w:val="00903F28"/>
    <w:rsid w:val="0091440D"/>
    <w:rsid w:val="009150E0"/>
    <w:rsid w:val="00916313"/>
    <w:rsid w:val="00924AEE"/>
    <w:rsid w:val="00925883"/>
    <w:rsid w:val="00926394"/>
    <w:rsid w:val="00940A65"/>
    <w:rsid w:val="00942649"/>
    <w:rsid w:val="00945867"/>
    <w:rsid w:val="009465D0"/>
    <w:rsid w:val="00953EB0"/>
    <w:rsid w:val="009540CC"/>
    <w:rsid w:val="00963F8E"/>
    <w:rsid w:val="00966C52"/>
    <w:rsid w:val="0096710B"/>
    <w:rsid w:val="00970394"/>
    <w:rsid w:val="0097211B"/>
    <w:rsid w:val="009805D9"/>
    <w:rsid w:val="00980932"/>
    <w:rsid w:val="00990046"/>
    <w:rsid w:val="009A67C6"/>
    <w:rsid w:val="009B2AEF"/>
    <w:rsid w:val="009B3A27"/>
    <w:rsid w:val="009B4A1C"/>
    <w:rsid w:val="009B7448"/>
    <w:rsid w:val="009C041E"/>
    <w:rsid w:val="009C1364"/>
    <w:rsid w:val="009C13C7"/>
    <w:rsid w:val="009C1AD8"/>
    <w:rsid w:val="009C768B"/>
    <w:rsid w:val="009E15D7"/>
    <w:rsid w:val="009E46BA"/>
    <w:rsid w:val="00A02A00"/>
    <w:rsid w:val="00A05DE6"/>
    <w:rsid w:val="00A11590"/>
    <w:rsid w:val="00A21291"/>
    <w:rsid w:val="00A27503"/>
    <w:rsid w:val="00A32612"/>
    <w:rsid w:val="00A3774B"/>
    <w:rsid w:val="00A469E8"/>
    <w:rsid w:val="00A612CE"/>
    <w:rsid w:val="00A667DE"/>
    <w:rsid w:val="00A67F71"/>
    <w:rsid w:val="00A7452D"/>
    <w:rsid w:val="00A756DA"/>
    <w:rsid w:val="00A85F02"/>
    <w:rsid w:val="00AA0C96"/>
    <w:rsid w:val="00AD4535"/>
    <w:rsid w:val="00AD5424"/>
    <w:rsid w:val="00AD57DE"/>
    <w:rsid w:val="00AE060D"/>
    <w:rsid w:val="00AF2DE0"/>
    <w:rsid w:val="00AF3EB4"/>
    <w:rsid w:val="00AF6FA7"/>
    <w:rsid w:val="00B0373E"/>
    <w:rsid w:val="00B07435"/>
    <w:rsid w:val="00B30434"/>
    <w:rsid w:val="00B350FD"/>
    <w:rsid w:val="00B354FE"/>
    <w:rsid w:val="00B42DE2"/>
    <w:rsid w:val="00B43954"/>
    <w:rsid w:val="00B47F11"/>
    <w:rsid w:val="00B52896"/>
    <w:rsid w:val="00B628D7"/>
    <w:rsid w:val="00B65D2C"/>
    <w:rsid w:val="00B705C2"/>
    <w:rsid w:val="00B77880"/>
    <w:rsid w:val="00B9175D"/>
    <w:rsid w:val="00BB256D"/>
    <w:rsid w:val="00BB6B4A"/>
    <w:rsid w:val="00BC4699"/>
    <w:rsid w:val="00BD47F4"/>
    <w:rsid w:val="00BD513A"/>
    <w:rsid w:val="00BF3237"/>
    <w:rsid w:val="00BF6980"/>
    <w:rsid w:val="00C07384"/>
    <w:rsid w:val="00C20271"/>
    <w:rsid w:val="00C20F75"/>
    <w:rsid w:val="00C3245E"/>
    <w:rsid w:val="00C36C0D"/>
    <w:rsid w:val="00C4270A"/>
    <w:rsid w:val="00C4675E"/>
    <w:rsid w:val="00C46EF4"/>
    <w:rsid w:val="00C54430"/>
    <w:rsid w:val="00C664E6"/>
    <w:rsid w:val="00C66D04"/>
    <w:rsid w:val="00C85BF0"/>
    <w:rsid w:val="00C87741"/>
    <w:rsid w:val="00C8781A"/>
    <w:rsid w:val="00C87826"/>
    <w:rsid w:val="00C907DC"/>
    <w:rsid w:val="00C941E7"/>
    <w:rsid w:val="00CA0CDB"/>
    <w:rsid w:val="00CA669D"/>
    <w:rsid w:val="00CB3A21"/>
    <w:rsid w:val="00CC0C52"/>
    <w:rsid w:val="00CC706C"/>
    <w:rsid w:val="00CD1DE0"/>
    <w:rsid w:val="00CE081E"/>
    <w:rsid w:val="00CE6D3B"/>
    <w:rsid w:val="00CE7D3B"/>
    <w:rsid w:val="00CF0FEC"/>
    <w:rsid w:val="00CF372B"/>
    <w:rsid w:val="00D05C3E"/>
    <w:rsid w:val="00D16F81"/>
    <w:rsid w:val="00D465BD"/>
    <w:rsid w:val="00D47869"/>
    <w:rsid w:val="00D50F38"/>
    <w:rsid w:val="00D51684"/>
    <w:rsid w:val="00D71FD2"/>
    <w:rsid w:val="00D76F66"/>
    <w:rsid w:val="00D772E1"/>
    <w:rsid w:val="00D77F34"/>
    <w:rsid w:val="00D86053"/>
    <w:rsid w:val="00D936EF"/>
    <w:rsid w:val="00DA27DA"/>
    <w:rsid w:val="00DE1180"/>
    <w:rsid w:val="00DF7184"/>
    <w:rsid w:val="00DF773C"/>
    <w:rsid w:val="00E15767"/>
    <w:rsid w:val="00E16F02"/>
    <w:rsid w:val="00E301EA"/>
    <w:rsid w:val="00E34070"/>
    <w:rsid w:val="00E47530"/>
    <w:rsid w:val="00E5590A"/>
    <w:rsid w:val="00E634B6"/>
    <w:rsid w:val="00E9204A"/>
    <w:rsid w:val="00E9609F"/>
    <w:rsid w:val="00E97995"/>
    <w:rsid w:val="00EB7147"/>
    <w:rsid w:val="00EC2273"/>
    <w:rsid w:val="00ED6492"/>
    <w:rsid w:val="00EE047B"/>
    <w:rsid w:val="00EE421F"/>
    <w:rsid w:val="00EE5609"/>
    <w:rsid w:val="00EE56D2"/>
    <w:rsid w:val="00EE7801"/>
    <w:rsid w:val="00EF38FF"/>
    <w:rsid w:val="00F06DBB"/>
    <w:rsid w:val="00F07C0C"/>
    <w:rsid w:val="00F12ABC"/>
    <w:rsid w:val="00F1360A"/>
    <w:rsid w:val="00F16FDD"/>
    <w:rsid w:val="00F25229"/>
    <w:rsid w:val="00F35E64"/>
    <w:rsid w:val="00F51731"/>
    <w:rsid w:val="00F63499"/>
    <w:rsid w:val="00F64842"/>
    <w:rsid w:val="00F741BA"/>
    <w:rsid w:val="00F81607"/>
    <w:rsid w:val="00F90091"/>
    <w:rsid w:val="00F95791"/>
    <w:rsid w:val="00FA2FB0"/>
    <w:rsid w:val="00FA64CC"/>
    <w:rsid w:val="00FB0462"/>
    <w:rsid w:val="00FB24A1"/>
    <w:rsid w:val="00FB4580"/>
    <w:rsid w:val="00FC3421"/>
    <w:rsid w:val="00FD0A7F"/>
    <w:rsid w:val="00FD2114"/>
    <w:rsid w:val="00FD2238"/>
    <w:rsid w:val="00FD4B50"/>
    <w:rsid w:val="00FF0BCF"/>
    <w:rsid w:val="00FF16BB"/>
    <w:rsid w:val="00FF47AE"/>
    <w:rsid w:val="00FF5828"/>
    <w:rsid w:val="5D57362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DAD0F70"/>
  <w15:docId w15:val="{DCCEFD2B-117C-4CA2-821C-A994CFC02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sz w:val="22"/>
        <w:szCs w:val="22"/>
        <w:lang w:val="pt-BR" w:eastAsia="pt-B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7552"/>
    <w:pPr>
      <w:spacing w:after="200" w:line="276" w:lineRule="auto"/>
    </w:pPr>
    <w:rPr>
      <w:rFonts w:eastAsia="Times New Roman" w:cs="Calibri"/>
    </w:rPr>
  </w:style>
  <w:style w:type="paragraph" w:styleId="Ttulo1">
    <w:name w:val="heading 1"/>
    <w:basedOn w:val="Normal"/>
    <w:next w:val="Normal"/>
    <w:link w:val="Ttulo1Char"/>
    <w:autoRedefine/>
    <w:qFormat/>
    <w:locked/>
    <w:rsid w:val="00916313"/>
    <w:pPr>
      <w:keepNext/>
      <w:keepLines/>
      <w:spacing w:before="240" w:after="0"/>
      <w:jc w:val="both"/>
      <w:outlineLvl w:val="0"/>
    </w:pPr>
    <w:rPr>
      <w:rFonts w:ascii="Times New Roman" w:eastAsiaTheme="majorEastAsia" w:hAnsi="Times New Roman" w:cstheme="majorBidi"/>
      <w:b/>
      <w:sz w:val="24"/>
      <w:szCs w:val="32"/>
    </w:rPr>
  </w:style>
  <w:style w:type="paragraph" w:styleId="Ttulo2">
    <w:name w:val="heading 2"/>
    <w:basedOn w:val="Normal"/>
    <w:next w:val="Normal"/>
    <w:link w:val="Ttulo2Char"/>
    <w:unhideWhenUsed/>
    <w:qFormat/>
    <w:locked/>
    <w:rsid w:val="00A05DE6"/>
    <w:pPr>
      <w:keepNext/>
      <w:keepLines/>
      <w:spacing w:before="40" w:after="0"/>
      <w:outlineLvl w:val="1"/>
    </w:pPr>
    <w:rPr>
      <w:rFonts w:ascii="Times New Roman" w:eastAsiaTheme="majorEastAsia" w:hAnsi="Times New Roman" w:cstheme="majorBidi"/>
      <w:b/>
      <w:sz w:val="24"/>
      <w:szCs w:val="26"/>
    </w:rPr>
  </w:style>
  <w:style w:type="paragraph" w:styleId="Ttulo3">
    <w:name w:val="heading 3"/>
    <w:basedOn w:val="Normal"/>
    <w:next w:val="Normal"/>
    <w:link w:val="Ttulo3Char"/>
    <w:unhideWhenUsed/>
    <w:qFormat/>
    <w:locked/>
    <w:rsid w:val="00A05DE6"/>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har"/>
    <w:uiPriority w:val="99"/>
    <w:rsid w:val="00207552"/>
    <w:pPr>
      <w:tabs>
        <w:tab w:val="center" w:pos="4252"/>
        <w:tab w:val="right" w:pos="8504"/>
      </w:tabs>
    </w:pPr>
  </w:style>
  <w:style w:type="character" w:customStyle="1" w:styleId="RodapChar">
    <w:name w:val="Rodapé Char"/>
    <w:basedOn w:val="Fontepargpadro"/>
    <w:link w:val="Rodap"/>
    <w:uiPriority w:val="99"/>
    <w:locked/>
    <w:rsid w:val="00207552"/>
    <w:rPr>
      <w:rFonts w:ascii="Calibri" w:hAnsi="Calibri" w:cs="Calibri"/>
      <w:lang w:eastAsia="pt-BR"/>
    </w:rPr>
  </w:style>
  <w:style w:type="paragraph" w:styleId="Cabealho">
    <w:name w:val="header"/>
    <w:basedOn w:val="Normal"/>
    <w:link w:val="CabealhoChar"/>
    <w:uiPriority w:val="99"/>
    <w:rsid w:val="00AE060D"/>
    <w:pPr>
      <w:tabs>
        <w:tab w:val="center" w:pos="4252"/>
        <w:tab w:val="right" w:pos="8504"/>
      </w:tabs>
      <w:spacing w:after="0" w:line="240" w:lineRule="auto"/>
    </w:pPr>
  </w:style>
  <w:style w:type="character" w:customStyle="1" w:styleId="CabealhoChar">
    <w:name w:val="Cabeçalho Char"/>
    <w:basedOn w:val="Fontepargpadro"/>
    <w:link w:val="Cabealho"/>
    <w:uiPriority w:val="99"/>
    <w:locked/>
    <w:rsid w:val="00AE060D"/>
    <w:rPr>
      <w:rFonts w:ascii="Calibri" w:hAnsi="Calibri" w:cs="Calibri"/>
      <w:lang w:eastAsia="pt-BR"/>
    </w:rPr>
  </w:style>
  <w:style w:type="character" w:styleId="Hyperlink">
    <w:name w:val="Hyperlink"/>
    <w:basedOn w:val="Fontepargpadro"/>
    <w:uiPriority w:val="99"/>
    <w:rsid w:val="001C07E6"/>
    <w:rPr>
      <w:color w:val="0000FF"/>
      <w:u w:val="single"/>
    </w:rPr>
  </w:style>
  <w:style w:type="paragraph" w:styleId="NormalWeb">
    <w:name w:val="Normal (Web)"/>
    <w:basedOn w:val="Normal"/>
    <w:uiPriority w:val="99"/>
    <w:semiHidden/>
    <w:rsid w:val="0005611C"/>
    <w:pPr>
      <w:spacing w:before="100" w:beforeAutospacing="1" w:after="100" w:afterAutospacing="1" w:line="240" w:lineRule="auto"/>
    </w:pPr>
    <w:rPr>
      <w:rFonts w:ascii="Times New Roman" w:hAnsi="Times New Roman" w:cs="Times New Roman"/>
      <w:sz w:val="24"/>
      <w:szCs w:val="24"/>
    </w:rPr>
  </w:style>
  <w:style w:type="character" w:customStyle="1" w:styleId="Ttulo1Char">
    <w:name w:val="Título 1 Char"/>
    <w:basedOn w:val="Fontepargpadro"/>
    <w:link w:val="Ttulo1"/>
    <w:rsid w:val="00916313"/>
    <w:rPr>
      <w:rFonts w:ascii="Times New Roman" w:eastAsiaTheme="majorEastAsia" w:hAnsi="Times New Roman" w:cstheme="majorBidi"/>
      <w:b/>
      <w:sz w:val="24"/>
      <w:szCs w:val="32"/>
    </w:rPr>
  </w:style>
  <w:style w:type="character" w:customStyle="1" w:styleId="Ttulo2Char">
    <w:name w:val="Título 2 Char"/>
    <w:basedOn w:val="Fontepargpadro"/>
    <w:link w:val="Ttulo2"/>
    <w:rsid w:val="00A05DE6"/>
    <w:rPr>
      <w:rFonts w:ascii="Times New Roman" w:eastAsiaTheme="majorEastAsia" w:hAnsi="Times New Roman" w:cstheme="majorBidi"/>
      <w:b/>
      <w:sz w:val="24"/>
      <w:szCs w:val="26"/>
    </w:rPr>
  </w:style>
  <w:style w:type="paragraph" w:styleId="CabealhodoSumrio">
    <w:name w:val="TOC Heading"/>
    <w:basedOn w:val="Ttulo1"/>
    <w:next w:val="Normal"/>
    <w:uiPriority w:val="39"/>
    <w:unhideWhenUsed/>
    <w:qFormat/>
    <w:rsid w:val="00A05DE6"/>
    <w:pPr>
      <w:spacing w:line="259" w:lineRule="auto"/>
      <w:outlineLvl w:val="9"/>
    </w:pPr>
    <w:rPr>
      <w:rFonts w:asciiTheme="majorHAnsi" w:hAnsiTheme="majorHAnsi"/>
      <w:b w:val="0"/>
      <w:color w:val="365F91" w:themeColor="accent1" w:themeShade="BF"/>
      <w:sz w:val="32"/>
    </w:rPr>
  </w:style>
  <w:style w:type="paragraph" w:styleId="Sumrio1">
    <w:name w:val="toc 1"/>
    <w:basedOn w:val="Normal"/>
    <w:next w:val="Normal"/>
    <w:autoRedefine/>
    <w:uiPriority w:val="39"/>
    <w:locked/>
    <w:rsid w:val="00A05DE6"/>
    <w:pPr>
      <w:spacing w:after="100"/>
    </w:pPr>
    <w:rPr>
      <w:rFonts w:ascii="Times New Roman" w:hAnsi="Times New Roman"/>
      <w:b/>
      <w:sz w:val="24"/>
    </w:rPr>
  </w:style>
  <w:style w:type="paragraph" w:styleId="Sumrio2">
    <w:name w:val="toc 2"/>
    <w:basedOn w:val="Normal"/>
    <w:next w:val="Normal"/>
    <w:autoRedefine/>
    <w:uiPriority w:val="39"/>
    <w:locked/>
    <w:rsid w:val="00A05DE6"/>
    <w:pPr>
      <w:spacing w:after="100"/>
      <w:ind w:left="220"/>
    </w:pPr>
    <w:rPr>
      <w:rFonts w:ascii="Times New Roman" w:hAnsi="Times New Roman"/>
      <w:b/>
      <w:sz w:val="24"/>
    </w:rPr>
  </w:style>
  <w:style w:type="character" w:customStyle="1" w:styleId="Ttulo3Char">
    <w:name w:val="Título 3 Char"/>
    <w:basedOn w:val="Fontepargpadro"/>
    <w:link w:val="Ttulo3"/>
    <w:rsid w:val="00A05DE6"/>
    <w:rPr>
      <w:rFonts w:asciiTheme="majorHAnsi" w:eastAsiaTheme="majorEastAsia" w:hAnsiTheme="majorHAnsi" w:cstheme="majorBidi"/>
      <w:color w:val="243F60" w:themeColor="accent1" w:themeShade="7F"/>
      <w:sz w:val="24"/>
      <w:szCs w:val="24"/>
    </w:rPr>
  </w:style>
  <w:style w:type="paragraph" w:styleId="Sumrio6">
    <w:name w:val="toc 6"/>
    <w:basedOn w:val="Normal"/>
    <w:next w:val="Normal"/>
    <w:autoRedefine/>
    <w:locked/>
    <w:rsid w:val="00A05DE6"/>
    <w:pPr>
      <w:spacing w:after="100"/>
      <w:ind w:left="1100"/>
    </w:pPr>
  </w:style>
  <w:style w:type="character" w:styleId="nfase">
    <w:name w:val="Emphasis"/>
    <w:basedOn w:val="Fontepargpadro"/>
    <w:qFormat/>
    <w:locked/>
    <w:rsid w:val="006B68CD"/>
    <w:rPr>
      <w:i/>
      <w:iCs/>
    </w:rPr>
  </w:style>
  <w:style w:type="character" w:styleId="Refdecomentrio">
    <w:name w:val="annotation reference"/>
    <w:basedOn w:val="Fontepargpadro"/>
    <w:uiPriority w:val="99"/>
    <w:semiHidden/>
    <w:unhideWhenUsed/>
    <w:rsid w:val="00A85F02"/>
    <w:rPr>
      <w:sz w:val="16"/>
      <w:szCs w:val="16"/>
    </w:rPr>
  </w:style>
  <w:style w:type="paragraph" w:styleId="Textodecomentrio">
    <w:name w:val="annotation text"/>
    <w:basedOn w:val="Normal"/>
    <w:link w:val="TextodecomentrioChar"/>
    <w:uiPriority w:val="99"/>
    <w:semiHidden/>
    <w:unhideWhenUsed/>
    <w:rsid w:val="00A85F02"/>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A85F02"/>
    <w:rPr>
      <w:rFonts w:eastAsia="Times New Roman" w:cs="Calibri"/>
      <w:sz w:val="20"/>
      <w:szCs w:val="20"/>
    </w:rPr>
  </w:style>
  <w:style w:type="paragraph" w:styleId="Assuntodocomentrio">
    <w:name w:val="annotation subject"/>
    <w:basedOn w:val="Textodecomentrio"/>
    <w:next w:val="Textodecomentrio"/>
    <w:link w:val="AssuntodocomentrioChar"/>
    <w:uiPriority w:val="99"/>
    <w:semiHidden/>
    <w:unhideWhenUsed/>
    <w:rsid w:val="00A85F02"/>
    <w:rPr>
      <w:b/>
      <w:bCs/>
    </w:rPr>
  </w:style>
  <w:style w:type="character" w:customStyle="1" w:styleId="AssuntodocomentrioChar">
    <w:name w:val="Assunto do comentário Char"/>
    <w:basedOn w:val="TextodecomentrioChar"/>
    <w:link w:val="Assuntodocomentrio"/>
    <w:uiPriority w:val="99"/>
    <w:semiHidden/>
    <w:rsid w:val="00A85F02"/>
    <w:rPr>
      <w:rFonts w:eastAsia="Times New Roman" w:cs="Calibri"/>
      <w:b/>
      <w:bCs/>
      <w:sz w:val="20"/>
      <w:szCs w:val="20"/>
    </w:rPr>
  </w:style>
  <w:style w:type="paragraph" w:styleId="Textodebalo">
    <w:name w:val="Balloon Text"/>
    <w:basedOn w:val="Normal"/>
    <w:link w:val="TextodebaloChar"/>
    <w:uiPriority w:val="99"/>
    <w:semiHidden/>
    <w:unhideWhenUsed/>
    <w:rsid w:val="00A85F02"/>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A85F02"/>
    <w:rPr>
      <w:rFonts w:ascii="Segoe UI" w:eastAsia="Times New Roman" w:hAnsi="Segoe UI" w:cs="Segoe UI"/>
      <w:sz w:val="18"/>
      <w:szCs w:val="18"/>
    </w:rPr>
  </w:style>
  <w:style w:type="paragraph" w:styleId="PargrafodaLista">
    <w:name w:val="List Paragraph"/>
    <w:basedOn w:val="Normal"/>
    <w:uiPriority w:val="34"/>
    <w:qFormat/>
    <w:rsid w:val="003B3A04"/>
    <w:pPr>
      <w:ind w:left="720"/>
      <w:contextualSpacing/>
    </w:pPr>
  </w:style>
  <w:style w:type="paragraph" w:styleId="Textodenotaderodap">
    <w:name w:val="footnote text"/>
    <w:basedOn w:val="Normal"/>
    <w:link w:val="TextodenotaderodapChar"/>
    <w:uiPriority w:val="99"/>
    <w:semiHidden/>
    <w:unhideWhenUsed/>
    <w:rsid w:val="00054AF5"/>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054AF5"/>
    <w:rPr>
      <w:rFonts w:eastAsia="Times New Roman" w:cs="Calibri"/>
      <w:sz w:val="20"/>
      <w:szCs w:val="20"/>
    </w:rPr>
  </w:style>
  <w:style w:type="character" w:styleId="Refdenotaderodap">
    <w:name w:val="footnote reference"/>
    <w:basedOn w:val="Fontepargpadro"/>
    <w:uiPriority w:val="99"/>
    <w:semiHidden/>
    <w:unhideWhenUsed/>
    <w:rsid w:val="00054AF5"/>
    <w:rPr>
      <w:vertAlign w:val="superscript"/>
    </w:rPr>
  </w:style>
  <w:style w:type="character" w:customStyle="1" w:styleId="MenoPendente1">
    <w:name w:val="Menção Pendente1"/>
    <w:basedOn w:val="Fontepargpadro"/>
    <w:uiPriority w:val="99"/>
    <w:semiHidden/>
    <w:unhideWhenUsed/>
    <w:rsid w:val="00521FD0"/>
    <w:rPr>
      <w:color w:val="808080"/>
      <w:shd w:val="clear" w:color="auto" w:fill="E6E6E6"/>
    </w:rPr>
  </w:style>
  <w:style w:type="character" w:customStyle="1" w:styleId="MenoPendente2">
    <w:name w:val="Menção Pendente2"/>
    <w:basedOn w:val="Fontepargpadro"/>
    <w:uiPriority w:val="99"/>
    <w:semiHidden/>
    <w:unhideWhenUsed/>
    <w:rsid w:val="006A7289"/>
    <w:rPr>
      <w:color w:val="605E5C"/>
      <w:shd w:val="clear" w:color="auto" w:fill="E1DFDD"/>
    </w:rPr>
  </w:style>
  <w:style w:type="character" w:styleId="MenoPendente">
    <w:name w:val="Unresolved Mention"/>
    <w:basedOn w:val="Fontepargpadro"/>
    <w:uiPriority w:val="99"/>
    <w:semiHidden/>
    <w:unhideWhenUsed/>
    <w:rsid w:val="006D49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28600755">
      <w:bodyDiv w:val="1"/>
      <w:marLeft w:val="0"/>
      <w:marRight w:val="0"/>
      <w:marTop w:val="0"/>
      <w:marBottom w:val="0"/>
      <w:divBdr>
        <w:top w:val="none" w:sz="0" w:space="0" w:color="auto"/>
        <w:left w:val="none" w:sz="0" w:space="0" w:color="auto"/>
        <w:bottom w:val="none" w:sz="0" w:space="0" w:color="auto"/>
        <w:right w:val="none" w:sz="0" w:space="0" w:color="auto"/>
      </w:divBdr>
    </w:div>
    <w:div w:id="93409205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8F4026-1EDE-4BBA-9A90-0E3A77D33E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6</Pages>
  <Words>1827</Words>
  <Characters>9871</Characters>
  <Application>Microsoft Office Word</Application>
  <DocSecurity>0</DocSecurity>
  <Lines>82</Lines>
  <Paragraphs>23</Paragraphs>
  <ScaleCrop>false</ScaleCrop>
  <HeadingPairs>
    <vt:vector size="2" baseType="variant">
      <vt:variant>
        <vt:lpstr>Título</vt:lpstr>
      </vt:variant>
      <vt:variant>
        <vt:i4>1</vt:i4>
      </vt:variant>
    </vt:vector>
  </HeadingPairs>
  <TitlesOfParts>
    <vt:vector size="1" baseType="lpstr">
      <vt:lpstr>ESCOLA SUPERIOR DOM HELDER CÂMARA</vt:lpstr>
    </vt:vector>
  </TitlesOfParts>
  <Company>Hewlett-Packard Company</Company>
  <LinksUpToDate>false</LinksUpToDate>
  <CharactersWithSpaces>11675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ESCOLA SUPERIOR DOM HELDER CÂMARA</dc:title>
  <dc:creator>Paloma</dc:creator>
  <cp:lastModifiedBy>Nathan Nascimento</cp:lastModifiedBy>
  <cp:revision>11</cp:revision>
  <cp:lastPrinted>2012-10-10T01:39:00Z</cp:lastPrinted>
  <dcterms:created xsi:type="dcterms:W3CDTF">2021-02-11T21:56:00Z</dcterms:created>
  <dcterms:modified xsi:type="dcterms:W3CDTF">2021-02-25T14:31:00Z</dcterms:modified>
</cp:coreProperties>
</file>