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5D24FB17" w:rsidR="00D536D8" w:rsidRDefault="00056CA5" w:rsidP="00095A79">
      <w:pPr>
        <w:spacing w:line="360" w:lineRule="auto"/>
        <w:jc w:val="center"/>
        <w:rPr>
          <w:rFonts w:ascii="Arial" w:hAnsi="Arial" w:cs="Arial"/>
          <w:b/>
          <w:bCs/>
          <w:color w:val="002F3C"/>
        </w:rPr>
      </w:pPr>
      <w:r>
        <w:rPr>
          <w:rFonts w:ascii="Arial" w:hAnsi="Arial" w:cs="Arial"/>
          <w:b/>
          <w:bCs/>
          <w:color w:val="002F3C"/>
        </w:rPr>
        <w:t>A CASA DE FARINHA E SUAS CONTRICUIÇÕES MATEMÁTICA</w:t>
      </w:r>
    </w:p>
    <w:p w14:paraId="2240AB7C" w14:textId="179D0D15" w:rsidR="00674210" w:rsidRDefault="00056CA5"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Gerson Rocha da Costa</w:t>
      </w:r>
      <w:r w:rsidR="00674210" w:rsidRPr="004B1D01">
        <w:rPr>
          <w:rFonts w:ascii="Arial" w:hAnsi="Arial" w:cs="Arial"/>
          <w:b/>
          <w:bCs/>
          <w:color w:val="002F3C"/>
          <w:sz w:val="20"/>
          <w:szCs w:val="20"/>
        </w:rPr>
        <w:t xml:space="preserve"> – </w:t>
      </w:r>
      <w:r w:rsidR="004B1D01" w:rsidRPr="004B1D01">
        <w:rPr>
          <w:rFonts w:ascii="Arial" w:hAnsi="Arial" w:cs="Arial"/>
          <w:b/>
          <w:bCs/>
          <w:color w:val="002F3C"/>
          <w:sz w:val="20"/>
          <w:szCs w:val="20"/>
        </w:rPr>
        <w:t xml:space="preserve">professor </w:t>
      </w:r>
      <w:r>
        <w:rPr>
          <w:rFonts w:ascii="Arial" w:hAnsi="Arial" w:cs="Arial"/>
          <w:b/>
          <w:bCs/>
          <w:color w:val="002F3C"/>
          <w:sz w:val="20"/>
          <w:szCs w:val="20"/>
        </w:rPr>
        <w:t>–</w:t>
      </w:r>
      <w:r w:rsidR="004B1D01" w:rsidRPr="004B1D01">
        <w:rPr>
          <w:rFonts w:ascii="Arial" w:hAnsi="Arial" w:cs="Arial"/>
          <w:b/>
          <w:bCs/>
          <w:color w:val="002F3C"/>
          <w:sz w:val="20"/>
          <w:szCs w:val="20"/>
        </w:rPr>
        <w:t xml:space="preserve"> </w:t>
      </w:r>
      <w:r>
        <w:rPr>
          <w:rFonts w:ascii="Arial" w:hAnsi="Arial" w:cs="Arial"/>
          <w:b/>
          <w:bCs/>
          <w:color w:val="002F3C"/>
          <w:sz w:val="20"/>
          <w:szCs w:val="20"/>
        </w:rPr>
        <w:t>EMEF Mª do Socorro Queiroz Farias</w:t>
      </w:r>
      <w:r w:rsidR="00674210" w:rsidRPr="004B1D01">
        <w:rPr>
          <w:rFonts w:ascii="Arial" w:hAnsi="Arial" w:cs="Arial"/>
          <w:b/>
          <w:bCs/>
          <w:color w:val="002F3C"/>
          <w:sz w:val="20"/>
          <w:szCs w:val="20"/>
        </w:rPr>
        <w:t xml:space="preserve"> – </w:t>
      </w:r>
      <w:r>
        <w:rPr>
          <w:rFonts w:ascii="Arial" w:hAnsi="Arial" w:cs="Arial"/>
          <w:b/>
          <w:bCs/>
          <w:color w:val="002F3C"/>
          <w:sz w:val="20"/>
          <w:szCs w:val="20"/>
        </w:rPr>
        <w:t>gersonrochadacosta823@gmail.com</w:t>
      </w:r>
      <w:r w:rsidR="00674210" w:rsidRPr="004B1D01">
        <w:rPr>
          <w:rFonts w:ascii="Arial" w:hAnsi="Arial" w:cs="Arial"/>
          <w:b/>
          <w:bCs/>
          <w:color w:val="002F3C"/>
          <w:sz w:val="20"/>
          <w:szCs w:val="20"/>
        </w:rPr>
        <w:t xml:space="preserve"> </w:t>
      </w:r>
    </w:p>
    <w:p w14:paraId="79F6A1A9" w14:textId="7FFC263F" w:rsidR="00056CA5" w:rsidRDefault="00695D30"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Beatriz Coelho de Souza – E.E.N.S. de Nazaré</w:t>
      </w:r>
      <w:r w:rsidR="00057EE3">
        <w:rPr>
          <w:rFonts w:ascii="Arial" w:hAnsi="Arial" w:cs="Arial"/>
          <w:b/>
          <w:bCs/>
          <w:color w:val="002F3C"/>
          <w:sz w:val="20"/>
          <w:szCs w:val="20"/>
        </w:rPr>
        <w:t xml:space="preserve"> – Ensino Médio</w:t>
      </w:r>
    </w:p>
    <w:p w14:paraId="110D3F08" w14:textId="1AA88C75" w:rsidR="00695D30" w:rsidRDefault="00695D30"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Cleiton Silva da Silva – E.E.N.S. de Nazaré</w:t>
      </w:r>
      <w:r w:rsidR="00057EE3">
        <w:rPr>
          <w:rFonts w:ascii="Arial" w:hAnsi="Arial" w:cs="Arial"/>
          <w:b/>
          <w:bCs/>
          <w:color w:val="002F3C"/>
          <w:sz w:val="20"/>
          <w:szCs w:val="20"/>
        </w:rPr>
        <w:t xml:space="preserve"> – Ensino Médio</w:t>
      </w:r>
    </w:p>
    <w:p w14:paraId="38576F12" w14:textId="70EB60CC" w:rsidR="00695D30" w:rsidRDefault="00695D30" w:rsidP="004B1D01">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rPr>
        <w:t>Thayla</w:t>
      </w:r>
      <w:proofErr w:type="spellEnd"/>
      <w:r>
        <w:rPr>
          <w:rFonts w:ascii="Arial" w:hAnsi="Arial" w:cs="Arial"/>
          <w:b/>
          <w:bCs/>
          <w:color w:val="002F3C"/>
          <w:sz w:val="20"/>
          <w:szCs w:val="20"/>
        </w:rPr>
        <w:t xml:space="preserve"> Maia de Lima – EMEF Mª do Socorro Queiroz Farias – Ensino </w:t>
      </w:r>
      <w:r w:rsidR="00057EE3">
        <w:rPr>
          <w:rFonts w:ascii="Arial" w:hAnsi="Arial" w:cs="Arial"/>
          <w:b/>
          <w:bCs/>
          <w:color w:val="002F3C"/>
          <w:sz w:val="20"/>
          <w:szCs w:val="20"/>
        </w:rPr>
        <w:t>Fundamental II</w:t>
      </w:r>
    </w:p>
    <w:p w14:paraId="2BE36F42" w14:textId="758B8C97" w:rsidR="00695D30" w:rsidRPr="004B1D01" w:rsidRDefault="00695D30"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Jonathas G. Santos Ferreira – EMEF Mª do Socorro Queiroz Farias – Ensino Fundamental II</w:t>
      </w:r>
    </w:p>
    <w:p w14:paraId="584F6D2A" w14:textId="1EDEF269" w:rsidR="004B1D01" w:rsidRPr="004B1D01" w:rsidRDefault="004B1D01" w:rsidP="00056CA5">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1556C77F" w:rsidR="004B646F" w:rsidRPr="00822323" w:rsidRDefault="004B646F" w:rsidP="00822323">
      <w:pPr>
        <w:spacing w:after="0" w:line="240" w:lineRule="auto"/>
        <w:rPr>
          <w:rFonts w:ascii="Arial" w:hAnsi="Arial" w:cs="Arial"/>
          <w:b/>
          <w:bCs/>
          <w:color w:val="002F3C"/>
          <w:sz w:val="20"/>
          <w:szCs w:val="20"/>
        </w:rPr>
      </w:pPr>
    </w:p>
    <w:p w14:paraId="532C5CA8" w14:textId="0C5FAE9E" w:rsidR="007A4F1E"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02</w:t>
      </w:r>
    </w:p>
    <w:p w14:paraId="16EE9ABF" w14:textId="663B4CC3" w:rsidR="00822323" w:rsidRPr="00822323" w:rsidRDefault="00056CA5" w:rsidP="00822323">
      <w:pPr>
        <w:spacing w:after="0" w:line="240" w:lineRule="auto"/>
        <w:rPr>
          <w:rFonts w:ascii="Arial" w:hAnsi="Arial" w:cs="Arial"/>
          <w:b/>
          <w:bCs/>
          <w:color w:val="002F3C"/>
          <w:sz w:val="20"/>
          <w:szCs w:val="20"/>
        </w:rPr>
      </w:pPr>
      <w:r>
        <w:rPr>
          <w:rFonts w:ascii="Arial" w:hAnsi="Arial" w:cs="Arial"/>
          <w:b/>
          <w:bCs/>
          <w:color w:val="002F3C"/>
          <w:sz w:val="20"/>
          <w:szCs w:val="20"/>
        </w:rPr>
        <w:t>EDUCAÇÃO, CIÊNCIA E SUSTENTABILIDADE SOCIAL: PESQUISAS, PRÁTICAS E EXPERIÊNCIAS PEDAGÓGICAS ENVOLVENDO POVOS INDÍGENAS, QUILOMBOLAS, DO CAMPO, DAS FLORESTAS E DAS ÁGUAS.</w:t>
      </w:r>
    </w:p>
    <w:p w14:paraId="03859204" w14:textId="3979F667" w:rsidR="00EF3058" w:rsidRDefault="007A4F1E" w:rsidP="007A4F1E">
      <w:pPr>
        <w:spacing w:line="240" w:lineRule="auto"/>
        <w:jc w:val="right"/>
        <w:rPr>
          <w:rFonts w:ascii="Arial" w:hAnsi="Arial" w:cs="Arial"/>
          <w:b/>
          <w:bCs/>
          <w:color w:val="002F3C"/>
        </w:rPr>
      </w:pPr>
      <w:r>
        <w:rPr>
          <w:rFonts w:ascii="Arial" w:hAnsi="Arial" w:cs="Arial"/>
          <w:b/>
          <w:bCs/>
          <w:color w:val="002F3C"/>
        </w:rPr>
        <w:t xml:space="preserve"> </w:t>
      </w:r>
    </w:p>
    <w:p w14:paraId="004ABB3E" w14:textId="77777777" w:rsidR="00607B65" w:rsidRPr="00106813" w:rsidRDefault="00607B65" w:rsidP="00106813">
      <w:pPr>
        <w:spacing w:line="360" w:lineRule="auto"/>
        <w:ind w:firstLine="708"/>
        <w:jc w:val="center"/>
        <w:rPr>
          <w:rFonts w:ascii="Arial" w:hAnsi="Arial" w:cs="Arial"/>
          <w:b/>
          <w:bCs/>
          <w:color w:val="002F3C"/>
        </w:rPr>
      </w:pPr>
      <w:r w:rsidRPr="00106813">
        <w:rPr>
          <w:rFonts w:ascii="Arial" w:hAnsi="Arial" w:cs="Arial"/>
          <w:b/>
          <w:bCs/>
          <w:color w:val="002F3C"/>
        </w:rPr>
        <w:t>INTRODUÇÃO</w:t>
      </w:r>
    </w:p>
    <w:p w14:paraId="3B8B79D3" w14:textId="009C1E80" w:rsidR="00057EE3" w:rsidRDefault="00057EE3" w:rsidP="00095A79">
      <w:pPr>
        <w:spacing w:line="360" w:lineRule="auto"/>
        <w:ind w:firstLine="708"/>
        <w:jc w:val="both"/>
        <w:rPr>
          <w:rFonts w:ascii="Arial" w:hAnsi="Arial" w:cs="Arial"/>
          <w:color w:val="002F3C"/>
        </w:rPr>
      </w:pPr>
      <w:r>
        <w:rPr>
          <w:rFonts w:ascii="Arial" w:hAnsi="Arial" w:cs="Arial"/>
          <w:color w:val="002F3C"/>
        </w:rPr>
        <w:t>Com intuito de desenvolver um tema que constituísse um cenário peculiar ao nosso alunado, contemplando a flora, a fauna, os rios, as festas, e a cultura e a alimentação, evidenciamos o consumo e produção da farinha de mandioca, por constituir uma temática que faz parte das vivências desses jovens, abordamos a realidade da produção de farinha de mandioca, que, desde o plantio das mudas, a colheita e o respectivo</w:t>
      </w:r>
      <w:r w:rsidR="00F13E47">
        <w:rPr>
          <w:rFonts w:ascii="Arial" w:hAnsi="Arial" w:cs="Arial"/>
          <w:color w:val="002F3C"/>
        </w:rPr>
        <w:t xml:space="preserve"> processo de produção, que se dá em uma casa de farinha (lugar onde acontece a transformação da mandioca em farinhada na Região Amazônica). Então, estabelecemos o projeto: “A casa de farinha e suas contribuições Matemática”.</w:t>
      </w:r>
    </w:p>
    <w:p w14:paraId="60B8A0D4" w14:textId="77777777" w:rsidR="00106813" w:rsidRDefault="00106813" w:rsidP="00106813">
      <w:pPr>
        <w:spacing w:line="360" w:lineRule="auto"/>
        <w:ind w:firstLine="708"/>
        <w:jc w:val="center"/>
        <w:rPr>
          <w:rFonts w:ascii="Arial" w:hAnsi="Arial" w:cs="Arial"/>
          <w:b/>
          <w:bCs/>
          <w:color w:val="002F3C"/>
        </w:rPr>
      </w:pPr>
    </w:p>
    <w:p w14:paraId="2F93F7C6" w14:textId="06575DDD" w:rsidR="00607B65" w:rsidRPr="00106813" w:rsidRDefault="00F13E47" w:rsidP="00106813">
      <w:pPr>
        <w:spacing w:line="360" w:lineRule="auto"/>
        <w:ind w:firstLine="708"/>
        <w:jc w:val="center"/>
        <w:rPr>
          <w:rFonts w:ascii="Arial" w:hAnsi="Arial" w:cs="Arial"/>
          <w:b/>
          <w:bCs/>
          <w:color w:val="002F3C"/>
        </w:rPr>
      </w:pPr>
      <w:r w:rsidRPr="00106813">
        <w:rPr>
          <w:rFonts w:ascii="Arial" w:hAnsi="Arial" w:cs="Arial"/>
          <w:b/>
          <w:bCs/>
          <w:color w:val="002F3C"/>
        </w:rPr>
        <w:t>OBJETIVO</w:t>
      </w:r>
    </w:p>
    <w:p w14:paraId="0EC4963E" w14:textId="010ECB25" w:rsidR="00F13E47" w:rsidRDefault="00F13E47" w:rsidP="00095A79">
      <w:pPr>
        <w:spacing w:line="360" w:lineRule="auto"/>
        <w:ind w:firstLine="708"/>
        <w:jc w:val="both"/>
        <w:rPr>
          <w:rFonts w:ascii="Arial" w:hAnsi="Arial" w:cs="Arial"/>
          <w:color w:val="002F3C"/>
        </w:rPr>
      </w:pPr>
      <w:r>
        <w:rPr>
          <w:rFonts w:ascii="Arial" w:hAnsi="Arial" w:cs="Arial"/>
          <w:color w:val="002F3C"/>
        </w:rPr>
        <w:t xml:space="preserve"> Demonstrar que o ensino da disciplina Matemática, dá-se desde a simples produção de farinha em longínquas regiões amazônicas.</w:t>
      </w:r>
    </w:p>
    <w:p w14:paraId="42CE7B27" w14:textId="77777777" w:rsidR="00106813" w:rsidRDefault="00106813" w:rsidP="00106813">
      <w:pPr>
        <w:spacing w:line="360" w:lineRule="auto"/>
        <w:ind w:firstLine="708"/>
        <w:jc w:val="center"/>
        <w:rPr>
          <w:rFonts w:ascii="Arial" w:hAnsi="Arial" w:cs="Arial"/>
          <w:b/>
          <w:bCs/>
          <w:color w:val="002F3C"/>
        </w:rPr>
      </w:pPr>
    </w:p>
    <w:p w14:paraId="3BCC8820" w14:textId="77777777" w:rsidR="00106813" w:rsidRDefault="00106813" w:rsidP="00106813">
      <w:pPr>
        <w:spacing w:line="360" w:lineRule="auto"/>
        <w:ind w:firstLine="708"/>
        <w:jc w:val="center"/>
        <w:rPr>
          <w:rFonts w:ascii="Arial" w:hAnsi="Arial" w:cs="Arial"/>
          <w:b/>
          <w:bCs/>
          <w:color w:val="002F3C"/>
        </w:rPr>
      </w:pPr>
    </w:p>
    <w:p w14:paraId="781341C8" w14:textId="77777777" w:rsidR="00106813" w:rsidRDefault="00106813" w:rsidP="00106813">
      <w:pPr>
        <w:spacing w:line="360" w:lineRule="auto"/>
        <w:ind w:firstLine="708"/>
        <w:jc w:val="center"/>
        <w:rPr>
          <w:rFonts w:ascii="Arial" w:hAnsi="Arial" w:cs="Arial"/>
          <w:b/>
          <w:bCs/>
          <w:color w:val="002F3C"/>
        </w:rPr>
      </w:pPr>
    </w:p>
    <w:p w14:paraId="226954C0" w14:textId="1FDB801C" w:rsidR="00607B65" w:rsidRPr="00106813" w:rsidRDefault="00F13E47" w:rsidP="00106813">
      <w:pPr>
        <w:spacing w:line="360" w:lineRule="auto"/>
        <w:ind w:firstLine="708"/>
        <w:jc w:val="center"/>
        <w:rPr>
          <w:rFonts w:ascii="Arial" w:hAnsi="Arial" w:cs="Arial"/>
          <w:b/>
          <w:bCs/>
          <w:color w:val="002F3C"/>
        </w:rPr>
      </w:pPr>
      <w:r w:rsidRPr="00106813">
        <w:rPr>
          <w:rFonts w:ascii="Arial" w:hAnsi="Arial" w:cs="Arial"/>
          <w:b/>
          <w:bCs/>
          <w:color w:val="002F3C"/>
        </w:rPr>
        <w:lastRenderedPageBreak/>
        <w:t>MÉTODO</w:t>
      </w:r>
    </w:p>
    <w:p w14:paraId="00E41CB2" w14:textId="4DFDE97A" w:rsidR="00F13E47" w:rsidRDefault="00F13E47" w:rsidP="00095A79">
      <w:pPr>
        <w:spacing w:line="360" w:lineRule="auto"/>
        <w:ind w:firstLine="708"/>
        <w:jc w:val="both"/>
        <w:rPr>
          <w:rFonts w:ascii="Arial" w:hAnsi="Arial" w:cs="Arial"/>
          <w:color w:val="002F3C"/>
        </w:rPr>
      </w:pPr>
      <w:r>
        <w:rPr>
          <w:rFonts w:ascii="Arial" w:hAnsi="Arial" w:cs="Arial"/>
          <w:color w:val="002F3C"/>
        </w:rPr>
        <w:t xml:space="preserve"> Iniciamos as primeiras orientações na turma de 9º ano. Na oportunidade, salientamos a eles da relevância do projeto e da participação em si. Discutimos bastante sobre o desenvolvimento dos trabalhos que cada um dos alunos ficaria responsável. </w:t>
      </w:r>
      <w:r w:rsidR="00607B65">
        <w:rPr>
          <w:rFonts w:ascii="Arial" w:hAnsi="Arial" w:cs="Arial"/>
          <w:color w:val="002F3C"/>
        </w:rPr>
        <w:t>Nesse contexto, os materiais utilizados foram gravetos de árvores, barro in natura, palha de buriti, tampa de panela em desuso entre outros.</w:t>
      </w:r>
    </w:p>
    <w:p w14:paraId="1FF8590C" w14:textId="2143700E" w:rsidR="00607B65" w:rsidRDefault="00607B65" w:rsidP="00095A79">
      <w:pPr>
        <w:spacing w:line="360" w:lineRule="auto"/>
        <w:ind w:firstLine="708"/>
        <w:jc w:val="both"/>
        <w:rPr>
          <w:rFonts w:ascii="Arial" w:hAnsi="Arial" w:cs="Arial"/>
          <w:color w:val="002F3C"/>
        </w:rPr>
      </w:pPr>
      <w:r>
        <w:rPr>
          <w:rFonts w:ascii="Arial" w:hAnsi="Arial" w:cs="Arial"/>
          <w:color w:val="002F3C"/>
        </w:rPr>
        <w:t>Dessa forma, fora perceptível o reencontro de nossos alunos com objetos de conhecimento de séries anteriores, na qual é de salutar, prazerosa. Entre estes conteúdos, podemos citar ângulos, matemática financeira, volume e etc.</w:t>
      </w:r>
    </w:p>
    <w:p w14:paraId="11F284C0" w14:textId="77777777" w:rsidR="00106813" w:rsidRDefault="00106813" w:rsidP="00106813">
      <w:pPr>
        <w:spacing w:line="360" w:lineRule="auto"/>
        <w:ind w:firstLine="708"/>
        <w:jc w:val="center"/>
        <w:rPr>
          <w:rFonts w:ascii="Arial" w:hAnsi="Arial" w:cs="Arial"/>
          <w:b/>
          <w:bCs/>
          <w:color w:val="002F3C"/>
        </w:rPr>
      </w:pPr>
    </w:p>
    <w:p w14:paraId="19E34CAF" w14:textId="6F39A818" w:rsidR="00607B65" w:rsidRPr="00106813" w:rsidRDefault="00607B65" w:rsidP="00106813">
      <w:pPr>
        <w:spacing w:line="360" w:lineRule="auto"/>
        <w:ind w:firstLine="708"/>
        <w:jc w:val="center"/>
        <w:rPr>
          <w:rFonts w:ascii="Arial" w:hAnsi="Arial" w:cs="Arial"/>
          <w:b/>
          <w:bCs/>
          <w:color w:val="002F3C"/>
        </w:rPr>
      </w:pPr>
      <w:r w:rsidRPr="00106813">
        <w:rPr>
          <w:rFonts w:ascii="Arial" w:hAnsi="Arial" w:cs="Arial"/>
          <w:b/>
          <w:bCs/>
          <w:color w:val="002F3C"/>
        </w:rPr>
        <w:t>IMPACTO NA ESCOLA E NA COMUNIDADE</w:t>
      </w:r>
    </w:p>
    <w:p w14:paraId="5360BAA8" w14:textId="28A91041" w:rsidR="00607B65" w:rsidRDefault="00607B65" w:rsidP="00095A79">
      <w:pPr>
        <w:spacing w:line="360" w:lineRule="auto"/>
        <w:ind w:firstLine="708"/>
        <w:jc w:val="both"/>
        <w:rPr>
          <w:rFonts w:ascii="Arial" w:hAnsi="Arial" w:cs="Arial"/>
          <w:color w:val="002F3C"/>
        </w:rPr>
      </w:pPr>
      <w:r>
        <w:rPr>
          <w:rFonts w:ascii="Arial" w:hAnsi="Arial" w:cs="Arial"/>
          <w:color w:val="002F3C"/>
        </w:rPr>
        <w:t>Percebemos um maior volume de interesse de nossos alunos em participar de projetos semelhantes na escola, principalmente na disciplina de Matemática, o que nos deixa muito mais animados na docência da referida disciplina.</w:t>
      </w:r>
    </w:p>
    <w:p w14:paraId="3E3415EB" w14:textId="77777777" w:rsidR="00106813" w:rsidRDefault="00106813" w:rsidP="00106813">
      <w:pPr>
        <w:spacing w:line="360" w:lineRule="auto"/>
        <w:ind w:firstLine="708"/>
        <w:jc w:val="center"/>
        <w:rPr>
          <w:rFonts w:ascii="Arial" w:hAnsi="Arial" w:cs="Arial"/>
          <w:b/>
          <w:bCs/>
          <w:color w:val="002F3C"/>
        </w:rPr>
      </w:pPr>
    </w:p>
    <w:p w14:paraId="61D3544F" w14:textId="3ABB4ADF" w:rsidR="00607B65" w:rsidRPr="00106813" w:rsidRDefault="00607B65" w:rsidP="00106813">
      <w:pPr>
        <w:spacing w:line="360" w:lineRule="auto"/>
        <w:ind w:firstLine="708"/>
        <w:jc w:val="center"/>
        <w:rPr>
          <w:rFonts w:ascii="Arial" w:hAnsi="Arial" w:cs="Arial"/>
          <w:b/>
          <w:bCs/>
          <w:color w:val="002F3C"/>
        </w:rPr>
      </w:pPr>
      <w:r w:rsidRPr="00106813">
        <w:rPr>
          <w:rFonts w:ascii="Arial" w:hAnsi="Arial" w:cs="Arial"/>
          <w:b/>
          <w:bCs/>
          <w:color w:val="002F3C"/>
        </w:rPr>
        <w:t>CONCLUSÕES</w:t>
      </w:r>
    </w:p>
    <w:p w14:paraId="3FCD08D6" w14:textId="0D3DEE71" w:rsidR="00607B65" w:rsidRDefault="00607B65" w:rsidP="00095A79">
      <w:pPr>
        <w:spacing w:line="360" w:lineRule="auto"/>
        <w:ind w:firstLine="708"/>
        <w:jc w:val="both"/>
        <w:rPr>
          <w:rFonts w:ascii="Arial" w:hAnsi="Arial" w:cs="Arial"/>
          <w:color w:val="002F3C"/>
        </w:rPr>
      </w:pPr>
      <w:r>
        <w:rPr>
          <w:rFonts w:ascii="Arial" w:hAnsi="Arial" w:cs="Arial"/>
          <w:color w:val="002F3C"/>
        </w:rPr>
        <w:t>No decorrer dessa caminhada</w:t>
      </w:r>
      <w:r w:rsidR="00106813">
        <w:rPr>
          <w:rFonts w:ascii="Arial" w:hAnsi="Arial" w:cs="Arial"/>
          <w:color w:val="002F3C"/>
        </w:rPr>
        <w:t>, desde o planejamento, construção, nossos alunos demonstraram alegria e entusiasmo sem igual pelo fato de estarem no projeto. E em se tratando das outras turmas, alguns alunos demonstraram interesse em participação futura.</w:t>
      </w:r>
    </w:p>
    <w:p w14:paraId="0C047C2F" w14:textId="0645E5E2" w:rsidR="00106813" w:rsidRDefault="00106813" w:rsidP="00095A79">
      <w:pPr>
        <w:spacing w:line="360" w:lineRule="auto"/>
        <w:ind w:firstLine="708"/>
        <w:jc w:val="both"/>
        <w:rPr>
          <w:rFonts w:ascii="Arial" w:hAnsi="Arial" w:cs="Arial"/>
          <w:color w:val="002F3C"/>
        </w:rPr>
      </w:pPr>
      <w:r>
        <w:rPr>
          <w:rFonts w:ascii="Arial" w:hAnsi="Arial" w:cs="Arial"/>
          <w:color w:val="002F3C"/>
        </w:rPr>
        <w:t>Concluímos que os saberes tradicionais na produção da farinha de mandioca, possibilitaram relacionar os conhecimentos vividos no cotidiano da comunidade com os conhecimentos curriculares da disciplina de matemática encontrados em sala de aula, trabalhando de forma dinâmica e criativa.</w:t>
      </w:r>
    </w:p>
    <w:p w14:paraId="587861E0" w14:textId="77777777" w:rsidR="00106813" w:rsidRDefault="00106813" w:rsidP="00106813">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rPr>
      </w:pPr>
    </w:p>
    <w:p w14:paraId="132EC094" w14:textId="77777777" w:rsidR="00106813" w:rsidRDefault="00106813" w:rsidP="00106813">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rPr>
      </w:pPr>
    </w:p>
    <w:p w14:paraId="42701AA5" w14:textId="1D4FA30C" w:rsidR="00106813" w:rsidRDefault="00106813" w:rsidP="00106813">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REFERÊNCIAS</w:t>
      </w:r>
    </w:p>
    <w:p w14:paraId="61BAF60B" w14:textId="77777777" w:rsidR="00106813" w:rsidRPr="005660DD" w:rsidRDefault="00106813" w:rsidP="00106813">
      <w:pPr>
        <w:pBdr>
          <w:top w:val="nil"/>
          <w:left w:val="nil"/>
          <w:bottom w:val="nil"/>
          <w:right w:val="nil"/>
          <w:between w:val="nil"/>
        </w:pBdr>
        <w:spacing w:after="0" w:line="360" w:lineRule="auto"/>
        <w:ind w:hanging="2"/>
        <w:jc w:val="center"/>
        <w:rPr>
          <w:rFonts w:ascii="Times New Roman" w:eastAsia="Times New Roman" w:hAnsi="Times New Roman" w:cs="Times New Roman"/>
          <w:b/>
          <w:color w:val="000000"/>
        </w:rPr>
      </w:pPr>
    </w:p>
    <w:p w14:paraId="5C7DF67C" w14:textId="77777777" w:rsidR="00106813" w:rsidRPr="00062F9D" w:rsidRDefault="00106813" w:rsidP="0010681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w:rsidRPr="00062F9D">
        <w:rPr>
          <w:rFonts w:ascii="Times New Roman" w:eastAsia="Times New Roman" w:hAnsi="Times New Roman" w:cs="Times New Roman"/>
          <w:color w:val="000000"/>
        </w:rPr>
        <w:t xml:space="preserve">MOREIRA, M. A.; MASINI, E. F. S. </w:t>
      </w:r>
      <w:r w:rsidRPr="00062F9D">
        <w:rPr>
          <w:rFonts w:ascii="Times New Roman" w:eastAsia="Times New Roman" w:hAnsi="Times New Roman" w:cs="Times New Roman"/>
          <w:b/>
          <w:bCs/>
          <w:color w:val="000000"/>
        </w:rPr>
        <w:t>Aprendizagem significativa: a teoria de David Ausubel.</w:t>
      </w:r>
      <w:r w:rsidRPr="00062F9D">
        <w:rPr>
          <w:rFonts w:ascii="Times New Roman" w:eastAsia="Times New Roman" w:hAnsi="Times New Roman" w:cs="Times New Roman"/>
          <w:color w:val="000000"/>
        </w:rPr>
        <w:t xml:space="preserve"> São Paulo: Centauro, 2001.</w:t>
      </w:r>
    </w:p>
    <w:p w14:paraId="6765E1DD" w14:textId="77777777" w:rsidR="00106813" w:rsidRPr="00062F9D" w:rsidRDefault="00106813" w:rsidP="00106813">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32"/>
          <w:szCs w:val="32"/>
        </w:rPr>
      </w:pPr>
    </w:p>
    <w:p w14:paraId="4A96CDED" w14:textId="77777777" w:rsidR="00106813" w:rsidRDefault="00106813" w:rsidP="0010681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p>
    <w:p w14:paraId="1666D37E" w14:textId="77777777" w:rsidR="00106813" w:rsidRPr="005660DD" w:rsidRDefault="00106813" w:rsidP="0010681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OLIVEIRA, M. P. de; ORTIGÃO, M. I. R. (Org.); </w:t>
      </w:r>
      <w:r w:rsidRPr="005660DD">
        <w:rPr>
          <w:rFonts w:ascii="Times New Roman" w:eastAsia="Times New Roman" w:hAnsi="Times New Roman" w:cs="Times New Roman"/>
          <w:b/>
          <w:bCs/>
          <w:color w:val="000000"/>
        </w:rPr>
        <w:t>Abordagens teóricas e metodológicas nas pesquisas em educação matemática</w:t>
      </w:r>
      <w:r w:rsidRPr="005660DD">
        <w:rPr>
          <w:rFonts w:ascii="Times New Roman" w:eastAsia="Times New Roman" w:hAnsi="Times New Roman" w:cs="Times New Roman"/>
          <w:color w:val="000000"/>
        </w:rPr>
        <w:t xml:space="preserve"> [livro</w:t>
      </w:r>
      <w:r>
        <w:rPr>
          <w:rFonts w:ascii="Times New Roman" w:eastAsia="Times New Roman" w:hAnsi="Times New Roman" w:cs="Times New Roman"/>
          <w:color w:val="000000"/>
        </w:rPr>
        <w:t xml:space="preserve"> </w:t>
      </w:r>
      <w:r w:rsidRPr="005660DD">
        <w:rPr>
          <w:rFonts w:ascii="Times New Roman" w:eastAsia="Times New Roman" w:hAnsi="Times New Roman" w:cs="Times New Roman"/>
          <w:color w:val="000000"/>
        </w:rPr>
        <w:t>eletrônico]</w:t>
      </w:r>
      <w:r>
        <w:rPr>
          <w:rFonts w:ascii="Times New Roman" w:eastAsia="Times New Roman" w:hAnsi="Times New Roman" w:cs="Times New Roman"/>
          <w:color w:val="000000"/>
        </w:rPr>
        <w:t>, Brasília: SBEM, 2018.</w:t>
      </w:r>
    </w:p>
    <w:p w14:paraId="01CC4CD0" w14:textId="77777777" w:rsidR="00106813" w:rsidRDefault="00106813" w:rsidP="0010681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p>
    <w:p w14:paraId="15AB7858" w14:textId="77777777" w:rsidR="00106813" w:rsidRDefault="00106813" w:rsidP="001068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E3484F6" w14:textId="77777777" w:rsidR="00106813" w:rsidRDefault="00106813" w:rsidP="0010681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w:rsidRPr="00825003">
        <w:rPr>
          <w:rFonts w:ascii="Times New Roman" w:eastAsia="Times New Roman" w:hAnsi="Times New Roman" w:cs="Times New Roman"/>
          <w:color w:val="000000"/>
        </w:rPr>
        <w:t>PELIZZARI, A</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KRIEGL, M</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xml:space="preserve"> de </w:t>
      </w:r>
      <w:r>
        <w:rPr>
          <w:rFonts w:ascii="Times New Roman" w:eastAsia="Times New Roman" w:hAnsi="Times New Roman" w:cs="Times New Roman"/>
          <w:color w:val="000000"/>
        </w:rPr>
        <w:t>L.</w:t>
      </w:r>
      <w:r w:rsidRPr="00825003">
        <w:rPr>
          <w:rFonts w:ascii="Times New Roman" w:eastAsia="Times New Roman" w:hAnsi="Times New Roman" w:cs="Times New Roman"/>
          <w:color w:val="000000"/>
        </w:rPr>
        <w:t>; BARON, M</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xml:space="preserve"> P</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FINCK, N</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xml:space="preserve"> T</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xml:space="preserve"> L</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DOROCINSKI, S</w:t>
      </w:r>
      <w:r>
        <w:rPr>
          <w:rFonts w:ascii="Times New Roman" w:eastAsia="Times New Roman" w:hAnsi="Times New Roman" w:cs="Times New Roman"/>
          <w:color w:val="000000"/>
        </w:rPr>
        <w:t>.</w:t>
      </w:r>
      <w:r w:rsidRPr="00825003">
        <w:rPr>
          <w:rFonts w:ascii="Times New Roman" w:eastAsia="Times New Roman" w:hAnsi="Times New Roman" w:cs="Times New Roman"/>
          <w:color w:val="000000"/>
        </w:rPr>
        <w:t xml:space="preserve"> I. Teoria da aprendizagem significativa segundo Ausubel. </w:t>
      </w:r>
      <w:r w:rsidRPr="006A21D9">
        <w:rPr>
          <w:rFonts w:ascii="Times New Roman" w:eastAsia="Times New Roman" w:hAnsi="Times New Roman" w:cs="Times New Roman"/>
          <w:b/>
          <w:bCs/>
          <w:color w:val="000000"/>
        </w:rPr>
        <w:t>Revista PEC</w:t>
      </w:r>
      <w:r w:rsidRPr="00825003">
        <w:rPr>
          <w:rFonts w:ascii="Times New Roman" w:eastAsia="Times New Roman" w:hAnsi="Times New Roman" w:cs="Times New Roman"/>
          <w:color w:val="000000"/>
        </w:rPr>
        <w:t xml:space="preserve">, Curitiba, v.2, n.1, p. 39-42, jul.2001-jul.2002. Disponível em: http://portaldoprofessor.mec.gov.br/storage/materiais/0000012381.pdf Acesso em: </w:t>
      </w:r>
      <w:r>
        <w:rPr>
          <w:rFonts w:ascii="Times New Roman" w:eastAsia="Times New Roman" w:hAnsi="Times New Roman" w:cs="Times New Roman"/>
          <w:color w:val="000000"/>
        </w:rPr>
        <w:t>26 de ago. de 2024</w:t>
      </w:r>
      <w:r w:rsidRPr="0082500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825003">
        <w:rPr>
          <w:rFonts w:ascii="Times New Roman" w:eastAsia="Times New Roman" w:hAnsi="Times New Roman" w:cs="Times New Roman"/>
          <w:color w:val="000000"/>
        </w:rPr>
        <w:t>» http://portaldoprofessor.mec.gov.br/storage/materiais/0000012381.pdf</w:t>
      </w:r>
    </w:p>
    <w:p w14:paraId="6FDDBCA9" w14:textId="77777777" w:rsidR="00106813" w:rsidRPr="00AA74B5" w:rsidRDefault="00106813" w:rsidP="00106813">
      <w:pPr>
        <w:spacing w:after="0" w:line="240" w:lineRule="auto"/>
        <w:jc w:val="both"/>
        <w:rPr>
          <w:rFonts w:ascii="Times New Roman" w:eastAsia="Times New Roman" w:hAnsi="Times New Roman" w:cs="Times New Roman"/>
        </w:rPr>
      </w:pPr>
    </w:p>
    <w:p w14:paraId="289BA3CB" w14:textId="77777777" w:rsidR="00106813" w:rsidRDefault="00106813" w:rsidP="00106813">
      <w:pPr>
        <w:spacing w:after="0" w:line="240" w:lineRule="auto"/>
        <w:ind w:hanging="2"/>
        <w:jc w:val="both"/>
        <w:rPr>
          <w:rFonts w:ascii="Times New Roman" w:eastAsia="Times New Roman" w:hAnsi="Times New Roman" w:cs="Times New Roman"/>
        </w:rPr>
      </w:pPr>
      <w:r w:rsidRPr="00AA74B5">
        <w:rPr>
          <w:rFonts w:ascii="Times New Roman" w:eastAsia="Times New Roman" w:hAnsi="Times New Roman" w:cs="Times New Roman"/>
        </w:rPr>
        <w:t xml:space="preserve"> </w:t>
      </w:r>
      <w:r>
        <w:rPr>
          <w:rFonts w:ascii="Times New Roman" w:eastAsia="Times New Roman" w:hAnsi="Times New Roman" w:cs="Times New Roman"/>
        </w:rPr>
        <w:t xml:space="preserve">SANTANA, M. C. B.; FARIAS, M. B. Interdisciplinaridade e escola: novos desafios. </w:t>
      </w:r>
      <w:r w:rsidRPr="00AA74B5">
        <w:rPr>
          <w:rFonts w:ascii="Times New Roman" w:eastAsia="Times New Roman" w:hAnsi="Times New Roman" w:cs="Times New Roman"/>
          <w:b/>
          <w:bCs/>
        </w:rPr>
        <w:t>Revista Ibero-Americana de Humanidades, Ciências e Educação</w:t>
      </w:r>
      <w:r>
        <w:rPr>
          <w:rFonts w:ascii="Times New Roman" w:eastAsia="Times New Roman" w:hAnsi="Times New Roman" w:cs="Times New Roman"/>
        </w:rPr>
        <w:t>, v. 9, n. 9, 2023.</w:t>
      </w:r>
    </w:p>
    <w:p w14:paraId="459CA3EA" w14:textId="77777777" w:rsidR="00106813" w:rsidRDefault="00106813" w:rsidP="00095A79">
      <w:pPr>
        <w:spacing w:line="360" w:lineRule="auto"/>
        <w:ind w:firstLine="708"/>
        <w:jc w:val="both"/>
        <w:rPr>
          <w:rFonts w:ascii="Arial" w:hAnsi="Arial" w:cs="Arial"/>
          <w:color w:val="002F3C"/>
        </w:rPr>
      </w:pPr>
    </w:p>
    <w:sectPr w:rsidR="00106813"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75E7" w14:textId="77777777" w:rsidR="00C87D7F" w:rsidRDefault="00C87D7F" w:rsidP="00D61F18">
      <w:pPr>
        <w:spacing w:after="0" w:line="240" w:lineRule="auto"/>
      </w:pPr>
      <w:r>
        <w:separator/>
      </w:r>
    </w:p>
  </w:endnote>
  <w:endnote w:type="continuationSeparator" w:id="0">
    <w:p w14:paraId="04728B27" w14:textId="77777777" w:rsidR="00C87D7F" w:rsidRDefault="00C87D7F"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C927" w14:textId="77777777" w:rsidR="00C87D7F" w:rsidRDefault="00C87D7F" w:rsidP="00D61F18">
      <w:pPr>
        <w:spacing w:after="0" w:line="240" w:lineRule="auto"/>
      </w:pPr>
      <w:r>
        <w:separator/>
      </w:r>
    </w:p>
  </w:footnote>
  <w:footnote w:type="continuationSeparator" w:id="0">
    <w:p w14:paraId="16CE0A66" w14:textId="77777777" w:rsidR="00C87D7F" w:rsidRDefault="00C87D7F"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1EF2"/>
    <w:rsid w:val="00056CA5"/>
    <w:rsid w:val="00057EE3"/>
    <w:rsid w:val="00095A79"/>
    <w:rsid w:val="00106813"/>
    <w:rsid w:val="001750B6"/>
    <w:rsid w:val="001B6ECA"/>
    <w:rsid w:val="00450EA5"/>
    <w:rsid w:val="004A45FD"/>
    <w:rsid w:val="004B1D01"/>
    <w:rsid w:val="004B646F"/>
    <w:rsid w:val="004C5576"/>
    <w:rsid w:val="004D6E26"/>
    <w:rsid w:val="00520890"/>
    <w:rsid w:val="005239FA"/>
    <w:rsid w:val="00607B65"/>
    <w:rsid w:val="0063142D"/>
    <w:rsid w:val="00642304"/>
    <w:rsid w:val="00674210"/>
    <w:rsid w:val="00695D30"/>
    <w:rsid w:val="00734F8B"/>
    <w:rsid w:val="007838DA"/>
    <w:rsid w:val="007A4F1E"/>
    <w:rsid w:val="007B29E8"/>
    <w:rsid w:val="00822323"/>
    <w:rsid w:val="00964F52"/>
    <w:rsid w:val="00990F61"/>
    <w:rsid w:val="009F2F7E"/>
    <w:rsid w:val="00B7405F"/>
    <w:rsid w:val="00B83CB5"/>
    <w:rsid w:val="00C1690B"/>
    <w:rsid w:val="00C82AF9"/>
    <w:rsid w:val="00C87D7F"/>
    <w:rsid w:val="00C91957"/>
    <w:rsid w:val="00D1393F"/>
    <w:rsid w:val="00D536D8"/>
    <w:rsid w:val="00D61F18"/>
    <w:rsid w:val="00E95A76"/>
    <w:rsid w:val="00EF3058"/>
    <w:rsid w:val="00F13E47"/>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3106</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Gerson Rocha</cp:lastModifiedBy>
  <cp:revision>2</cp:revision>
  <cp:lastPrinted>2025-06-10T18:30:00Z</cp:lastPrinted>
  <dcterms:created xsi:type="dcterms:W3CDTF">2025-09-10T18:30:00Z</dcterms:created>
  <dcterms:modified xsi:type="dcterms:W3CDTF">2025-09-10T18:30:00Z</dcterms:modified>
</cp:coreProperties>
</file>