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BB1" w:rsidRPr="00553595" w:rsidRDefault="3E526523" w:rsidP="3E526523">
      <w:pPr>
        <w:spacing w:after="0" w:line="360" w:lineRule="auto"/>
        <w:jc w:val="center"/>
        <w:rPr>
          <w:rFonts w:ascii="Times New Roman" w:eastAsia="Times New Roman" w:hAnsi="Times New Roman"/>
          <w:b/>
          <w:sz w:val="24"/>
          <w:szCs w:val="24"/>
          <w:lang w:eastAsia="pt-BR"/>
        </w:rPr>
      </w:pPr>
      <w:r w:rsidRPr="00553595">
        <w:rPr>
          <w:rFonts w:ascii="Times New Roman" w:eastAsia="Times New Roman" w:hAnsi="Times New Roman"/>
          <w:b/>
          <w:sz w:val="24"/>
          <w:szCs w:val="24"/>
          <w:lang w:eastAsia="pt-BR"/>
        </w:rPr>
        <w:t>ANÁLISE DA VIABILIDADE ECONÔMICA NA UTILIZAÇÃO DE ENERGIA</w:t>
      </w:r>
    </w:p>
    <w:p w:rsidR="00797BB1" w:rsidRDefault="3E526523" w:rsidP="3E526523">
      <w:pPr>
        <w:spacing w:after="0" w:line="360" w:lineRule="auto"/>
        <w:jc w:val="center"/>
        <w:rPr>
          <w:rFonts w:ascii="Times New Roman" w:eastAsia="Times New Roman" w:hAnsi="Times New Roman"/>
          <w:b/>
          <w:sz w:val="24"/>
          <w:szCs w:val="24"/>
          <w:lang w:eastAsia="pt-BR"/>
        </w:rPr>
      </w:pPr>
      <w:r w:rsidRPr="00553595">
        <w:rPr>
          <w:rFonts w:ascii="Times New Roman" w:eastAsia="Times New Roman" w:hAnsi="Times New Roman"/>
          <w:b/>
          <w:sz w:val="24"/>
          <w:szCs w:val="24"/>
          <w:lang w:eastAsia="pt-BR"/>
        </w:rPr>
        <w:t>FOTOVOLTAICA EM RESIDÊNCIAS FORTALEZENSES</w:t>
      </w:r>
    </w:p>
    <w:p w:rsidR="004720EA" w:rsidRDefault="004720EA" w:rsidP="3E526523">
      <w:pPr>
        <w:spacing w:after="0" w:line="360" w:lineRule="auto"/>
        <w:jc w:val="center"/>
        <w:rPr>
          <w:rFonts w:ascii="Times New Roman" w:eastAsia="Times New Roman" w:hAnsi="Times New Roman"/>
          <w:b/>
          <w:sz w:val="24"/>
          <w:szCs w:val="24"/>
          <w:lang w:eastAsia="pt-BR"/>
        </w:rPr>
      </w:pPr>
    </w:p>
    <w:p w:rsidR="004720EA" w:rsidRPr="004720EA" w:rsidRDefault="004720EA" w:rsidP="004720EA">
      <w:pPr>
        <w:spacing w:line="360" w:lineRule="auto"/>
        <w:jc w:val="right"/>
        <w:rPr>
          <w:rFonts w:ascii="Times New Roman" w:hAnsi="Times New Roman"/>
          <w:bCs/>
          <w:sz w:val="24"/>
          <w:szCs w:val="24"/>
        </w:rPr>
      </w:pPr>
      <w:r w:rsidRPr="004720EA">
        <w:rPr>
          <w:rFonts w:ascii="Times New Roman" w:hAnsi="Times New Roman"/>
          <w:bCs/>
          <w:sz w:val="24"/>
          <w:szCs w:val="24"/>
        </w:rPr>
        <w:t>Amanda Ferreira Da Silva, (UFC)</w:t>
      </w:r>
    </w:p>
    <w:p w:rsidR="004720EA" w:rsidRPr="004720EA" w:rsidRDefault="004720EA" w:rsidP="004720EA">
      <w:pPr>
        <w:spacing w:line="360" w:lineRule="auto"/>
        <w:jc w:val="right"/>
      </w:pPr>
      <w:r w:rsidRPr="004720EA">
        <w:rPr>
          <w:rFonts w:ascii="Times New Roman" w:hAnsi="Times New Roman"/>
          <w:sz w:val="24"/>
          <w:szCs w:val="24"/>
        </w:rPr>
        <w:t>amandafsilva33@gmail.com</w:t>
      </w:r>
    </w:p>
    <w:p w:rsidR="004720EA" w:rsidRPr="004720EA" w:rsidRDefault="004720EA" w:rsidP="004720EA">
      <w:pPr>
        <w:spacing w:line="360" w:lineRule="auto"/>
        <w:jc w:val="right"/>
        <w:rPr>
          <w:rFonts w:ascii="Times New Roman" w:hAnsi="Times New Roman"/>
          <w:bCs/>
          <w:sz w:val="24"/>
          <w:szCs w:val="24"/>
        </w:rPr>
      </w:pPr>
      <w:r w:rsidRPr="004720EA">
        <w:rPr>
          <w:rFonts w:ascii="Times New Roman" w:hAnsi="Times New Roman"/>
          <w:bCs/>
          <w:sz w:val="24"/>
          <w:szCs w:val="24"/>
        </w:rPr>
        <w:t>Lucas Alves Moreira, (UFC)</w:t>
      </w:r>
    </w:p>
    <w:p w:rsidR="004720EA" w:rsidRPr="004720EA" w:rsidRDefault="004720EA" w:rsidP="004720EA">
      <w:pPr>
        <w:spacing w:line="360" w:lineRule="auto"/>
        <w:jc w:val="right"/>
        <w:rPr>
          <w:rFonts w:ascii="Times New Roman" w:hAnsi="Times New Roman"/>
          <w:sz w:val="24"/>
          <w:szCs w:val="24"/>
        </w:rPr>
      </w:pPr>
      <w:r w:rsidRPr="004720EA">
        <w:rPr>
          <w:rFonts w:ascii="Times New Roman" w:hAnsi="Times New Roman"/>
          <w:sz w:val="24"/>
          <w:szCs w:val="24"/>
        </w:rPr>
        <w:t>jc.lucasalves@gmail.com</w:t>
      </w:r>
    </w:p>
    <w:p w:rsidR="004720EA" w:rsidRPr="004720EA" w:rsidRDefault="004720EA" w:rsidP="004720EA">
      <w:pPr>
        <w:spacing w:line="360" w:lineRule="auto"/>
        <w:jc w:val="right"/>
        <w:rPr>
          <w:rFonts w:ascii="Times New Roman" w:hAnsi="Times New Roman"/>
          <w:bCs/>
          <w:sz w:val="24"/>
          <w:szCs w:val="24"/>
        </w:rPr>
      </w:pPr>
      <w:r w:rsidRPr="004720EA">
        <w:rPr>
          <w:rFonts w:ascii="Times New Roman" w:hAnsi="Times New Roman"/>
          <w:bCs/>
          <w:sz w:val="24"/>
          <w:szCs w:val="24"/>
        </w:rPr>
        <w:t>Luiz Andrés Ruiz Ruiz, (UFC)</w:t>
      </w:r>
    </w:p>
    <w:p w:rsidR="004720EA" w:rsidRPr="004720EA" w:rsidRDefault="004720EA" w:rsidP="004720EA">
      <w:pPr>
        <w:spacing w:line="360" w:lineRule="auto"/>
        <w:jc w:val="right"/>
        <w:rPr>
          <w:rFonts w:ascii="Times New Roman" w:hAnsi="Times New Roman"/>
          <w:sz w:val="24"/>
          <w:szCs w:val="24"/>
        </w:rPr>
      </w:pPr>
      <w:r w:rsidRPr="004720EA">
        <w:rPr>
          <w:rFonts w:ascii="Times New Roman" w:hAnsi="Times New Roman"/>
          <w:sz w:val="24"/>
          <w:szCs w:val="24"/>
        </w:rPr>
        <w:t>luisandres626@gmail.com</w:t>
      </w:r>
    </w:p>
    <w:p w:rsidR="004720EA" w:rsidRPr="004720EA" w:rsidRDefault="004720EA" w:rsidP="004720EA">
      <w:pPr>
        <w:spacing w:line="360" w:lineRule="auto"/>
        <w:jc w:val="right"/>
        <w:rPr>
          <w:rFonts w:ascii="Times New Roman" w:hAnsi="Times New Roman"/>
          <w:bCs/>
          <w:sz w:val="24"/>
          <w:szCs w:val="24"/>
        </w:rPr>
      </w:pPr>
      <w:r w:rsidRPr="004720EA">
        <w:rPr>
          <w:rFonts w:ascii="Times New Roman" w:hAnsi="Times New Roman"/>
          <w:bCs/>
          <w:sz w:val="24"/>
          <w:szCs w:val="24"/>
        </w:rPr>
        <w:t>Mateus Magalhães Dos Anjos, (UFC)</w:t>
      </w:r>
    </w:p>
    <w:p w:rsidR="004720EA" w:rsidRPr="004720EA" w:rsidRDefault="004720EA" w:rsidP="004720EA">
      <w:pPr>
        <w:spacing w:line="360" w:lineRule="auto"/>
        <w:jc w:val="right"/>
        <w:rPr>
          <w:rFonts w:ascii="Times New Roman" w:hAnsi="Times New Roman"/>
          <w:sz w:val="24"/>
          <w:szCs w:val="24"/>
        </w:rPr>
      </w:pPr>
      <w:hyperlink r:id="rId8">
        <w:r w:rsidRPr="004720EA">
          <w:rPr>
            <w:rFonts w:ascii="Times New Roman" w:hAnsi="Times New Roman"/>
            <w:sz w:val="24"/>
            <w:szCs w:val="24"/>
          </w:rPr>
          <w:t>mateusmagalhaes33@gmail.com</w:t>
        </w:r>
      </w:hyperlink>
    </w:p>
    <w:p w:rsidR="004720EA" w:rsidRPr="004720EA" w:rsidRDefault="004720EA" w:rsidP="004720EA">
      <w:pPr>
        <w:spacing w:line="360" w:lineRule="auto"/>
        <w:jc w:val="right"/>
        <w:rPr>
          <w:rFonts w:ascii="Times New Roman" w:hAnsi="Times New Roman"/>
          <w:bCs/>
          <w:sz w:val="24"/>
          <w:szCs w:val="24"/>
        </w:rPr>
      </w:pPr>
      <w:r w:rsidRPr="004720EA">
        <w:rPr>
          <w:rFonts w:ascii="Times New Roman" w:hAnsi="Times New Roman"/>
          <w:bCs/>
          <w:sz w:val="24"/>
          <w:szCs w:val="24"/>
        </w:rPr>
        <w:t>Maxweel Veras Rodrigues, (UFC)</w:t>
      </w:r>
    </w:p>
    <w:p w:rsidR="004720EA" w:rsidRPr="004720EA" w:rsidRDefault="004720EA" w:rsidP="004720EA">
      <w:pPr>
        <w:spacing w:line="360" w:lineRule="auto"/>
        <w:jc w:val="right"/>
        <w:rPr>
          <w:rFonts w:ascii="Times New Roman" w:hAnsi="Times New Roman"/>
          <w:sz w:val="24"/>
          <w:szCs w:val="24"/>
        </w:rPr>
      </w:pPr>
      <w:hyperlink r:id="rId9">
        <w:r w:rsidRPr="004720EA">
          <w:rPr>
            <w:rFonts w:ascii="Times New Roman" w:hAnsi="Times New Roman"/>
            <w:sz w:val="24"/>
            <w:szCs w:val="24"/>
          </w:rPr>
          <w:t>maxweelveras@gmail.com</w:t>
        </w:r>
      </w:hyperlink>
    </w:p>
    <w:p w:rsidR="00495DE1" w:rsidRDefault="00495DE1" w:rsidP="003A0526">
      <w:pPr>
        <w:spacing w:line="360" w:lineRule="auto"/>
        <w:rPr>
          <w:rFonts w:ascii="Times New Roman" w:hAnsi="Times New Roman"/>
          <w:sz w:val="24"/>
          <w:szCs w:val="24"/>
        </w:rPr>
      </w:pPr>
    </w:p>
    <w:p w:rsidR="005860CF" w:rsidRPr="003B0A12" w:rsidRDefault="3E526523" w:rsidP="00716C6C">
      <w:pPr>
        <w:spacing w:after="120" w:line="360" w:lineRule="auto"/>
        <w:jc w:val="both"/>
      </w:pPr>
      <w:bookmarkStart w:id="0" w:name="_GoBack"/>
      <w:bookmarkEnd w:id="0"/>
      <w:r w:rsidRPr="3E526523">
        <w:rPr>
          <w:rFonts w:ascii="Times New Roman" w:hAnsi="Times New Roman"/>
          <w:b/>
          <w:bCs/>
          <w:sz w:val="24"/>
          <w:szCs w:val="24"/>
        </w:rPr>
        <w:t xml:space="preserve">Resumo: </w:t>
      </w:r>
      <w:r w:rsidRPr="3E526523">
        <w:rPr>
          <w:rFonts w:ascii="Times New Roman" w:eastAsia="Times New Roman" w:hAnsi="Times New Roman"/>
          <w:color w:val="000000" w:themeColor="text1"/>
          <w:sz w:val="24"/>
          <w:szCs w:val="24"/>
          <w:lang w:eastAsia="pt-BR"/>
        </w:rPr>
        <w:t xml:space="preserve">No Brasil, a principal fonte de energia elétrica é a hidroeletricidade. Porém, sabe-se que o uso dessa fonte gera problemas, como prejuízos à fauna e à flora. Sabe-se também que, devido a sua localização geográfica, parte do Brasil possui alta incidência de raios solares, o que torna a utilização de energia solar altamente recomendável, pois diferentemente da energia provinda de hidroelétricas, não agride ao meio ambiente. Apesar de todas as vantagens, o elevado custo de instalação ainda é uma grande limitação à popularização de seu uso.  O presente trabalho tem como objetivo analisar economicamente a viabilidade do uso dessa energia em residências de Fortaleza, Ceará. Para isso, foram utilizados os métodos do Valor Presente Líquido (VPL), Taxa Interna de Retorno (TIR), além do </w:t>
      </w:r>
      <w:r w:rsidRPr="3E526523">
        <w:rPr>
          <w:rFonts w:ascii="Times New Roman" w:eastAsia="Times New Roman" w:hAnsi="Times New Roman"/>
          <w:i/>
          <w:iCs/>
          <w:color w:val="000000" w:themeColor="text1"/>
          <w:sz w:val="24"/>
          <w:szCs w:val="24"/>
          <w:lang w:eastAsia="pt-BR"/>
        </w:rPr>
        <w:t>Payback</w:t>
      </w:r>
      <w:r w:rsidRPr="3E526523">
        <w:rPr>
          <w:rFonts w:ascii="Times New Roman" w:eastAsia="Times New Roman" w:hAnsi="Times New Roman"/>
          <w:color w:val="000000" w:themeColor="text1"/>
          <w:sz w:val="24"/>
          <w:szCs w:val="24"/>
          <w:lang w:eastAsia="pt-BR"/>
        </w:rPr>
        <w:t xml:space="preserve"> Simples e </w:t>
      </w:r>
      <w:r w:rsidRPr="3E526523">
        <w:rPr>
          <w:rFonts w:ascii="Times New Roman" w:eastAsia="Times New Roman" w:hAnsi="Times New Roman"/>
          <w:i/>
          <w:iCs/>
          <w:color w:val="000000" w:themeColor="text1"/>
          <w:sz w:val="24"/>
          <w:szCs w:val="24"/>
          <w:lang w:eastAsia="pt-BR"/>
        </w:rPr>
        <w:t>Payback</w:t>
      </w:r>
      <w:r w:rsidRPr="3E526523">
        <w:rPr>
          <w:rFonts w:ascii="Times New Roman" w:eastAsia="Times New Roman" w:hAnsi="Times New Roman"/>
          <w:color w:val="000000" w:themeColor="text1"/>
          <w:sz w:val="24"/>
          <w:szCs w:val="24"/>
          <w:lang w:eastAsia="pt-BR"/>
        </w:rPr>
        <w:t xml:space="preserve"> Descontado. Os dados sobre o investimento das placas fotovoltaicas foram elaborados pela empresa Blue Sol que é referência na área de Energia Solar Fotovoltaica para </w:t>
      </w:r>
      <w:r w:rsidRPr="3E526523">
        <w:rPr>
          <w:rFonts w:ascii="Times New Roman" w:eastAsia="Times New Roman" w:hAnsi="Times New Roman"/>
          <w:color w:val="000000" w:themeColor="text1"/>
          <w:sz w:val="24"/>
          <w:szCs w:val="24"/>
          <w:lang w:eastAsia="pt-BR"/>
        </w:rPr>
        <w:lastRenderedPageBreak/>
        <w:t>casas e empresas.  O estudo também leva em consideração as diferentes bandeiras tarifárias (bandeiras verdes, amarelas e vermelhas) cobradas pela Agência Nacional de Energia Elétrica (ANEEL) dependentes de variáveis externas. A principal conclusão obtida foi que o melhor momento de investir em energia fotovoltaica é quando a bandeira tarifária estiver mais elevada (bandeira vermelha). A Taxa Mínima de Atratividade utilizada foi próxima à taxa SELIC, 8%.</w:t>
      </w:r>
    </w:p>
    <w:p w:rsidR="00E47406" w:rsidRDefault="005860CF" w:rsidP="00E47406">
      <w:pPr>
        <w:spacing w:line="360" w:lineRule="auto"/>
        <w:rPr>
          <w:rFonts w:ascii="Times New Roman" w:eastAsia="Times New Roman" w:hAnsi="Times New Roman"/>
          <w:color w:val="222222"/>
          <w:sz w:val="24"/>
          <w:szCs w:val="24"/>
          <w:lang w:eastAsia="pt-BR"/>
        </w:rPr>
      </w:pPr>
      <w:r w:rsidRPr="6E2A6811">
        <w:rPr>
          <w:rFonts w:ascii="Times New Roman" w:hAnsi="Times New Roman"/>
          <w:b/>
          <w:bCs/>
          <w:sz w:val="24"/>
          <w:szCs w:val="24"/>
        </w:rPr>
        <w:t>Palavras-chave:</w:t>
      </w:r>
      <w:r w:rsidR="00CA19AC" w:rsidRPr="6E2A6811">
        <w:rPr>
          <w:rFonts w:ascii="Times New Roman" w:eastAsia="Times New Roman" w:hAnsi="Times New Roman"/>
          <w:color w:val="222222"/>
          <w:sz w:val="24"/>
          <w:szCs w:val="24"/>
          <w:shd w:val="clear" w:color="auto" w:fill="FFFFFF"/>
          <w:lang w:eastAsia="pt-BR"/>
        </w:rPr>
        <w:t>Sistema</w:t>
      </w:r>
      <w:r w:rsidR="00626284" w:rsidRPr="6E2A6811">
        <w:rPr>
          <w:rFonts w:ascii="Times New Roman" w:eastAsia="Times New Roman" w:hAnsi="Times New Roman"/>
          <w:color w:val="222222"/>
          <w:sz w:val="24"/>
          <w:szCs w:val="24"/>
          <w:shd w:val="clear" w:color="auto" w:fill="FFFFFF"/>
          <w:lang w:eastAsia="pt-BR"/>
        </w:rPr>
        <w:t xml:space="preserve"> Fotovoltaica, Energia Solar</w:t>
      </w:r>
      <w:r w:rsidR="00CA19AC" w:rsidRPr="6E2A6811">
        <w:rPr>
          <w:rFonts w:ascii="Times New Roman" w:eastAsia="Times New Roman" w:hAnsi="Times New Roman"/>
          <w:color w:val="222222"/>
          <w:sz w:val="24"/>
          <w:szCs w:val="24"/>
          <w:shd w:val="clear" w:color="auto" w:fill="FFFFFF"/>
          <w:lang w:eastAsia="pt-BR"/>
        </w:rPr>
        <w:t>, Análise Econômica.</w:t>
      </w:r>
    </w:p>
    <w:p w:rsidR="00D21168" w:rsidRDefault="3E526523" w:rsidP="00FB43E0">
      <w:pPr>
        <w:pStyle w:val="PargrafodaLista"/>
        <w:numPr>
          <w:ilvl w:val="0"/>
          <w:numId w:val="3"/>
        </w:numPr>
        <w:spacing w:after="0" w:line="360" w:lineRule="auto"/>
        <w:rPr>
          <w:b/>
          <w:bCs/>
          <w:sz w:val="24"/>
          <w:szCs w:val="24"/>
        </w:rPr>
      </w:pPr>
      <w:r w:rsidRPr="3E526523">
        <w:rPr>
          <w:rFonts w:ascii="Times New Roman" w:hAnsi="Times New Roman"/>
          <w:b/>
          <w:bCs/>
          <w:sz w:val="24"/>
          <w:szCs w:val="24"/>
        </w:rPr>
        <w:t>Introdução</w:t>
      </w:r>
    </w:p>
    <w:p w:rsidR="00FB43E0" w:rsidRDefault="00FB43E0" w:rsidP="00FB43E0">
      <w:pPr>
        <w:spacing w:after="120" w:line="360" w:lineRule="auto"/>
        <w:ind w:right="-278"/>
        <w:jc w:val="both"/>
        <w:rPr>
          <w:rFonts w:ascii="Times New Roman" w:eastAsia="Times New Roman" w:hAnsi="Times New Roman"/>
          <w:color w:val="000000" w:themeColor="text1"/>
          <w:sz w:val="24"/>
          <w:szCs w:val="24"/>
          <w:lang w:eastAsia="pt-BR"/>
        </w:rPr>
      </w:pPr>
    </w:p>
    <w:p w:rsidR="00D21168" w:rsidRPr="003B0A12" w:rsidRDefault="3E526523" w:rsidP="00FB43E0">
      <w:pPr>
        <w:spacing w:after="120" w:line="360" w:lineRule="auto"/>
        <w:ind w:right="-278"/>
        <w:jc w:val="both"/>
        <w:rPr>
          <w:rFonts w:ascii="Times New Roman" w:eastAsia="Times New Roman" w:hAnsi="Times New Roman"/>
          <w:sz w:val="24"/>
          <w:szCs w:val="24"/>
          <w:lang w:eastAsia="pt-BR"/>
        </w:rPr>
      </w:pPr>
      <w:r w:rsidRPr="3E526523">
        <w:rPr>
          <w:rFonts w:ascii="Times New Roman" w:eastAsia="Times New Roman" w:hAnsi="Times New Roman"/>
          <w:color w:val="000000" w:themeColor="text1"/>
          <w:sz w:val="24"/>
          <w:szCs w:val="24"/>
          <w:lang w:eastAsia="pt-BR"/>
        </w:rPr>
        <w:t>Com o presente mundo correndo para um futuro cada vez mais tecnológico, é impossível negar a grande necessidade de recursos para uma maior geração de energia, todavia os processos necessários para isso muitas vezes prejudicam o meio ambiente e seus recursos naturais, o que vai contra o que foi abordado por Camioto (2013), na qual a produção e distribuição de energia não deveriam influenciar negativamente a sociedade e meio ambiente.</w:t>
      </w:r>
    </w:p>
    <w:p w:rsidR="00D21168" w:rsidRPr="003B0A12" w:rsidRDefault="3E526523" w:rsidP="3E526523">
      <w:pPr>
        <w:spacing w:after="120" w:line="360" w:lineRule="auto"/>
        <w:ind w:right="-279"/>
        <w:jc w:val="both"/>
        <w:rPr>
          <w:rFonts w:ascii="Times New Roman" w:eastAsia="Times New Roman" w:hAnsi="Times New Roman"/>
          <w:sz w:val="24"/>
          <w:szCs w:val="24"/>
          <w:lang w:eastAsia="pt-BR"/>
        </w:rPr>
      </w:pPr>
      <w:r w:rsidRPr="3E526523">
        <w:rPr>
          <w:rFonts w:ascii="Times New Roman" w:eastAsia="Times New Roman" w:hAnsi="Times New Roman"/>
          <w:color w:val="000000" w:themeColor="text1"/>
          <w:sz w:val="24"/>
          <w:szCs w:val="24"/>
          <w:lang w:eastAsia="pt-BR"/>
        </w:rPr>
        <w:t>Todavia, Câmara (2011) demonstra uma possível solução para o problema dos efeitos negativos das fontes primárias de energia, que seria a utilização de fontes de energia renovável como energia solar, eólica, hidroelétrica, maremotriz, biomassa e geotérmica.</w:t>
      </w:r>
    </w:p>
    <w:p w:rsidR="00D21168" w:rsidRPr="003B0A12" w:rsidRDefault="3E526523" w:rsidP="3E526523">
      <w:pPr>
        <w:spacing w:after="120" w:line="360" w:lineRule="auto"/>
        <w:ind w:right="-278"/>
        <w:jc w:val="both"/>
        <w:rPr>
          <w:rFonts w:ascii="Times New Roman" w:eastAsia="Times New Roman" w:hAnsi="Times New Roman"/>
          <w:sz w:val="24"/>
          <w:szCs w:val="24"/>
          <w:lang w:eastAsia="pt-BR"/>
        </w:rPr>
      </w:pPr>
      <w:r w:rsidRPr="3E526523">
        <w:rPr>
          <w:rFonts w:ascii="Times New Roman" w:eastAsia="Times New Roman" w:hAnsi="Times New Roman"/>
          <w:color w:val="000000" w:themeColor="text1"/>
          <w:sz w:val="24"/>
          <w:szCs w:val="24"/>
          <w:lang w:eastAsia="pt-BR"/>
        </w:rPr>
        <w:t>Tendo em vista a energia solar, é possível descrever duas vertentes para ela no processo de geração de energia elétrica, a termelétrica e as placas fotovoltaicas, sendo que, a última, segundo Costa (2007), tem um grande potencial e parece ser um dos mais atrativos modos de obtenção de energia no futuro.</w:t>
      </w:r>
    </w:p>
    <w:p w:rsidR="00D21168" w:rsidRDefault="3E526523" w:rsidP="3E526523">
      <w:pPr>
        <w:spacing w:after="120" w:line="360" w:lineRule="auto"/>
        <w:ind w:right="-278"/>
        <w:jc w:val="both"/>
        <w:rPr>
          <w:rFonts w:ascii="Times New Roman" w:eastAsia="Times New Roman" w:hAnsi="Times New Roman"/>
          <w:color w:val="000000" w:themeColor="text1"/>
          <w:sz w:val="24"/>
          <w:szCs w:val="24"/>
          <w:lang w:eastAsia="pt-BR"/>
        </w:rPr>
      </w:pPr>
      <w:r w:rsidRPr="3E526523">
        <w:rPr>
          <w:rFonts w:ascii="Times New Roman" w:eastAsia="Times New Roman" w:hAnsi="Times New Roman"/>
          <w:color w:val="000000" w:themeColor="text1"/>
          <w:sz w:val="24"/>
          <w:szCs w:val="24"/>
          <w:lang w:eastAsia="pt-BR"/>
        </w:rPr>
        <w:t>Também proposto por Câmara (2011), as células fotovoltaicas interligadas à rede de distribuição apresentam características vantajosas como modularidade, perdas nas redes de transmissão e distribuição minimizadas, redução de investimentos de T&amp;D, além de ser um recurso inesgotável e livre de emissão de gases causadores do efeito estufa.</w:t>
      </w:r>
    </w:p>
    <w:p w:rsidR="00801D92" w:rsidRPr="003B0A12" w:rsidRDefault="3E526523" w:rsidP="3E526523">
      <w:pPr>
        <w:spacing w:after="120" w:line="360" w:lineRule="auto"/>
        <w:ind w:right="-279"/>
        <w:jc w:val="both"/>
        <w:rPr>
          <w:rFonts w:ascii="Times New Roman" w:eastAsia="Times New Roman" w:hAnsi="Times New Roman"/>
          <w:sz w:val="24"/>
          <w:szCs w:val="24"/>
          <w:lang w:eastAsia="pt-BR"/>
        </w:rPr>
      </w:pPr>
      <w:r w:rsidRPr="3E526523">
        <w:rPr>
          <w:rFonts w:ascii="Times New Roman" w:eastAsia="Times New Roman" w:hAnsi="Times New Roman"/>
          <w:sz w:val="24"/>
          <w:szCs w:val="24"/>
          <w:lang w:eastAsia="pt-BR"/>
        </w:rPr>
        <w:t xml:space="preserve">Contudo vale ressaltar que, o elevado investimento e a baixa utilização anual da potência instalada são as principais razões para a fraca penetração que se verifica nos sistemas ligados à </w:t>
      </w:r>
      <w:r w:rsidRPr="3E526523">
        <w:rPr>
          <w:rFonts w:ascii="Times New Roman" w:eastAsia="Times New Roman" w:hAnsi="Times New Roman"/>
          <w:sz w:val="24"/>
          <w:szCs w:val="24"/>
          <w:lang w:eastAsia="pt-BR"/>
        </w:rPr>
        <w:lastRenderedPageBreak/>
        <w:t xml:space="preserve">rede (CASTRO, 2007). Por isso o </w:t>
      </w:r>
      <w:r w:rsidRPr="3E526523">
        <w:rPr>
          <w:rFonts w:ascii="Times New Roman" w:eastAsia="Times New Roman" w:hAnsi="Times New Roman"/>
          <w:color w:val="000000" w:themeColor="text1"/>
          <w:sz w:val="24"/>
          <w:szCs w:val="24"/>
          <w:lang w:eastAsia="pt-BR"/>
        </w:rPr>
        <w:t>presente estudo levanta uma abordagem sobre o uso de energia solar de placas fotovoltaicas em residências de Fortaleza - CE, tendo em vista as dificuldades financeiras na utilização dessa fonte de energia renovável.</w:t>
      </w:r>
    </w:p>
    <w:p w:rsidR="004407EA" w:rsidRDefault="3E526523" w:rsidP="3E526523">
      <w:pPr>
        <w:spacing w:after="120" w:line="360" w:lineRule="auto"/>
        <w:ind w:right="-279"/>
        <w:jc w:val="both"/>
        <w:rPr>
          <w:rFonts w:ascii="Times New Roman" w:eastAsia="Times New Roman" w:hAnsi="Times New Roman"/>
          <w:color w:val="000000" w:themeColor="text1"/>
          <w:sz w:val="24"/>
          <w:szCs w:val="24"/>
          <w:lang w:eastAsia="pt-BR"/>
        </w:rPr>
      </w:pPr>
      <w:r w:rsidRPr="3E526523">
        <w:rPr>
          <w:rFonts w:ascii="Times New Roman" w:eastAsia="Times New Roman" w:hAnsi="Times New Roman"/>
          <w:color w:val="000000" w:themeColor="text1"/>
          <w:sz w:val="24"/>
          <w:szCs w:val="24"/>
          <w:lang w:eastAsia="pt-BR"/>
        </w:rPr>
        <w:t>Alves Filho (2003) afirma que o Brasil é um país rico em fontes abundantes para geração de energia convencional e com potencial para energias alternativas. Assim, acredita-se que com a identificação das dificuldades para expansão da energia solar, seja possível verificar meios de reduzi-las, tendo em vista as possibilidades que esse tipo de energia pode trazer atualmente.</w:t>
      </w:r>
    </w:p>
    <w:p w:rsidR="00D21168" w:rsidRDefault="3E526523" w:rsidP="3E526523">
      <w:pPr>
        <w:spacing w:after="120" w:line="360" w:lineRule="auto"/>
        <w:ind w:right="-279"/>
        <w:jc w:val="both"/>
        <w:rPr>
          <w:rFonts w:ascii="Times New Roman" w:eastAsia="Times New Roman" w:hAnsi="Times New Roman"/>
          <w:color w:val="000000" w:themeColor="text1"/>
          <w:sz w:val="24"/>
          <w:szCs w:val="24"/>
          <w:lang w:eastAsia="pt-BR"/>
        </w:rPr>
      </w:pPr>
      <w:r w:rsidRPr="3E526523">
        <w:rPr>
          <w:rFonts w:ascii="Times New Roman" w:eastAsia="Times New Roman" w:hAnsi="Times New Roman"/>
          <w:color w:val="000000" w:themeColor="text1"/>
          <w:sz w:val="24"/>
          <w:szCs w:val="24"/>
          <w:lang w:eastAsia="pt-BR"/>
        </w:rPr>
        <w:t>Assim, o estudo focou-se na análise de viabilidade econômica de se implementar em imóveis residenciais o investimento de placas fotovoltaicas com o intuito de coletar energia solar e transformar em elétrica, para que ligado à rede distribuição possa fornecer eletricidade a residência por meio de um sistema de créditos.</w:t>
      </w:r>
    </w:p>
    <w:p w:rsidR="00D21168" w:rsidRPr="003B0A12" w:rsidRDefault="3E526523" w:rsidP="3E526523">
      <w:pPr>
        <w:spacing w:after="120" w:line="360" w:lineRule="auto"/>
        <w:ind w:right="-278"/>
        <w:jc w:val="both"/>
        <w:rPr>
          <w:rFonts w:ascii="Times New Roman" w:eastAsia="Times New Roman" w:hAnsi="Times New Roman"/>
          <w:sz w:val="24"/>
          <w:szCs w:val="24"/>
          <w:lang w:eastAsia="pt-BR"/>
        </w:rPr>
      </w:pPr>
      <w:r w:rsidRPr="3E526523">
        <w:rPr>
          <w:rFonts w:ascii="Times New Roman" w:eastAsia="Times New Roman" w:hAnsi="Times New Roman"/>
          <w:color w:val="000000" w:themeColor="text1"/>
          <w:sz w:val="24"/>
          <w:szCs w:val="24"/>
          <w:lang w:eastAsia="pt-BR"/>
        </w:rPr>
        <w:t>Considerando que o sistema fotovoltaico possa produzir a quantidade de energia elétrica que será consumido pela residência, o valor a ser pago será referido apenas à distribuição e transmissão da energia à Distribuidora Elétrica da região, Enel. Isso, porém, não torna correto afirmar que o investimento será economicamente viável para o interessado, pois apesar de reduzir bastante a conta de luz ao final do mês, o valor de aquisição do equipamento é alto, e o mesmo sofre depreciação e desgaste físico, tendo assim um certo tempo de vida útil. Dessa forma, o investimento só será viável se antes do fim da sua vida útil ele retornar em economia para o proprietário um valor superior à sua aquisição.</w:t>
      </w:r>
    </w:p>
    <w:p w:rsidR="00095B6D" w:rsidRDefault="3E526523" w:rsidP="3E526523">
      <w:pPr>
        <w:spacing w:after="120" w:line="360" w:lineRule="auto"/>
        <w:ind w:right="-278"/>
        <w:jc w:val="both"/>
        <w:rPr>
          <w:rFonts w:ascii="Times New Roman" w:eastAsia="Times New Roman" w:hAnsi="Times New Roman"/>
          <w:color w:val="000000" w:themeColor="text1"/>
          <w:sz w:val="24"/>
          <w:szCs w:val="24"/>
          <w:lang w:eastAsia="pt-BR"/>
        </w:rPr>
      </w:pPr>
      <w:r w:rsidRPr="3E526523">
        <w:rPr>
          <w:rFonts w:ascii="Times New Roman" w:eastAsia="Times New Roman" w:hAnsi="Times New Roman"/>
          <w:color w:val="000000" w:themeColor="text1"/>
          <w:sz w:val="24"/>
          <w:szCs w:val="24"/>
          <w:lang w:eastAsia="pt-BR"/>
        </w:rPr>
        <w:t>A partir desses fatores, o presente estudo pretende verificar a viabilidade de um investimento em um sistema de energia solar para residências fortalezenses, levando em conta o valor do investimento inicial, as receitas geradas pelo investimento (a partir da economia na conta de luz), a vida útil do equipamento do sistema de placas fotovoltaicas, a influência das bandeiras tarifárias, o consumo médio de uma residência em fortaleza e a taxa de variação de consumo.</w:t>
      </w:r>
    </w:p>
    <w:p w:rsidR="002A6193" w:rsidRDefault="3E526523" w:rsidP="3E526523">
      <w:pPr>
        <w:spacing w:after="120" w:line="360" w:lineRule="auto"/>
        <w:ind w:right="-278"/>
        <w:jc w:val="both"/>
        <w:rPr>
          <w:rFonts w:ascii="Times New Roman" w:eastAsia="Times New Roman" w:hAnsi="Times New Roman"/>
          <w:color w:val="000000" w:themeColor="text1"/>
          <w:sz w:val="24"/>
          <w:szCs w:val="24"/>
          <w:lang w:eastAsia="pt-BR"/>
        </w:rPr>
      </w:pPr>
      <w:r w:rsidRPr="3E526523">
        <w:rPr>
          <w:rFonts w:ascii="Times New Roman" w:eastAsia="Times New Roman" w:hAnsi="Times New Roman"/>
          <w:color w:val="000000" w:themeColor="text1"/>
          <w:sz w:val="24"/>
          <w:szCs w:val="24"/>
          <w:lang w:eastAsia="pt-BR"/>
        </w:rPr>
        <w:t xml:space="preserve">Para verificar a viabilidade, o estudo se baseia nos métodos do Valor Presente Líquido (VPL), Taxa Interna de Retorno (TIR), </w:t>
      </w:r>
      <w:r w:rsidRPr="3E526523">
        <w:rPr>
          <w:rFonts w:ascii="Times New Roman" w:eastAsia="Times New Roman" w:hAnsi="Times New Roman"/>
          <w:i/>
          <w:iCs/>
          <w:color w:val="000000" w:themeColor="text1"/>
          <w:sz w:val="24"/>
          <w:szCs w:val="24"/>
          <w:lang w:eastAsia="pt-BR"/>
        </w:rPr>
        <w:t>Payback</w:t>
      </w:r>
      <w:r w:rsidRPr="3E526523">
        <w:rPr>
          <w:rFonts w:ascii="Times New Roman" w:eastAsia="Times New Roman" w:hAnsi="Times New Roman"/>
          <w:color w:val="000000" w:themeColor="text1"/>
          <w:sz w:val="24"/>
          <w:szCs w:val="24"/>
          <w:lang w:eastAsia="pt-BR"/>
        </w:rPr>
        <w:t xml:space="preserve"> simples e </w:t>
      </w:r>
      <w:r w:rsidRPr="3E526523">
        <w:rPr>
          <w:rFonts w:ascii="Times New Roman" w:eastAsia="Times New Roman" w:hAnsi="Times New Roman"/>
          <w:i/>
          <w:iCs/>
          <w:color w:val="000000" w:themeColor="text1"/>
          <w:sz w:val="24"/>
          <w:szCs w:val="24"/>
          <w:lang w:eastAsia="pt-BR"/>
        </w:rPr>
        <w:t>Payback</w:t>
      </w:r>
      <w:r w:rsidRPr="3E526523">
        <w:rPr>
          <w:rFonts w:ascii="Times New Roman" w:eastAsia="Times New Roman" w:hAnsi="Times New Roman"/>
          <w:color w:val="000000" w:themeColor="text1"/>
          <w:sz w:val="24"/>
          <w:szCs w:val="24"/>
          <w:lang w:eastAsia="pt-BR"/>
        </w:rPr>
        <w:t xml:space="preserve"> descontado.</w:t>
      </w:r>
    </w:p>
    <w:p w:rsidR="004D4C31" w:rsidRPr="006F0765" w:rsidRDefault="004D4C31" w:rsidP="00FB43E0">
      <w:pPr>
        <w:pStyle w:val="PargrafodaLista"/>
        <w:numPr>
          <w:ilvl w:val="0"/>
          <w:numId w:val="3"/>
        </w:numPr>
        <w:spacing w:after="0" w:line="360" w:lineRule="auto"/>
        <w:ind w:right="-278"/>
        <w:jc w:val="both"/>
        <w:rPr>
          <w:b/>
          <w:bCs/>
          <w:color w:val="000000" w:themeColor="text1"/>
          <w:sz w:val="24"/>
          <w:szCs w:val="24"/>
          <w:lang w:eastAsia="pt-BR"/>
        </w:rPr>
      </w:pPr>
      <w:r w:rsidRPr="3E526523">
        <w:rPr>
          <w:rFonts w:ascii="Times New Roman" w:eastAsia="Times New Roman" w:hAnsi="Times New Roman"/>
          <w:b/>
          <w:bCs/>
          <w:color w:val="000000" w:themeColor="text1"/>
          <w:sz w:val="24"/>
          <w:szCs w:val="24"/>
          <w:lang w:eastAsia="pt-BR"/>
        </w:rPr>
        <w:t>Justificativa</w:t>
      </w:r>
      <w:r w:rsidR="00560BBF">
        <w:rPr>
          <w:rFonts w:ascii="Times New Roman" w:eastAsia="Times New Roman" w:hAnsi="Times New Roman"/>
          <w:b/>
          <w:bCs/>
          <w:color w:val="000000" w:themeColor="text1"/>
          <w:sz w:val="24"/>
          <w:szCs w:val="24"/>
          <w:lang w:eastAsia="pt-BR"/>
        </w:rPr>
        <w:t xml:space="preserve"> do estudo</w:t>
      </w:r>
    </w:p>
    <w:p w:rsidR="00FB43E0" w:rsidRPr="00FB43E0" w:rsidRDefault="00FB43E0" w:rsidP="00FB43E0">
      <w:pPr>
        <w:spacing w:after="120" w:line="360" w:lineRule="auto"/>
        <w:ind w:right="-278"/>
        <w:jc w:val="both"/>
        <w:rPr>
          <w:rFonts w:ascii="Times New Roman" w:eastAsia="Times New Roman" w:hAnsi="Times New Roman"/>
          <w:color w:val="000000" w:themeColor="text1"/>
          <w:sz w:val="24"/>
          <w:szCs w:val="24"/>
          <w:lang w:eastAsia="pt-BR"/>
        </w:rPr>
      </w:pPr>
    </w:p>
    <w:p w:rsidR="004D4C31" w:rsidRDefault="004D4C31" w:rsidP="00FB43E0">
      <w:pPr>
        <w:spacing w:after="120" w:line="360" w:lineRule="auto"/>
        <w:ind w:right="-278"/>
        <w:jc w:val="both"/>
        <w:rPr>
          <w:rFonts w:ascii="Times New Roman" w:eastAsia="Times New Roman" w:hAnsi="Times New Roman"/>
          <w:color w:val="000000" w:themeColor="text1"/>
          <w:sz w:val="24"/>
          <w:szCs w:val="24"/>
          <w:lang w:eastAsia="pt-BR"/>
        </w:rPr>
      </w:pPr>
      <w:r w:rsidRPr="3E526523">
        <w:rPr>
          <w:rFonts w:ascii="Times New Roman" w:eastAsia="Times New Roman" w:hAnsi="Times New Roman"/>
          <w:color w:val="000000" w:themeColor="text1"/>
          <w:sz w:val="24"/>
          <w:szCs w:val="24"/>
          <w:lang w:eastAsia="pt-BR"/>
        </w:rPr>
        <w:lastRenderedPageBreak/>
        <w:t>O desenvolvimento de alternativas nos modos de produção com viés para a sustentabilidade é um desafio desde 1970, marcado pelo declínio do Taylorismo e Fordismo como modelos hegemônicos. Neste porvir o desenvolvimento de energias renováveis torna-se um fator de relevância para sustentabilidade no que tange o tripé econômico, social e ambiental nas relações de produção de múltiplas possibilidades (VIANA, SILVA E DINIZ, 2001; VILLALVA E FAZOLI, 2012; HARVEY, 1992; TOFFLER, 1995; ETGES E DEGRANDI, 2013).</w:t>
      </w:r>
    </w:p>
    <w:p w:rsidR="004D4C31" w:rsidRPr="005124AF" w:rsidRDefault="004D4C31" w:rsidP="004D4C31">
      <w:pPr>
        <w:spacing w:after="120" w:line="360" w:lineRule="auto"/>
        <w:ind w:right="-278"/>
        <w:jc w:val="both"/>
        <w:rPr>
          <w:rFonts w:ascii="Times New Roman" w:eastAsia="Times New Roman" w:hAnsi="Times New Roman"/>
          <w:color w:val="000000" w:themeColor="text1"/>
          <w:sz w:val="24"/>
          <w:szCs w:val="24"/>
          <w:lang w:eastAsia="pt-BR"/>
        </w:rPr>
      </w:pPr>
      <w:r w:rsidRPr="3E526523">
        <w:rPr>
          <w:rFonts w:ascii="Times New Roman" w:eastAsia="Times New Roman" w:hAnsi="Times New Roman"/>
          <w:color w:val="000000" w:themeColor="text1"/>
          <w:sz w:val="24"/>
          <w:szCs w:val="24"/>
          <w:lang w:eastAsia="pt-BR"/>
        </w:rPr>
        <w:t>O Brasil, tendo como maior parte de sua energia elétrica produzida por hidroelétricas, se vê a mercê da espera de chuvas para que possa renovar seus recursos hídricos. Todavia, nem sempre os invernos são bondosos, o que causa problemas não somente na geração de energia, mas também na economia, sendo necessário utilizar de meios mais caros para suprir a essa demanda não alcançada pelas hidroelétricas. Esses meios, por sua vez, pesam no bolso do consumidor que paga tarifas diferentes dependendo da capacidade das hidrelétricas. Afinal, como dito por Edvaldo Santana (ex-diretor da ABEEL), “não é provável que falte energia elétrica, mas que esta será cada vez mais cara ao consumidor”.</w:t>
      </w:r>
    </w:p>
    <w:p w:rsidR="004D4C31" w:rsidRPr="005124AF" w:rsidRDefault="004D4C31" w:rsidP="004D4C31">
      <w:pPr>
        <w:spacing w:after="120" w:line="360" w:lineRule="auto"/>
        <w:ind w:right="-278"/>
        <w:jc w:val="both"/>
        <w:rPr>
          <w:rFonts w:ascii="Times New Roman" w:eastAsia="Times New Roman" w:hAnsi="Times New Roman"/>
          <w:color w:val="000000" w:themeColor="text1"/>
          <w:sz w:val="24"/>
          <w:szCs w:val="24"/>
          <w:lang w:eastAsia="pt-BR"/>
        </w:rPr>
      </w:pPr>
      <w:r w:rsidRPr="3E526523">
        <w:rPr>
          <w:rFonts w:ascii="Times New Roman" w:eastAsia="Times New Roman" w:hAnsi="Times New Roman"/>
          <w:color w:val="000000" w:themeColor="text1"/>
          <w:sz w:val="24"/>
          <w:szCs w:val="24"/>
          <w:lang w:eastAsia="pt-BR"/>
        </w:rPr>
        <w:t>Porém, essa não é a única desvantagem de se utilizar hidroelétricas para o abastecimento de eletricidade no país, pois a construção desse empreendimento também gera diversos problemas para a região ao seu redor, como alagamento de parte do solo, prejudicando assim a fauna e flora local (O GLOBO, 2016).</w:t>
      </w:r>
    </w:p>
    <w:p w:rsidR="004D4C31" w:rsidRPr="005124AF" w:rsidRDefault="004D4C31" w:rsidP="004D4C31">
      <w:pPr>
        <w:spacing w:after="120" w:line="360" w:lineRule="auto"/>
        <w:ind w:right="-278"/>
        <w:jc w:val="both"/>
        <w:rPr>
          <w:rFonts w:ascii="Times New Roman" w:eastAsia="Times New Roman" w:hAnsi="Times New Roman"/>
          <w:color w:val="000000" w:themeColor="text1"/>
          <w:sz w:val="24"/>
          <w:szCs w:val="24"/>
          <w:lang w:eastAsia="pt-BR"/>
        </w:rPr>
      </w:pPr>
      <w:r w:rsidRPr="3E526523">
        <w:rPr>
          <w:rFonts w:ascii="Times New Roman" w:eastAsia="Times New Roman" w:hAnsi="Times New Roman"/>
          <w:color w:val="000000" w:themeColor="text1"/>
          <w:sz w:val="24"/>
          <w:szCs w:val="24"/>
          <w:lang w:eastAsia="pt-BR"/>
        </w:rPr>
        <w:t>Contudo, dentro desse contexto de energias renováveis, existe uma energia que não emite gases poluentes nem quaisquer outros tipos de resíduos e é totalmente limpa: a energia solar.  A possibilidade de gerar energia elétrica através do sol chama-se efeito fotovoltaico. Esse fenômeno ocorre quando a luz, ou a radiação eletromagnética do sol, incide sobre uma célula composta de materiais semicondutores com propriedades específicas (VILLALVA, 2015).</w:t>
      </w:r>
    </w:p>
    <w:p w:rsidR="004D4C31" w:rsidRDefault="004D4C31" w:rsidP="004D4C31">
      <w:pPr>
        <w:spacing w:after="120" w:line="360" w:lineRule="auto"/>
        <w:ind w:right="-278"/>
        <w:jc w:val="both"/>
        <w:rPr>
          <w:rFonts w:ascii="Times New Roman" w:eastAsia="Times New Roman" w:hAnsi="Times New Roman"/>
          <w:color w:val="000000" w:themeColor="text1"/>
          <w:sz w:val="24"/>
          <w:szCs w:val="24"/>
          <w:lang w:eastAsia="pt-BR"/>
        </w:rPr>
      </w:pPr>
      <w:r w:rsidRPr="3E526523">
        <w:rPr>
          <w:rFonts w:ascii="Times New Roman" w:eastAsia="Times New Roman" w:hAnsi="Times New Roman"/>
          <w:color w:val="000000" w:themeColor="text1"/>
          <w:sz w:val="24"/>
          <w:szCs w:val="24"/>
          <w:lang w:eastAsia="pt-BR"/>
        </w:rPr>
        <w:t>A partir disso, com um grande potencial, a energia solar se tornou uma nova visão para investimento, já que não se pode ignorar a sua abundância e falta de aproveitamento no Brasil, pois de acordo com Câmara (2011), diariamente incide sobre a superfície da terra mais energia vinda do sol do que a demanda total de todos os habitantes de nosso planeta em todo o ano.</w:t>
      </w:r>
    </w:p>
    <w:p w:rsidR="004D4C31" w:rsidRPr="005124AF" w:rsidRDefault="004D4C31" w:rsidP="004D4C31">
      <w:pPr>
        <w:spacing w:after="120" w:line="360" w:lineRule="auto"/>
        <w:ind w:right="-278"/>
        <w:jc w:val="both"/>
        <w:rPr>
          <w:rFonts w:ascii="Times New Roman" w:eastAsia="Times New Roman" w:hAnsi="Times New Roman"/>
          <w:color w:val="000000" w:themeColor="text1"/>
          <w:sz w:val="24"/>
          <w:szCs w:val="24"/>
          <w:lang w:eastAsia="pt-BR"/>
        </w:rPr>
      </w:pPr>
      <w:r w:rsidRPr="6E2A6811">
        <w:rPr>
          <w:rFonts w:ascii="Times New Roman" w:eastAsia="Times New Roman" w:hAnsi="Times New Roman"/>
          <w:color w:val="000000" w:themeColor="text1"/>
          <w:sz w:val="24"/>
          <w:szCs w:val="24"/>
          <w:lang w:eastAsia="pt-BR"/>
        </w:rPr>
        <w:lastRenderedPageBreak/>
        <w:t>Mesmo com esse grande potencial energético, nem sempre o investimento pode ser considerado rentável, levando em conta o preço de instalação e aquisição do equipamento. Porém, com a ANEEL (2014), o custo se tornou mais acessível graças a resolução normativa nº 482, que permite o uso de um sistema de compensação de energia, na qual o proprietário durante o dia coleta a energia solar, transforma em elétrica e abastece a casa, o excedido é registrado e mandado para o sistema de distribuição de eletricidade da região, esse valor registrado atuará em forma d</w:t>
      </w:r>
      <w:r>
        <w:rPr>
          <w:rFonts w:ascii="Times New Roman" w:eastAsia="Times New Roman" w:hAnsi="Times New Roman"/>
          <w:color w:val="000000" w:themeColor="text1"/>
          <w:sz w:val="24"/>
          <w:szCs w:val="24"/>
          <w:lang w:eastAsia="pt-BR"/>
        </w:rPr>
        <w:t>e crédito para ser utilizado no</w:t>
      </w:r>
      <w:r w:rsidRPr="6E2A6811">
        <w:rPr>
          <w:rFonts w:ascii="Times New Roman" w:eastAsia="Times New Roman" w:hAnsi="Times New Roman"/>
          <w:color w:val="000000" w:themeColor="text1"/>
          <w:sz w:val="24"/>
          <w:szCs w:val="24"/>
          <w:lang w:eastAsia="pt-BR"/>
        </w:rPr>
        <w:t xml:space="preserve"> momento em que a residência precisar de eletricidade e não haver luz solar.</w:t>
      </w:r>
    </w:p>
    <w:p w:rsidR="004D4C31" w:rsidRPr="005124AF" w:rsidRDefault="004D4C31" w:rsidP="004D4C31">
      <w:pPr>
        <w:spacing w:after="120" w:line="360" w:lineRule="auto"/>
        <w:ind w:right="-278"/>
        <w:jc w:val="both"/>
        <w:rPr>
          <w:rFonts w:ascii="Times New Roman" w:eastAsia="Times New Roman" w:hAnsi="Times New Roman"/>
          <w:color w:val="000000" w:themeColor="text1"/>
          <w:sz w:val="24"/>
          <w:szCs w:val="24"/>
          <w:lang w:eastAsia="pt-BR"/>
        </w:rPr>
      </w:pPr>
      <w:r w:rsidRPr="6E2A6811">
        <w:rPr>
          <w:rFonts w:ascii="Times New Roman" w:eastAsia="Times New Roman" w:hAnsi="Times New Roman"/>
          <w:color w:val="000000" w:themeColor="text1"/>
          <w:sz w:val="24"/>
          <w:szCs w:val="24"/>
          <w:lang w:eastAsia="pt-BR"/>
        </w:rPr>
        <w:t>Este método previne o alto valor de investimento que seria usado para poder armazenar a eletricidade produzida, além de sempre suprir a residência com eletricidade independentemente da quantidade de energia solar coletada, pois mesmo com o fim dos “créditos” adquiridos ao coletar pouca energia solar, a residência se mantém com a eletricidade do sistema de distribuição.</w:t>
      </w:r>
    </w:p>
    <w:p w:rsidR="004D4C31" w:rsidRDefault="004D4C31" w:rsidP="3E526523">
      <w:pPr>
        <w:spacing w:after="120" w:line="360" w:lineRule="auto"/>
        <w:ind w:right="-278"/>
        <w:jc w:val="both"/>
        <w:rPr>
          <w:rFonts w:ascii="Times New Roman" w:eastAsia="Times New Roman" w:hAnsi="Times New Roman"/>
          <w:color w:val="000000" w:themeColor="text1"/>
          <w:sz w:val="24"/>
          <w:szCs w:val="24"/>
          <w:lang w:eastAsia="pt-BR"/>
        </w:rPr>
      </w:pPr>
      <w:r w:rsidRPr="6E2A6811">
        <w:rPr>
          <w:rFonts w:ascii="Times New Roman" w:eastAsia="Times New Roman" w:hAnsi="Times New Roman"/>
          <w:color w:val="000000" w:themeColor="text1"/>
          <w:sz w:val="24"/>
          <w:szCs w:val="24"/>
          <w:lang w:eastAsia="pt-BR"/>
        </w:rPr>
        <w:t>Podendo considerar o valor ecológico que esse investimento possui, o presente estudo visa no valor econômico e sua rentabilidade para o proprietário, pois assim ele não somente estará colaborando na utilização de energia renovável, como também estará se precavendo dos altos valores da conta de energia que pode vir a partir dos eventos climáticos que controlam a renovação dos recursos hídricos.</w:t>
      </w:r>
    </w:p>
    <w:p w:rsidR="006F0765" w:rsidRPr="006F0765" w:rsidRDefault="3E526523" w:rsidP="3E526523">
      <w:pPr>
        <w:pStyle w:val="PargrafodaLista"/>
        <w:numPr>
          <w:ilvl w:val="0"/>
          <w:numId w:val="3"/>
        </w:numPr>
        <w:spacing w:after="120" w:line="360" w:lineRule="auto"/>
        <w:ind w:right="-278"/>
        <w:jc w:val="both"/>
        <w:rPr>
          <w:b/>
          <w:bCs/>
          <w:color w:val="000000" w:themeColor="text1"/>
          <w:sz w:val="24"/>
          <w:szCs w:val="24"/>
          <w:lang w:eastAsia="pt-BR"/>
        </w:rPr>
      </w:pPr>
      <w:r w:rsidRPr="3E526523">
        <w:rPr>
          <w:rFonts w:ascii="Times New Roman" w:eastAsia="Times New Roman" w:hAnsi="Times New Roman"/>
          <w:b/>
          <w:bCs/>
          <w:color w:val="000000" w:themeColor="text1"/>
          <w:sz w:val="24"/>
          <w:szCs w:val="24"/>
          <w:lang w:eastAsia="pt-BR"/>
        </w:rPr>
        <w:t>Referencial teórico</w:t>
      </w:r>
    </w:p>
    <w:p w:rsidR="6E2A6811" w:rsidRPr="006F0765" w:rsidRDefault="003670B5" w:rsidP="00FB43E0">
      <w:pPr>
        <w:spacing w:after="0" w:line="360" w:lineRule="auto"/>
        <w:ind w:right="-278"/>
        <w:rPr>
          <w:rFonts w:ascii="Times New Roman" w:eastAsia="Times New Roman" w:hAnsi="Times New Roman"/>
          <w:b/>
          <w:bCs/>
          <w:color w:val="000000" w:themeColor="text1"/>
          <w:sz w:val="24"/>
          <w:szCs w:val="24"/>
          <w:lang w:eastAsia="pt-BR"/>
        </w:rPr>
      </w:pPr>
      <w:r>
        <w:rPr>
          <w:rFonts w:ascii="Times New Roman" w:eastAsia="Times New Roman" w:hAnsi="Times New Roman"/>
          <w:b/>
          <w:bCs/>
          <w:color w:val="000000" w:themeColor="text1"/>
          <w:sz w:val="24"/>
          <w:szCs w:val="24"/>
          <w:lang w:eastAsia="pt-BR"/>
        </w:rPr>
        <w:t>3</w:t>
      </w:r>
      <w:r w:rsidR="3E526523" w:rsidRPr="3E526523">
        <w:rPr>
          <w:rFonts w:ascii="Times New Roman" w:eastAsia="Times New Roman" w:hAnsi="Times New Roman"/>
          <w:b/>
          <w:bCs/>
          <w:color w:val="000000" w:themeColor="text1"/>
          <w:sz w:val="24"/>
          <w:szCs w:val="24"/>
          <w:lang w:eastAsia="pt-BR"/>
        </w:rPr>
        <w:t>.1. Energia solar fotovoltaica</w:t>
      </w:r>
    </w:p>
    <w:p w:rsidR="00FB43E0" w:rsidRDefault="00FB43E0" w:rsidP="00FB43E0">
      <w:pPr>
        <w:spacing w:after="0" w:line="360" w:lineRule="auto"/>
        <w:ind w:right="-278"/>
        <w:jc w:val="both"/>
        <w:rPr>
          <w:rFonts w:ascii="Times New Roman" w:eastAsia="Times New Roman" w:hAnsi="Times New Roman"/>
          <w:color w:val="000000" w:themeColor="text1"/>
          <w:sz w:val="24"/>
          <w:szCs w:val="24"/>
          <w:lang w:eastAsia="pt-BR"/>
        </w:rPr>
      </w:pPr>
    </w:p>
    <w:p w:rsidR="6E2A6811" w:rsidRPr="00A11EF5" w:rsidRDefault="3E526523" w:rsidP="00FB43E0">
      <w:pPr>
        <w:spacing w:after="120" w:line="360" w:lineRule="auto"/>
        <w:ind w:right="-278"/>
        <w:jc w:val="both"/>
        <w:rPr>
          <w:rFonts w:ascii="Times New Roman" w:eastAsia="Times New Roman" w:hAnsi="Times New Roman"/>
          <w:color w:val="000000" w:themeColor="text1"/>
          <w:sz w:val="24"/>
          <w:szCs w:val="24"/>
          <w:lang w:eastAsia="pt-BR"/>
        </w:rPr>
      </w:pPr>
      <w:r w:rsidRPr="3E526523">
        <w:rPr>
          <w:rFonts w:ascii="Times New Roman" w:eastAsia="Times New Roman" w:hAnsi="Times New Roman"/>
          <w:color w:val="000000" w:themeColor="text1"/>
          <w:sz w:val="24"/>
          <w:szCs w:val="24"/>
          <w:lang w:eastAsia="pt-BR"/>
        </w:rPr>
        <w:t>A utilização de recursos fósseis para geração de energia é reconhecidamente danosa ao meio ambiente. A elevada emissão de gases para a atmosfera tem como consequência o aquecimento global. A forma de energia que substitui o combustível fóssil tem que ter a preocupação com a sustentabilidade e, evidentemente, diminuir a atual degradação ambiental. (RAFAEL AMARAL, 2006).</w:t>
      </w:r>
    </w:p>
    <w:p w:rsidR="421A1AE1" w:rsidRPr="00A11EF5" w:rsidRDefault="3E526523" w:rsidP="3E526523">
      <w:pPr>
        <w:spacing w:after="120" w:line="360" w:lineRule="auto"/>
        <w:ind w:right="-278"/>
        <w:jc w:val="both"/>
        <w:rPr>
          <w:rFonts w:ascii="Times New Roman" w:eastAsia="Times New Roman" w:hAnsi="Times New Roman"/>
          <w:color w:val="000000" w:themeColor="text1"/>
          <w:sz w:val="24"/>
          <w:szCs w:val="24"/>
          <w:lang w:eastAsia="pt-BR"/>
        </w:rPr>
      </w:pPr>
      <w:r w:rsidRPr="3E526523">
        <w:rPr>
          <w:rFonts w:ascii="Times New Roman" w:eastAsia="Times New Roman" w:hAnsi="Times New Roman"/>
          <w:color w:val="000000" w:themeColor="text1"/>
          <w:sz w:val="24"/>
          <w:szCs w:val="24"/>
          <w:lang w:eastAsia="pt-BR"/>
        </w:rPr>
        <w:t xml:space="preserve">Dentre as fontes de energia que não causam impacto negativo, a geração de energia solar fotovoltaica sobressai-se, uma vez que não polui o meio ambiente e pode ser vista como uma </w:t>
      </w:r>
      <w:r w:rsidRPr="3E526523">
        <w:rPr>
          <w:rFonts w:ascii="Times New Roman" w:eastAsia="Times New Roman" w:hAnsi="Times New Roman"/>
          <w:color w:val="000000" w:themeColor="text1"/>
          <w:sz w:val="24"/>
          <w:szCs w:val="24"/>
          <w:lang w:eastAsia="pt-BR"/>
        </w:rPr>
        <w:lastRenderedPageBreak/>
        <w:t>fonte inesgotável. Contribuindo, Goldemberg e Paletta (2012, p. 36) destacam “em relação às questões ambientais, pode-se afirmar que a tecnologia solar fotovoltaica não gera qualquer tipo de efluentes sólidos, líquidos ou gasosos durante a produção de eletricidade. Também não emite ruídos nem utiliza recursos naturais esgotáveis.” Ainda, Goldemberg e Paletta (2012, p. 33) admitem “o desenvolvimento atual da tecnologia solar fotovoltaica permite que sistemas fotovoltaicos utilizem o inesgotável recurso solar transformando-o em eletricidade de forma limpa, segura e confiável.”</w:t>
      </w:r>
    </w:p>
    <w:p w:rsidR="6E2A6811" w:rsidRPr="00A11EF5" w:rsidRDefault="3E526523" w:rsidP="3E526523">
      <w:pPr>
        <w:spacing w:after="120" w:line="360" w:lineRule="auto"/>
        <w:ind w:right="-278"/>
        <w:jc w:val="both"/>
        <w:rPr>
          <w:rFonts w:ascii="Times New Roman" w:eastAsia="Times New Roman" w:hAnsi="Times New Roman"/>
          <w:color w:val="000000" w:themeColor="text1"/>
          <w:sz w:val="24"/>
          <w:szCs w:val="24"/>
          <w:lang w:eastAsia="pt-BR"/>
        </w:rPr>
      </w:pPr>
      <w:r w:rsidRPr="3E526523">
        <w:rPr>
          <w:rFonts w:ascii="Times New Roman" w:eastAsia="Times New Roman" w:hAnsi="Times New Roman"/>
          <w:color w:val="000000" w:themeColor="text1"/>
          <w:sz w:val="24"/>
          <w:szCs w:val="24"/>
          <w:lang w:eastAsia="pt-BR"/>
        </w:rPr>
        <w:t>A partir dessa análise, a conversão da luz solar diretamente em energia elétrica, sempre será um campo de estudo de suma importância. Isso porque, a quantidade de radiação solar que atinge o planeta anualmente equivale a 7.500 vezes o consumo de energia primária de sua população. A incidência de radiação varia conforme a posição geográfica, podendo atingir até 170 W/m. (MARON, Flávio,2009; MARIA, Tereza, 2009).</w:t>
      </w:r>
    </w:p>
    <w:p w:rsidR="6E2A6811" w:rsidRDefault="003670B5" w:rsidP="3E526523">
      <w:pPr>
        <w:spacing w:line="36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lang w:eastAsia="pt-BR"/>
        </w:rPr>
        <w:t>3</w:t>
      </w:r>
      <w:r w:rsidR="3E526523" w:rsidRPr="3E526523">
        <w:rPr>
          <w:rFonts w:ascii="Times New Roman" w:eastAsia="Times New Roman" w:hAnsi="Times New Roman"/>
          <w:b/>
          <w:bCs/>
          <w:color w:val="000000" w:themeColor="text1"/>
          <w:sz w:val="24"/>
          <w:szCs w:val="24"/>
          <w:lang w:eastAsia="pt-BR"/>
        </w:rPr>
        <w:t xml:space="preserve">.2. </w:t>
      </w:r>
      <w:r w:rsidR="3E526523" w:rsidRPr="3E526523">
        <w:rPr>
          <w:rFonts w:ascii="Times New Roman" w:eastAsia="Times New Roman" w:hAnsi="Times New Roman"/>
          <w:b/>
          <w:bCs/>
          <w:sz w:val="24"/>
          <w:szCs w:val="24"/>
        </w:rPr>
        <w:t>Indicadores para a realização do presente estudo de viabilidade econômica</w:t>
      </w:r>
    </w:p>
    <w:p w:rsidR="6E2A6811" w:rsidRDefault="003670B5" w:rsidP="00FB43E0">
      <w:pPr>
        <w:spacing w:after="0" w:line="36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lang w:eastAsia="pt-BR"/>
        </w:rPr>
        <w:t>3</w:t>
      </w:r>
      <w:r w:rsidR="3E526523" w:rsidRPr="3E526523">
        <w:rPr>
          <w:rFonts w:ascii="Times New Roman" w:eastAsia="Times New Roman" w:hAnsi="Times New Roman"/>
          <w:b/>
          <w:bCs/>
          <w:color w:val="000000" w:themeColor="text1"/>
          <w:sz w:val="24"/>
          <w:szCs w:val="24"/>
          <w:lang w:eastAsia="pt-BR"/>
        </w:rPr>
        <w:t xml:space="preserve">.2.1. </w:t>
      </w:r>
      <w:r w:rsidR="3E526523" w:rsidRPr="3E526523">
        <w:rPr>
          <w:rFonts w:ascii="Times New Roman" w:eastAsia="Times New Roman" w:hAnsi="Times New Roman"/>
          <w:b/>
          <w:bCs/>
          <w:sz w:val="24"/>
          <w:szCs w:val="24"/>
        </w:rPr>
        <w:t>Valor presente líquido - VPL</w:t>
      </w:r>
    </w:p>
    <w:p w:rsidR="00FB43E0" w:rsidRDefault="00FB43E0" w:rsidP="00FB43E0">
      <w:pPr>
        <w:spacing w:after="0" w:line="360" w:lineRule="auto"/>
        <w:ind w:right="-278"/>
        <w:jc w:val="both"/>
        <w:rPr>
          <w:rFonts w:ascii="Times New Roman" w:eastAsia="Times New Roman" w:hAnsi="Times New Roman"/>
          <w:color w:val="000000" w:themeColor="text1"/>
          <w:sz w:val="24"/>
          <w:szCs w:val="24"/>
          <w:lang w:eastAsia="pt-BR"/>
        </w:rPr>
      </w:pPr>
    </w:p>
    <w:p w:rsidR="6E2A6811" w:rsidRDefault="3E526523" w:rsidP="3E526523">
      <w:pPr>
        <w:spacing w:after="120" w:line="360" w:lineRule="auto"/>
        <w:ind w:right="-278"/>
        <w:jc w:val="both"/>
        <w:rPr>
          <w:rFonts w:ascii="Times New Roman" w:eastAsia="Times New Roman" w:hAnsi="Times New Roman"/>
          <w:color w:val="000000" w:themeColor="text1"/>
          <w:sz w:val="24"/>
          <w:szCs w:val="24"/>
          <w:lang w:eastAsia="pt-BR"/>
        </w:rPr>
      </w:pPr>
      <w:r w:rsidRPr="3E526523">
        <w:rPr>
          <w:rFonts w:ascii="Times New Roman" w:eastAsia="Times New Roman" w:hAnsi="Times New Roman"/>
          <w:color w:val="000000" w:themeColor="text1"/>
          <w:sz w:val="24"/>
          <w:szCs w:val="24"/>
          <w:lang w:eastAsia="pt-BR"/>
        </w:rPr>
        <w:t>O VPL é um método que consiste em calcular o valor presente dos pagamentos futuros descontados a uma taxa de juros determinada, menos o custo do capital investido. Escolhe-se a alternativa que apresenta melhor VPL, a uma Taxa Mínima de Atratividade (TMA) (CASAROTO, 2008). A expressão 1 define o VPL:</w:t>
      </w:r>
    </w:p>
    <w:p w:rsidR="6E2A6811" w:rsidRDefault="00371010" w:rsidP="006B3AE7">
      <w:pPr>
        <w:spacing w:after="120" w:line="360" w:lineRule="auto"/>
        <w:ind w:right="-278"/>
        <w:jc w:val="center"/>
        <w:rPr>
          <w:rFonts w:ascii="Times New Roman" w:eastAsia="Times New Roman" w:hAnsi="Times New Roman"/>
          <w:color w:val="000000" w:themeColor="text1"/>
          <w:sz w:val="24"/>
          <w:szCs w:val="24"/>
          <w:lang w:eastAsia="pt-BR"/>
        </w:rPr>
      </w:pPr>
      <m:oMath>
        <m:r>
          <w:rPr>
            <w:rFonts w:ascii="Cambria Math" w:eastAsia="Times New Roman" w:hAnsi="Cambria Math"/>
            <w:color w:val="000000" w:themeColor="text1"/>
            <w:sz w:val="24"/>
            <w:szCs w:val="24"/>
            <w:lang w:eastAsia="pt-BR"/>
          </w:rPr>
          <m:t>VPL</m:t>
        </m:r>
        <m:r>
          <m:rPr>
            <m:sty m:val="p"/>
          </m:rPr>
          <w:rPr>
            <w:rFonts w:ascii="Cambria Math" w:eastAsia="Times New Roman" w:hAnsi="Cambria Math"/>
            <w:color w:val="000000" w:themeColor="text1"/>
            <w:sz w:val="24"/>
            <w:szCs w:val="24"/>
            <w:lang w:eastAsia="pt-BR"/>
          </w:rPr>
          <m:t xml:space="preserve">= </m:t>
        </m:r>
        <m:nary>
          <m:naryPr>
            <m:chr m:val="∑"/>
            <m:limLoc m:val="undOvr"/>
            <m:ctrlPr>
              <w:rPr>
                <w:rFonts w:ascii="Cambria Math" w:eastAsia="Times New Roman" w:hAnsi="Cambria Math"/>
                <w:color w:val="000000" w:themeColor="text1"/>
                <w:sz w:val="24"/>
                <w:szCs w:val="24"/>
                <w:lang w:eastAsia="pt-BR"/>
              </w:rPr>
            </m:ctrlPr>
          </m:naryPr>
          <m:sub>
            <m:r>
              <m:rPr>
                <m:sty m:val="p"/>
              </m:rPr>
              <w:rPr>
                <w:rFonts w:ascii="Cambria Math" w:eastAsia="Times New Roman" w:hAnsi="Cambria Math"/>
                <w:color w:val="000000" w:themeColor="text1"/>
                <w:sz w:val="24"/>
                <w:szCs w:val="24"/>
                <w:lang w:eastAsia="pt-BR"/>
              </w:rPr>
              <m:t>1=</m:t>
            </m:r>
            <m:r>
              <w:rPr>
                <w:rFonts w:ascii="Cambria Math" w:eastAsia="Times New Roman" w:hAnsi="Cambria Math"/>
                <w:color w:val="000000" w:themeColor="text1"/>
                <w:sz w:val="24"/>
                <w:szCs w:val="24"/>
                <w:lang w:eastAsia="pt-BR"/>
              </w:rPr>
              <m:t>j</m:t>
            </m:r>
          </m:sub>
          <m:sup>
            <m:r>
              <w:rPr>
                <w:rFonts w:ascii="Cambria Math" w:eastAsia="Times New Roman" w:hAnsi="Cambria Math"/>
                <w:color w:val="000000" w:themeColor="text1"/>
                <w:sz w:val="24"/>
                <w:szCs w:val="24"/>
                <w:lang w:eastAsia="pt-BR"/>
              </w:rPr>
              <m:t>n</m:t>
            </m:r>
          </m:sup>
          <m:e>
            <m:f>
              <m:fPr>
                <m:ctrlPr>
                  <w:rPr>
                    <w:rFonts w:ascii="Cambria Math" w:eastAsia="Times New Roman" w:hAnsi="Cambria Math"/>
                    <w:color w:val="000000" w:themeColor="text1"/>
                    <w:sz w:val="24"/>
                    <w:szCs w:val="24"/>
                    <w:lang w:eastAsia="pt-BR"/>
                  </w:rPr>
                </m:ctrlPr>
              </m:fPr>
              <m:num>
                <m:sSub>
                  <m:sSubPr>
                    <m:ctrlPr>
                      <w:rPr>
                        <w:rFonts w:ascii="Cambria Math" w:eastAsia="Times New Roman" w:hAnsi="Cambria Math"/>
                        <w:color w:val="000000" w:themeColor="text1"/>
                        <w:sz w:val="24"/>
                        <w:szCs w:val="24"/>
                        <w:lang w:eastAsia="pt-BR"/>
                      </w:rPr>
                    </m:ctrlPr>
                  </m:sSubPr>
                  <m:e>
                    <m:r>
                      <w:rPr>
                        <w:rFonts w:ascii="Cambria Math" w:eastAsia="Times New Roman" w:hAnsi="Cambria Math"/>
                        <w:color w:val="000000" w:themeColor="text1"/>
                        <w:sz w:val="24"/>
                        <w:szCs w:val="24"/>
                        <w:lang w:eastAsia="pt-BR"/>
                      </w:rPr>
                      <m:t>FC</m:t>
                    </m:r>
                  </m:e>
                  <m:sub>
                    <m:r>
                      <w:rPr>
                        <w:rFonts w:ascii="Cambria Math" w:eastAsia="Times New Roman" w:hAnsi="Cambria Math"/>
                        <w:color w:val="000000" w:themeColor="text1"/>
                        <w:sz w:val="24"/>
                        <w:szCs w:val="24"/>
                        <w:lang w:eastAsia="pt-BR"/>
                      </w:rPr>
                      <m:t>j</m:t>
                    </m:r>
                  </m:sub>
                </m:sSub>
              </m:num>
              <m:den>
                <m:sSup>
                  <m:sSupPr>
                    <m:ctrlPr>
                      <w:rPr>
                        <w:rFonts w:ascii="Cambria Math" w:eastAsia="Times New Roman" w:hAnsi="Cambria Math"/>
                        <w:color w:val="000000" w:themeColor="text1"/>
                        <w:sz w:val="24"/>
                        <w:szCs w:val="24"/>
                        <w:lang w:eastAsia="pt-BR"/>
                      </w:rPr>
                    </m:ctrlPr>
                  </m:sSupPr>
                  <m:e>
                    <m:d>
                      <m:dPr>
                        <m:ctrlPr>
                          <w:rPr>
                            <w:rFonts w:ascii="Cambria Math" w:eastAsia="Times New Roman" w:hAnsi="Cambria Math"/>
                            <w:color w:val="000000" w:themeColor="text1"/>
                            <w:sz w:val="24"/>
                            <w:szCs w:val="24"/>
                            <w:lang w:eastAsia="pt-BR"/>
                          </w:rPr>
                        </m:ctrlPr>
                      </m:dPr>
                      <m:e>
                        <m:r>
                          <m:rPr>
                            <m:sty m:val="p"/>
                          </m:rPr>
                          <w:rPr>
                            <w:rFonts w:ascii="Cambria Math" w:eastAsia="Times New Roman" w:hAnsi="Cambria Math"/>
                            <w:color w:val="000000" w:themeColor="text1"/>
                            <w:sz w:val="24"/>
                            <w:szCs w:val="24"/>
                            <w:lang w:eastAsia="pt-BR"/>
                          </w:rPr>
                          <m:t>1+</m:t>
                        </m:r>
                        <m:r>
                          <w:rPr>
                            <w:rFonts w:ascii="Cambria Math" w:eastAsia="Times New Roman" w:hAnsi="Cambria Math"/>
                            <w:color w:val="000000" w:themeColor="text1"/>
                            <w:sz w:val="24"/>
                            <w:szCs w:val="24"/>
                            <w:lang w:eastAsia="pt-BR"/>
                          </w:rPr>
                          <m:t>i</m:t>
                        </m:r>
                      </m:e>
                    </m:d>
                  </m:e>
                  <m:sup>
                    <m:r>
                      <w:rPr>
                        <w:rFonts w:ascii="Cambria Math" w:eastAsia="Times New Roman" w:hAnsi="Cambria Math"/>
                        <w:color w:val="000000" w:themeColor="text1"/>
                        <w:sz w:val="24"/>
                        <w:szCs w:val="24"/>
                        <w:lang w:eastAsia="pt-BR"/>
                      </w:rPr>
                      <m:t>j</m:t>
                    </m:r>
                  </m:sup>
                </m:sSup>
              </m:den>
            </m:f>
            <m:r>
              <m:rPr>
                <m:sty m:val="p"/>
              </m:rPr>
              <w:rPr>
                <w:rFonts w:ascii="Cambria Math" w:eastAsia="Times New Roman" w:hAnsi="Cambria Math"/>
                <w:color w:val="000000" w:themeColor="text1"/>
                <w:sz w:val="24"/>
                <w:szCs w:val="24"/>
                <w:lang w:eastAsia="pt-BR"/>
              </w:rPr>
              <m:t>-</m:t>
            </m:r>
            <m:sSub>
              <m:sSubPr>
                <m:ctrlPr>
                  <w:rPr>
                    <w:rFonts w:ascii="Cambria Math" w:eastAsia="Times New Roman" w:hAnsi="Cambria Math"/>
                    <w:color w:val="000000" w:themeColor="text1"/>
                    <w:sz w:val="24"/>
                    <w:szCs w:val="24"/>
                    <w:lang w:eastAsia="pt-BR"/>
                  </w:rPr>
                </m:ctrlPr>
              </m:sSubPr>
              <m:e>
                <m:r>
                  <w:rPr>
                    <w:rFonts w:ascii="Cambria Math" w:eastAsia="Times New Roman" w:hAnsi="Cambria Math"/>
                    <w:color w:val="000000" w:themeColor="text1"/>
                    <w:sz w:val="24"/>
                    <w:szCs w:val="24"/>
                    <w:lang w:eastAsia="pt-BR"/>
                  </w:rPr>
                  <m:t>FC</m:t>
                </m:r>
              </m:e>
              <m:sub>
                <m:r>
                  <m:rPr>
                    <m:sty m:val="p"/>
                  </m:rPr>
                  <w:rPr>
                    <w:rFonts w:ascii="Cambria Math" w:eastAsia="Times New Roman" w:hAnsi="Cambria Math"/>
                    <w:color w:val="000000" w:themeColor="text1"/>
                    <w:sz w:val="24"/>
                    <w:szCs w:val="24"/>
                    <w:lang w:eastAsia="pt-BR"/>
                  </w:rPr>
                  <m:t>0</m:t>
                </m:r>
              </m:sub>
            </m:sSub>
          </m:e>
        </m:nary>
      </m:oMath>
      <w:r w:rsidR="6E2A6811" w:rsidRPr="6E2A6811">
        <w:rPr>
          <w:rFonts w:ascii="Times New Roman" w:eastAsia="Times New Roman" w:hAnsi="Times New Roman"/>
          <w:color w:val="000000" w:themeColor="text1"/>
          <w:sz w:val="24"/>
          <w:szCs w:val="24"/>
          <w:lang w:eastAsia="pt-BR"/>
        </w:rPr>
        <w:t>(1)</w:t>
      </w:r>
    </w:p>
    <w:p w:rsidR="6E2A6811" w:rsidRDefault="003670B5" w:rsidP="00FB43E0">
      <w:pPr>
        <w:spacing w:after="0" w:line="360" w:lineRule="auto"/>
        <w:ind w:right="-278"/>
        <w:rPr>
          <w:rFonts w:ascii="Times New Roman" w:eastAsia="Times New Roman" w:hAnsi="Times New Roman"/>
          <w:b/>
          <w:bCs/>
          <w:color w:val="000000" w:themeColor="text1"/>
          <w:sz w:val="24"/>
          <w:szCs w:val="24"/>
          <w:lang w:eastAsia="pt-BR"/>
        </w:rPr>
      </w:pPr>
      <w:r>
        <w:rPr>
          <w:rFonts w:ascii="Times New Roman" w:eastAsia="Times New Roman" w:hAnsi="Times New Roman"/>
          <w:b/>
          <w:bCs/>
          <w:color w:val="000000" w:themeColor="text1"/>
          <w:sz w:val="24"/>
          <w:szCs w:val="24"/>
          <w:lang w:eastAsia="pt-BR"/>
        </w:rPr>
        <w:t>3</w:t>
      </w:r>
      <w:r w:rsidR="3E526523" w:rsidRPr="3E526523">
        <w:rPr>
          <w:rFonts w:ascii="Times New Roman" w:eastAsia="Times New Roman" w:hAnsi="Times New Roman"/>
          <w:b/>
          <w:bCs/>
          <w:color w:val="000000" w:themeColor="text1"/>
          <w:sz w:val="24"/>
          <w:szCs w:val="24"/>
          <w:lang w:eastAsia="pt-BR"/>
        </w:rPr>
        <w:t>.2.2. Taxa interna de retorno -TIR</w:t>
      </w:r>
    </w:p>
    <w:p w:rsidR="00FB43E0" w:rsidRDefault="00FB43E0" w:rsidP="00FB43E0">
      <w:pPr>
        <w:spacing w:after="0" w:line="360" w:lineRule="auto"/>
        <w:ind w:right="-278"/>
        <w:jc w:val="both"/>
        <w:rPr>
          <w:rFonts w:ascii="Times New Roman" w:eastAsia="Times New Roman" w:hAnsi="Times New Roman"/>
          <w:color w:val="000000" w:themeColor="text1"/>
          <w:sz w:val="24"/>
          <w:szCs w:val="24"/>
          <w:lang w:eastAsia="pt-BR"/>
        </w:rPr>
      </w:pPr>
    </w:p>
    <w:p w:rsidR="6E2A6811" w:rsidRDefault="3E526523" w:rsidP="3E526523">
      <w:pPr>
        <w:spacing w:after="120" w:line="360" w:lineRule="auto"/>
        <w:ind w:right="-278"/>
        <w:jc w:val="both"/>
        <w:rPr>
          <w:rFonts w:ascii="Times New Roman" w:eastAsia="Times New Roman" w:hAnsi="Times New Roman"/>
          <w:color w:val="000000" w:themeColor="text1"/>
          <w:sz w:val="24"/>
          <w:szCs w:val="24"/>
          <w:lang w:eastAsia="pt-BR"/>
        </w:rPr>
      </w:pPr>
      <w:r w:rsidRPr="3E526523">
        <w:rPr>
          <w:rFonts w:ascii="Times New Roman" w:eastAsia="Times New Roman" w:hAnsi="Times New Roman"/>
          <w:color w:val="000000" w:themeColor="text1"/>
          <w:sz w:val="24"/>
          <w:szCs w:val="24"/>
          <w:lang w:eastAsia="pt-BR"/>
        </w:rPr>
        <w:t>A TIR é o método que indica uma taxa de retorno de um fluxo de caixa para a qual o VPL é nulo (CASAROTO, 2008). O cálculo da TIR indica uma taxa intrínseca de rendimento definida como a taxa de retorno do investimento (SAMANEZ, 2009). A expressão 2 define a TIR:</w:t>
      </w:r>
    </w:p>
    <w:p w:rsidR="421A1AE1" w:rsidRDefault="0056696C" w:rsidP="00371010">
      <w:pPr>
        <w:spacing w:after="120" w:line="360" w:lineRule="auto"/>
        <w:ind w:right="-278"/>
        <w:jc w:val="both"/>
        <w:rPr>
          <w:rFonts w:ascii="Times New Roman" w:eastAsia="Times New Roman" w:hAnsi="Times New Roman"/>
          <w:color w:val="000000" w:themeColor="text1"/>
          <w:sz w:val="24"/>
          <w:szCs w:val="24"/>
          <w:lang w:eastAsia="pt-BR"/>
        </w:rPr>
      </w:pPr>
      <m:oMath>
        <m:r>
          <w:rPr>
            <w:rFonts w:ascii="Cambria Math" w:eastAsia="Times New Roman" w:hAnsi="Cambria Math"/>
            <w:color w:val="000000" w:themeColor="text1"/>
            <w:sz w:val="24"/>
            <w:szCs w:val="24"/>
            <w:lang w:eastAsia="pt-BR"/>
          </w:rPr>
          <m:t>VPL</m:t>
        </m:r>
        <m:r>
          <m:rPr>
            <m:sty m:val="p"/>
          </m:rPr>
          <w:rPr>
            <w:rFonts w:ascii="Cambria Math" w:eastAsia="Times New Roman" w:hAnsi="Cambria Math"/>
            <w:color w:val="000000" w:themeColor="text1"/>
            <w:sz w:val="24"/>
            <w:szCs w:val="24"/>
            <w:lang w:eastAsia="pt-BR"/>
          </w:rPr>
          <m:t>=0=</m:t>
        </m:r>
        <m:sSub>
          <m:sSubPr>
            <m:ctrlPr>
              <w:rPr>
                <w:rFonts w:ascii="Cambria Math" w:eastAsia="Times New Roman" w:hAnsi="Cambria Math"/>
                <w:color w:val="000000" w:themeColor="text1"/>
                <w:sz w:val="24"/>
                <w:szCs w:val="24"/>
                <w:lang w:eastAsia="pt-BR"/>
              </w:rPr>
            </m:ctrlPr>
          </m:sSubPr>
          <m:e>
            <m:r>
              <w:rPr>
                <w:rFonts w:ascii="Cambria Math" w:eastAsia="Times New Roman" w:hAnsi="Cambria Math"/>
                <w:color w:val="000000" w:themeColor="text1"/>
                <w:sz w:val="24"/>
                <w:szCs w:val="24"/>
                <w:lang w:eastAsia="pt-BR"/>
              </w:rPr>
              <m:t>Investimento</m:t>
            </m:r>
          </m:e>
          <m:sub>
            <m:r>
              <w:rPr>
                <w:rFonts w:ascii="Cambria Math" w:eastAsia="Times New Roman" w:hAnsi="Cambria Math"/>
                <w:color w:val="000000" w:themeColor="text1"/>
                <w:sz w:val="24"/>
                <w:szCs w:val="24"/>
                <w:lang w:eastAsia="pt-BR"/>
              </w:rPr>
              <m:t>inicial</m:t>
            </m:r>
          </m:sub>
        </m:sSub>
        <m:r>
          <m:rPr>
            <m:sty m:val="p"/>
          </m:rPr>
          <w:rPr>
            <w:rFonts w:ascii="Cambria Math" w:eastAsia="Times New Roman" w:hAnsi="Cambria Math"/>
            <w:color w:val="000000" w:themeColor="text1"/>
            <w:sz w:val="24"/>
            <w:szCs w:val="24"/>
            <w:lang w:eastAsia="pt-BR"/>
          </w:rPr>
          <m:t xml:space="preserve">+ </m:t>
        </m:r>
        <m:nary>
          <m:naryPr>
            <m:chr m:val="∑"/>
            <m:limLoc m:val="undOvr"/>
            <m:ctrlPr>
              <w:rPr>
                <w:rFonts w:ascii="Cambria Math" w:eastAsia="Times New Roman" w:hAnsi="Cambria Math"/>
                <w:color w:val="000000" w:themeColor="text1"/>
                <w:sz w:val="24"/>
                <w:szCs w:val="24"/>
                <w:lang w:eastAsia="pt-BR"/>
              </w:rPr>
            </m:ctrlPr>
          </m:naryPr>
          <m:sub>
            <m:r>
              <m:rPr>
                <m:sty m:val="p"/>
              </m:rPr>
              <w:rPr>
                <w:rFonts w:ascii="Cambria Math" w:eastAsia="Times New Roman" w:hAnsi="Cambria Math"/>
                <w:color w:val="000000" w:themeColor="text1"/>
                <w:sz w:val="24"/>
                <w:szCs w:val="24"/>
                <w:lang w:eastAsia="pt-BR"/>
              </w:rPr>
              <m:t>1=</m:t>
            </m:r>
            <m:r>
              <w:rPr>
                <w:rFonts w:ascii="Cambria Math" w:eastAsia="Times New Roman" w:hAnsi="Cambria Math"/>
                <w:color w:val="000000" w:themeColor="text1"/>
                <w:sz w:val="24"/>
                <w:szCs w:val="24"/>
                <w:lang w:eastAsia="pt-BR"/>
              </w:rPr>
              <m:t>j</m:t>
            </m:r>
          </m:sub>
          <m:sup>
            <m:r>
              <w:rPr>
                <w:rFonts w:ascii="Cambria Math" w:eastAsia="Times New Roman" w:hAnsi="Cambria Math"/>
                <w:color w:val="000000" w:themeColor="text1"/>
                <w:sz w:val="24"/>
                <w:szCs w:val="24"/>
                <w:lang w:eastAsia="pt-BR"/>
              </w:rPr>
              <m:t>n</m:t>
            </m:r>
          </m:sup>
          <m:e>
            <m:f>
              <m:fPr>
                <m:ctrlPr>
                  <w:rPr>
                    <w:rFonts w:ascii="Cambria Math" w:eastAsia="Times New Roman" w:hAnsi="Cambria Math"/>
                    <w:color w:val="000000" w:themeColor="text1"/>
                    <w:sz w:val="24"/>
                    <w:szCs w:val="24"/>
                    <w:lang w:eastAsia="pt-BR"/>
                  </w:rPr>
                </m:ctrlPr>
              </m:fPr>
              <m:num>
                <m:sSub>
                  <m:sSubPr>
                    <m:ctrlPr>
                      <w:rPr>
                        <w:rFonts w:ascii="Cambria Math" w:eastAsia="Times New Roman" w:hAnsi="Cambria Math"/>
                        <w:color w:val="000000" w:themeColor="text1"/>
                        <w:sz w:val="24"/>
                        <w:szCs w:val="24"/>
                        <w:lang w:eastAsia="pt-BR"/>
                      </w:rPr>
                    </m:ctrlPr>
                  </m:sSubPr>
                  <m:e>
                    <m:r>
                      <w:rPr>
                        <w:rFonts w:ascii="Cambria Math" w:eastAsia="Times New Roman" w:hAnsi="Cambria Math"/>
                        <w:color w:val="000000" w:themeColor="text1"/>
                        <w:sz w:val="24"/>
                        <w:szCs w:val="24"/>
                        <w:lang w:eastAsia="pt-BR"/>
                      </w:rPr>
                      <m:t>F</m:t>
                    </m:r>
                  </m:e>
                  <m:sub>
                    <m:r>
                      <w:rPr>
                        <w:rFonts w:ascii="Cambria Math" w:eastAsia="Times New Roman" w:hAnsi="Cambria Math"/>
                        <w:color w:val="000000" w:themeColor="text1"/>
                        <w:sz w:val="24"/>
                        <w:szCs w:val="24"/>
                        <w:lang w:eastAsia="pt-BR"/>
                      </w:rPr>
                      <m:t>j</m:t>
                    </m:r>
                  </m:sub>
                </m:sSub>
              </m:num>
              <m:den>
                <m:sSup>
                  <m:sSupPr>
                    <m:ctrlPr>
                      <w:rPr>
                        <w:rFonts w:ascii="Cambria Math" w:eastAsia="Times New Roman" w:hAnsi="Cambria Math"/>
                        <w:color w:val="000000" w:themeColor="text1"/>
                        <w:sz w:val="24"/>
                        <w:szCs w:val="24"/>
                        <w:lang w:eastAsia="pt-BR"/>
                      </w:rPr>
                    </m:ctrlPr>
                  </m:sSupPr>
                  <m:e>
                    <m:r>
                      <m:rPr>
                        <m:sty m:val="p"/>
                      </m:rPr>
                      <w:rPr>
                        <w:rFonts w:ascii="Cambria Math" w:eastAsia="Times New Roman" w:hAnsi="Cambria Math"/>
                        <w:color w:val="000000" w:themeColor="text1"/>
                        <w:sz w:val="24"/>
                        <w:szCs w:val="24"/>
                        <w:lang w:eastAsia="pt-BR"/>
                      </w:rPr>
                      <m:t>(1+</m:t>
                    </m:r>
                    <m:r>
                      <w:rPr>
                        <w:rFonts w:ascii="Cambria Math" w:eastAsia="Times New Roman" w:hAnsi="Cambria Math"/>
                        <w:color w:val="000000" w:themeColor="text1"/>
                        <w:sz w:val="24"/>
                        <w:szCs w:val="24"/>
                        <w:lang w:eastAsia="pt-BR"/>
                      </w:rPr>
                      <m:t>TIR</m:t>
                    </m:r>
                    <m:r>
                      <m:rPr>
                        <m:sty m:val="p"/>
                      </m:rPr>
                      <w:rPr>
                        <w:rFonts w:ascii="Cambria Math" w:eastAsia="Times New Roman" w:hAnsi="Cambria Math"/>
                        <w:color w:val="000000" w:themeColor="text1"/>
                        <w:sz w:val="24"/>
                        <w:szCs w:val="24"/>
                        <w:lang w:eastAsia="pt-BR"/>
                      </w:rPr>
                      <m:t>)</m:t>
                    </m:r>
                  </m:e>
                  <m:sup>
                    <m:r>
                      <w:rPr>
                        <w:rFonts w:ascii="Cambria Math" w:eastAsia="Times New Roman" w:hAnsi="Cambria Math"/>
                        <w:color w:val="000000" w:themeColor="text1"/>
                        <w:sz w:val="24"/>
                        <w:szCs w:val="24"/>
                        <w:lang w:eastAsia="pt-BR"/>
                      </w:rPr>
                      <m:t>j</m:t>
                    </m:r>
                  </m:sup>
                </m:sSup>
              </m:den>
            </m:f>
          </m:e>
        </m:nary>
      </m:oMath>
      <w:r w:rsidR="6E2A6811" w:rsidRPr="6E2A6811">
        <w:rPr>
          <w:rFonts w:ascii="Times New Roman" w:eastAsia="Times New Roman" w:hAnsi="Times New Roman"/>
          <w:color w:val="000000" w:themeColor="text1"/>
          <w:sz w:val="24"/>
          <w:szCs w:val="24"/>
          <w:lang w:eastAsia="pt-BR"/>
        </w:rPr>
        <w:t>(2)</w:t>
      </w:r>
    </w:p>
    <w:p w:rsidR="6E2A6811" w:rsidRDefault="3E526523" w:rsidP="3E526523">
      <w:pPr>
        <w:spacing w:after="120" w:line="360" w:lineRule="auto"/>
        <w:ind w:right="-278"/>
        <w:jc w:val="both"/>
        <w:rPr>
          <w:rFonts w:ascii="Times New Roman" w:eastAsia="Times New Roman" w:hAnsi="Times New Roman"/>
          <w:color w:val="000000" w:themeColor="text1"/>
          <w:sz w:val="24"/>
          <w:szCs w:val="24"/>
          <w:lang w:eastAsia="pt-BR"/>
        </w:rPr>
      </w:pPr>
      <w:r w:rsidRPr="3E526523">
        <w:rPr>
          <w:rFonts w:ascii="Times New Roman" w:eastAsia="Times New Roman" w:hAnsi="Times New Roman"/>
          <w:color w:val="000000" w:themeColor="text1"/>
          <w:sz w:val="24"/>
          <w:szCs w:val="24"/>
          <w:lang w:eastAsia="pt-BR"/>
        </w:rPr>
        <w:lastRenderedPageBreak/>
        <w:t>A avaliação para a TIR é definida como viável quando ela é maior que a TMA, caso contrário é inviável.</w:t>
      </w:r>
    </w:p>
    <w:p w:rsidR="6E2A6811" w:rsidRDefault="003670B5" w:rsidP="00FB43E0">
      <w:pPr>
        <w:spacing w:after="0" w:line="36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lang w:eastAsia="pt-BR"/>
        </w:rPr>
        <w:t>3</w:t>
      </w:r>
      <w:r w:rsidR="3E526523" w:rsidRPr="3E526523">
        <w:rPr>
          <w:rFonts w:ascii="Times New Roman" w:eastAsia="Times New Roman" w:hAnsi="Times New Roman"/>
          <w:b/>
          <w:bCs/>
          <w:color w:val="000000" w:themeColor="text1"/>
          <w:sz w:val="24"/>
          <w:szCs w:val="24"/>
          <w:lang w:eastAsia="pt-BR"/>
        </w:rPr>
        <w:t>.2.</w:t>
      </w:r>
      <w:r w:rsidR="00027A46">
        <w:rPr>
          <w:rFonts w:ascii="Times New Roman" w:eastAsia="Times New Roman" w:hAnsi="Times New Roman"/>
          <w:b/>
          <w:bCs/>
          <w:color w:val="000000" w:themeColor="text1"/>
          <w:sz w:val="24"/>
          <w:szCs w:val="24"/>
          <w:lang w:eastAsia="pt-BR"/>
        </w:rPr>
        <w:t>3</w:t>
      </w:r>
      <w:r w:rsidR="3E526523" w:rsidRPr="3E526523">
        <w:rPr>
          <w:rFonts w:ascii="Times New Roman" w:eastAsia="Times New Roman" w:hAnsi="Times New Roman"/>
          <w:b/>
          <w:bCs/>
          <w:color w:val="000000" w:themeColor="text1"/>
          <w:sz w:val="24"/>
          <w:szCs w:val="24"/>
          <w:lang w:eastAsia="pt-BR"/>
        </w:rPr>
        <w:t xml:space="preserve">. </w:t>
      </w:r>
      <w:r w:rsidR="3E526523" w:rsidRPr="3E526523">
        <w:rPr>
          <w:rFonts w:ascii="Times New Roman" w:eastAsia="Times New Roman" w:hAnsi="Times New Roman"/>
          <w:b/>
          <w:bCs/>
          <w:sz w:val="24"/>
          <w:szCs w:val="24"/>
        </w:rPr>
        <w:t>Taxa mínima de atratividade -TMA</w:t>
      </w:r>
    </w:p>
    <w:p w:rsidR="00FB43E0" w:rsidRDefault="00FB43E0" w:rsidP="00FB43E0">
      <w:pPr>
        <w:spacing w:after="0" w:line="360" w:lineRule="auto"/>
        <w:ind w:right="-278"/>
        <w:jc w:val="both"/>
        <w:rPr>
          <w:rFonts w:ascii="Times New Roman" w:eastAsia="Times New Roman" w:hAnsi="Times New Roman"/>
          <w:color w:val="000000" w:themeColor="text1"/>
          <w:sz w:val="24"/>
          <w:szCs w:val="24"/>
          <w:lang w:eastAsia="pt-BR"/>
        </w:rPr>
      </w:pPr>
    </w:p>
    <w:p w:rsidR="6E2A6811" w:rsidRPr="00371010" w:rsidRDefault="3E526523" w:rsidP="3E526523">
      <w:pPr>
        <w:spacing w:after="120" w:line="360" w:lineRule="auto"/>
        <w:ind w:right="-278"/>
        <w:jc w:val="both"/>
        <w:rPr>
          <w:rFonts w:ascii="Times New Roman" w:eastAsia="Times New Roman" w:hAnsi="Times New Roman"/>
          <w:color w:val="000000" w:themeColor="text1"/>
          <w:sz w:val="24"/>
          <w:szCs w:val="24"/>
          <w:lang w:eastAsia="pt-BR"/>
        </w:rPr>
      </w:pPr>
      <w:r w:rsidRPr="3E526523">
        <w:rPr>
          <w:rFonts w:ascii="Times New Roman" w:eastAsia="Times New Roman" w:hAnsi="Times New Roman"/>
          <w:color w:val="000000" w:themeColor="text1"/>
          <w:sz w:val="24"/>
          <w:szCs w:val="24"/>
          <w:lang w:eastAsia="pt-BR"/>
        </w:rPr>
        <w:t>A taxa de juros a ser geralmente utilizada é denominada Taxa Mínima de Atratividade (TMA), que corresponde à taxa de juros compatíveis à maior rentabilidade de aplicações. Para que uma proposta de investimento seja atrativa, deve render, pelo menos, à TMA</w:t>
      </w:r>
    </w:p>
    <w:p w:rsidR="6E2A6811" w:rsidRPr="00371010" w:rsidRDefault="3E526523" w:rsidP="3E526523">
      <w:pPr>
        <w:spacing w:after="120" w:line="360" w:lineRule="auto"/>
        <w:ind w:right="-278"/>
        <w:jc w:val="both"/>
        <w:rPr>
          <w:rFonts w:ascii="Times New Roman" w:eastAsia="Times New Roman" w:hAnsi="Times New Roman"/>
          <w:color w:val="000000" w:themeColor="text1"/>
          <w:sz w:val="24"/>
          <w:szCs w:val="24"/>
          <w:lang w:eastAsia="pt-BR"/>
        </w:rPr>
      </w:pPr>
      <w:r w:rsidRPr="3E526523">
        <w:rPr>
          <w:rFonts w:ascii="Times New Roman" w:eastAsia="Times New Roman" w:hAnsi="Times New Roman"/>
          <w:color w:val="000000" w:themeColor="text1"/>
          <w:sz w:val="24"/>
          <w:szCs w:val="24"/>
          <w:lang w:eastAsia="pt-BR"/>
        </w:rPr>
        <w:t>A comparação entre alternativas de investimento exige a fixação de uma Taxa Mínima de Atratividade (TMA), que corresponde ao custo de oportunidade do investidor, e que pode ser representada pela taxa de aplicação básica no mercado, no caso de pessoas físicas, ou pelo custo médio ponderado de capital, no caso de empresas, segundo Puccini (2004, p.337).</w:t>
      </w:r>
    </w:p>
    <w:p w:rsidR="6E2A6811" w:rsidRDefault="003670B5" w:rsidP="00FB43E0">
      <w:pPr>
        <w:spacing w:after="0" w:line="360" w:lineRule="auto"/>
        <w:jc w:val="both"/>
        <w:rPr>
          <w:rFonts w:ascii="Times New Roman" w:eastAsia="Times New Roman" w:hAnsi="Times New Roman"/>
          <w:b/>
          <w:bCs/>
          <w:sz w:val="24"/>
          <w:szCs w:val="24"/>
        </w:rPr>
      </w:pPr>
      <w:r>
        <w:rPr>
          <w:rFonts w:ascii="Times New Roman" w:eastAsia="Times New Roman" w:hAnsi="Times New Roman"/>
          <w:b/>
          <w:bCs/>
          <w:color w:val="000000" w:themeColor="text1"/>
          <w:sz w:val="24"/>
          <w:szCs w:val="24"/>
          <w:lang w:eastAsia="pt-BR"/>
        </w:rPr>
        <w:t>3</w:t>
      </w:r>
      <w:r w:rsidR="3E526523" w:rsidRPr="3E526523">
        <w:rPr>
          <w:rFonts w:ascii="Times New Roman" w:eastAsia="Times New Roman" w:hAnsi="Times New Roman"/>
          <w:b/>
          <w:bCs/>
          <w:color w:val="000000" w:themeColor="text1"/>
          <w:sz w:val="24"/>
          <w:szCs w:val="24"/>
          <w:lang w:eastAsia="pt-BR"/>
        </w:rPr>
        <w:t>.2.</w:t>
      </w:r>
      <w:r w:rsidR="00027A46">
        <w:rPr>
          <w:rFonts w:ascii="Times New Roman" w:eastAsia="Times New Roman" w:hAnsi="Times New Roman"/>
          <w:b/>
          <w:bCs/>
          <w:color w:val="000000" w:themeColor="text1"/>
          <w:sz w:val="24"/>
          <w:szCs w:val="24"/>
          <w:lang w:eastAsia="pt-BR"/>
        </w:rPr>
        <w:t>4</w:t>
      </w:r>
      <w:r w:rsidR="3E526523" w:rsidRPr="3E526523">
        <w:rPr>
          <w:rFonts w:ascii="Times New Roman" w:eastAsia="Times New Roman" w:hAnsi="Times New Roman"/>
          <w:b/>
          <w:bCs/>
          <w:color w:val="000000" w:themeColor="text1"/>
          <w:sz w:val="24"/>
          <w:szCs w:val="24"/>
          <w:lang w:eastAsia="pt-BR"/>
        </w:rPr>
        <w:t xml:space="preserve">. </w:t>
      </w:r>
      <w:r w:rsidR="3E526523" w:rsidRPr="3E526523">
        <w:rPr>
          <w:rFonts w:ascii="Times New Roman" w:eastAsia="Times New Roman" w:hAnsi="Times New Roman"/>
          <w:b/>
          <w:bCs/>
          <w:sz w:val="24"/>
          <w:szCs w:val="24"/>
        </w:rPr>
        <w:t>Payback descontado</w:t>
      </w:r>
    </w:p>
    <w:p w:rsidR="00FB43E0" w:rsidRDefault="00FB43E0" w:rsidP="00FB43E0">
      <w:pPr>
        <w:spacing w:after="0" w:line="360" w:lineRule="auto"/>
        <w:ind w:right="-278"/>
        <w:jc w:val="both"/>
        <w:rPr>
          <w:rFonts w:ascii="Times New Roman" w:eastAsia="Times New Roman" w:hAnsi="Times New Roman"/>
          <w:color w:val="000000" w:themeColor="text1"/>
          <w:sz w:val="24"/>
          <w:szCs w:val="24"/>
          <w:lang w:eastAsia="pt-BR"/>
        </w:rPr>
      </w:pPr>
    </w:p>
    <w:p w:rsidR="6E2A6811" w:rsidRPr="00371010" w:rsidRDefault="3E526523" w:rsidP="3E526523">
      <w:pPr>
        <w:spacing w:after="120" w:line="360" w:lineRule="auto"/>
        <w:ind w:right="-278"/>
        <w:jc w:val="both"/>
        <w:rPr>
          <w:rFonts w:ascii="Times New Roman" w:eastAsia="Times New Roman" w:hAnsi="Times New Roman"/>
          <w:color w:val="000000" w:themeColor="text1"/>
          <w:sz w:val="24"/>
          <w:szCs w:val="24"/>
          <w:lang w:eastAsia="pt-BR"/>
        </w:rPr>
      </w:pPr>
      <w:r w:rsidRPr="3E526523">
        <w:rPr>
          <w:rFonts w:ascii="Times New Roman" w:eastAsia="Times New Roman" w:hAnsi="Times New Roman"/>
          <w:color w:val="000000" w:themeColor="text1"/>
          <w:sz w:val="24"/>
          <w:szCs w:val="24"/>
          <w:lang w:eastAsia="pt-BR"/>
        </w:rPr>
        <w:t xml:space="preserve">O critério do </w:t>
      </w:r>
      <w:r w:rsidRPr="3E526523">
        <w:rPr>
          <w:rFonts w:ascii="Times New Roman" w:eastAsia="Times New Roman" w:hAnsi="Times New Roman"/>
          <w:i/>
          <w:iCs/>
          <w:color w:val="000000" w:themeColor="text1"/>
          <w:sz w:val="24"/>
          <w:szCs w:val="24"/>
          <w:lang w:eastAsia="pt-BR"/>
        </w:rPr>
        <w:t>Payback</w:t>
      </w:r>
      <w:r w:rsidRPr="3E526523">
        <w:rPr>
          <w:rFonts w:ascii="Times New Roman" w:eastAsia="Times New Roman" w:hAnsi="Times New Roman"/>
          <w:color w:val="000000" w:themeColor="text1"/>
          <w:sz w:val="24"/>
          <w:szCs w:val="24"/>
          <w:lang w:eastAsia="pt-BR"/>
        </w:rPr>
        <w:t xml:space="preserve"> é o período de tempo necessário para que as receitas líquidas de um investimento recuperem o custo deste investimento. </w:t>
      </w:r>
    </w:p>
    <w:p w:rsidR="6E2A6811" w:rsidRPr="00371010" w:rsidRDefault="3E526523" w:rsidP="3E526523">
      <w:pPr>
        <w:spacing w:after="120" w:line="360" w:lineRule="auto"/>
        <w:ind w:right="-278"/>
        <w:jc w:val="both"/>
        <w:rPr>
          <w:rFonts w:ascii="Times New Roman" w:eastAsia="Times New Roman" w:hAnsi="Times New Roman"/>
          <w:color w:val="000000" w:themeColor="text1"/>
          <w:sz w:val="24"/>
          <w:szCs w:val="24"/>
          <w:lang w:eastAsia="pt-BR"/>
        </w:rPr>
      </w:pPr>
      <w:r w:rsidRPr="3E526523">
        <w:rPr>
          <w:rFonts w:ascii="Times New Roman" w:eastAsia="Times New Roman" w:hAnsi="Times New Roman"/>
          <w:color w:val="000000" w:themeColor="text1"/>
          <w:sz w:val="24"/>
          <w:szCs w:val="24"/>
          <w:lang w:eastAsia="pt-BR"/>
        </w:rPr>
        <w:t xml:space="preserve">O </w:t>
      </w:r>
      <w:r w:rsidRPr="3E526523">
        <w:rPr>
          <w:rFonts w:ascii="Times New Roman" w:eastAsia="Times New Roman" w:hAnsi="Times New Roman"/>
          <w:i/>
          <w:iCs/>
          <w:color w:val="000000" w:themeColor="text1"/>
          <w:sz w:val="24"/>
          <w:szCs w:val="24"/>
          <w:lang w:eastAsia="pt-BR"/>
        </w:rPr>
        <w:t>Payback</w:t>
      </w:r>
      <w:r w:rsidRPr="3E526523">
        <w:rPr>
          <w:rFonts w:ascii="Times New Roman" w:eastAsia="Times New Roman" w:hAnsi="Times New Roman"/>
          <w:color w:val="000000" w:themeColor="text1"/>
          <w:sz w:val="24"/>
          <w:szCs w:val="24"/>
          <w:lang w:eastAsia="pt-BR"/>
        </w:rPr>
        <w:t xml:space="preserve"> descontado considera o valor do dinheiro no tempo, atualiza os fluxos futuros de caixa a uma taxa de atratividade, trazendo os fluxos a valor presente, para depois calcular o período de recuperação (BRUNI, 2008).</w:t>
      </w:r>
    </w:p>
    <w:p w:rsidR="421A1AE1" w:rsidRPr="00371010" w:rsidRDefault="3E526523" w:rsidP="3E526523">
      <w:pPr>
        <w:spacing w:after="120" w:line="360" w:lineRule="auto"/>
        <w:ind w:right="-278"/>
        <w:jc w:val="both"/>
        <w:rPr>
          <w:rFonts w:ascii="Times New Roman" w:eastAsia="Times New Roman" w:hAnsi="Times New Roman"/>
          <w:color w:val="000000" w:themeColor="text1"/>
          <w:sz w:val="24"/>
          <w:szCs w:val="24"/>
          <w:lang w:eastAsia="pt-BR"/>
        </w:rPr>
      </w:pPr>
      <w:r w:rsidRPr="3E526523">
        <w:rPr>
          <w:rFonts w:ascii="Times New Roman" w:eastAsia="Times New Roman" w:hAnsi="Times New Roman"/>
          <w:color w:val="000000" w:themeColor="text1"/>
          <w:sz w:val="24"/>
          <w:szCs w:val="24"/>
          <w:lang w:eastAsia="pt-BR"/>
        </w:rPr>
        <w:t xml:space="preserve">Segundo Assaf (2011, p.379) para o cálculo do </w:t>
      </w:r>
      <w:r w:rsidRPr="3E526523">
        <w:rPr>
          <w:rFonts w:ascii="Times New Roman" w:eastAsia="Times New Roman" w:hAnsi="Times New Roman"/>
          <w:i/>
          <w:iCs/>
          <w:color w:val="000000" w:themeColor="text1"/>
          <w:sz w:val="24"/>
          <w:szCs w:val="24"/>
          <w:lang w:eastAsia="pt-BR"/>
        </w:rPr>
        <w:t>Payback</w:t>
      </w:r>
      <w:r w:rsidRPr="3E526523">
        <w:rPr>
          <w:rFonts w:ascii="Times New Roman" w:eastAsia="Times New Roman" w:hAnsi="Times New Roman"/>
          <w:color w:val="000000" w:themeColor="text1"/>
          <w:sz w:val="24"/>
          <w:szCs w:val="24"/>
          <w:lang w:eastAsia="pt-BR"/>
        </w:rPr>
        <w:t xml:space="preserve"> descontado “deve-se primeiro trazer cada uma das entradas de caixa a valor presente, descontando esses fluxos a uma taxa de juros que represente a rentabilidade mínima (custo de oportunidade) exigida pela empresa na aceitação do projeto”.</w:t>
      </w:r>
    </w:p>
    <w:p w:rsidR="005860CF" w:rsidRPr="00B1435B" w:rsidRDefault="421A1AE1" w:rsidP="00FB43E0">
      <w:pPr>
        <w:pStyle w:val="PargrafodaLista"/>
        <w:numPr>
          <w:ilvl w:val="0"/>
          <w:numId w:val="3"/>
        </w:numPr>
        <w:spacing w:after="0" w:line="360" w:lineRule="auto"/>
        <w:rPr>
          <w:rFonts w:ascii="Times New Roman" w:hAnsi="Times New Roman"/>
          <w:b/>
          <w:bCs/>
          <w:sz w:val="24"/>
          <w:szCs w:val="24"/>
        </w:rPr>
      </w:pPr>
      <w:r w:rsidRPr="421A1AE1">
        <w:rPr>
          <w:rFonts w:ascii="Times New Roman" w:hAnsi="Times New Roman"/>
          <w:b/>
          <w:bCs/>
          <w:sz w:val="24"/>
          <w:szCs w:val="24"/>
        </w:rPr>
        <w:t>Método</w:t>
      </w:r>
    </w:p>
    <w:p w:rsidR="00FB43E0" w:rsidRDefault="00FB43E0" w:rsidP="00FB43E0">
      <w:pPr>
        <w:spacing w:after="0" w:line="360" w:lineRule="auto"/>
        <w:ind w:right="-278"/>
        <w:jc w:val="both"/>
        <w:rPr>
          <w:rFonts w:ascii="Times New Roman" w:eastAsia="Times New Roman" w:hAnsi="Times New Roman"/>
          <w:color w:val="000000" w:themeColor="text1"/>
          <w:sz w:val="24"/>
          <w:szCs w:val="24"/>
          <w:lang w:eastAsia="pt-BR"/>
        </w:rPr>
      </w:pPr>
    </w:p>
    <w:p w:rsidR="003B0A12" w:rsidRPr="005124AF" w:rsidRDefault="3787F9AB" w:rsidP="3787F9AB">
      <w:pPr>
        <w:spacing w:after="120" w:line="360" w:lineRule="auto"/>
        <w:ind w:right="-278"/>
        <w:jc w:val="both"/>
        <w:rPr>
          <w:rFonts w:ascii="Times New Roman" w:eastAsia="Times New Roman" w:hAnsi="Times New Roman"/>
          <w:color w:val="000000" w:themeColor="text1"/>
          <w:sz w:val="24"/>
          <w:szCs w:val="24"/>
          <w:lang w:eastAsia="pt-BR"/>
        </w:rPr>
      </w:pPr>
      <w:r w:rsidRPr="3787F9AB">
        <w:rPr>
          <w:rFonts w:ascii="Times New Roman" w:eastAsia="Times New Roman" w:hAnsi="Times New Roman"/>
          <w:color w:val="000000" w:themeColor="text1"/>
          <w:sz w:val="24"/>
          <w:szCs w:val="24"/>
          <w:lang w:eastAsia="pt-BR"/>
        </w:rPr>
        <w:t xml:space="preserve">A avaliação da viabilidade econômica na utilização de placas fotovoltaicas em residências fortalezenses, foram utilizados os métodos do VPL (Valor Presente Líquido), TIR (Taxa Interna de Retorno), </w:t>
      </w:r>
      <w:r w:rsidRPr="3787F9AB">
        <w:rPr>
          <w:rFonts w:ascii="Times New Roman" w:eastAsia="Times New Roman" w:hAnsi="Times New Roman"/>
          <w:i/>
          <w:iCs/>
          <w:color w:val="000000" w:themeColor="text1"/>
          <w:sz w:val="24"/>
          <w:szCs w:val="24"/>
          <w:lang w:eastAsia="pt-BR"/>
        </w:rPr>
        <w:t>Payback</w:t>
      </w:r>
      <w:r w:rsidRPr="3787F9AB">
        <w:rPr>
          <w:rFonts w:ascii="Times New Roman" w:eastAsia="Times New Roman" w:hAnsi="Times New Roman"/>
          <w:color w:val="000000" w:themeColor="text1"/>
          <w:sz w:val="24"/>
          <w:szCs w:val="24"/>
          <w:lang w:eastAsia="pt-BR"/>
        </w:rPr>
        <w:t xml:space="preserve"> simples e </w:t>
      </w:r>
      <w:r w:rsidRPr="3787F9AB">
        <w:rPr>
          <w:rFonts w:ascii="Times New Roman" w:eastAsia="Times New Roman" w:hAnsi="Times New Roman"/>
          <w:i/>
          <w:iCs/>
          <w:color w:val="000000" w:themeColor="text1"/>
          <w:sz w:val="24"/>
          <w:szCs w:val="24"/>
          <w:lang w:eastAsia="pt-BR"/>
        </w:rPr>
        <w:t>Payback</w:t>
      </w:r>
      <w:r w:rsidRPr="3787F9AB">
        <w:rPr>
          <w:rFonts w:ascii="Times New Roman" w:eastAsia="Times New Roman" w:hAnsi="Times New Roman"/>
          <w:color w:val="000000" w:themeColor="text1"/>
          <w:sz w:val="24"/>
          <w:szCs w:val="24"/>
          <w:lang w:eastAsia="pt-BR"/>
        </w:rPr>
        <w:t xml:space="preserve"> descontado.</w:t>
      </w:r>
    </w:p>
    <w:p w:rsidR="003B0A12" w:rsidRDefault="3787F9AB" w:rsidP="3787F9AB">
      <w:pPr>
        <w:spacing w:after="120" w:line="360" w:lineRule="auto"/>
        <w:ind w:right="-278"/>
        <w:jc w:val="both"/>
        <w:rPr>
          <w:rFonts w:ascii="Times New Roman" w:eastAsia="Times New Roman" w:hAnsi="Times New Roman"/>
          <w:color w:val="000000" w:themeColor="text1"/>
          <w:sz w:val="24"/>
          <w:szCs w:val="24"/>
          <w:lang w:eastAsia="pt-BR"/>
        </w:rPr>
      </w:pPr>
      <w:r w:rsidRPr="3787F9AB">
        <w:rPr>
          <w:rFonts w:ascii="Times New Roman" w:eastAsia="Times New Roman" w:hAnsi="Times New Roman"/>
          <w:color w:val="000000" w:themeColor="text1"/>
          <w:sz w:val="24"/>
          <w:szCs w:val="24"/>
          <w:lang w:eastAsia="pt-BR"/>
        </w:rPr>
        <w:lastRenderedPageBreak/>
        <w:t>Para realizar a avaliação de viabilidade usando os métodos apresentados acima, foi feito contato com uma empresa especializada em energia solar, BlueSol (BlueSol Energia Solar). A qual forneceu o consumo médio de energia elétrica, a tarifa média em residências da classe B de Fortaleza e uma economia estimada anual, obtida a partir da análise de mercado da empresa.</w:t>
      </w:r>
    </w:p>
    <w:p w:rsidR="00030B51" w:rsidRDefault="6E2A6811" w:rsidP="6E2A6811">
      <w:pPr>
        <w:spacing w:after="120" w:line="360" w:lineRule="auto"/>
        <w:ind w:right="-278"/>
        <w:jc w:val="both"/>
        <w:rPr>
          <w:rFonts w:ascii="Times New Roman" w:eastAsia="Times New Roman" w:hAnsi="Times New Roman"/>
          <w:color w:val="000000" w:themeColor="text1"/>
          <w:sz w:val="24"/>
          <w:szCs w:val="24"/>
          <w:lang w:eastAsia="pt-BR"/>
        </w:rPr>
      </w:pPr>
      <w:r w:rsidRPr="6E2A6811">
        <w:rPr>
          <w:rFonts w:ascii="Times New Roman" w:eastAsia="Times New Roman" w:hAnsi="Times New Roman"/>
          <w:color w:val="000000" w:themeColor="text1"/>
          <w:sz w:val="24"/>
          <w:szCs w:val="24"/>
          <w:lang w:eastAsia="pt-BR"/>
        </w:rPr>
        <w:t>O sistema solar fotovoltaico proposto e consequentemente sua utilização para geração de energia elétrica em uma residência de classe B localizada em Fortaleza é composta dos equipamentos descritos na Tabela 1, onde se vislumbra especificadamente os equipamentos necessários.</w:t>
      </w:r>
    </w:p>
    <w:p w:rsidR="00EF17D1" w:rsidRPr="00904F34" w:rsidRDefault="6E2A6811" w:rsidP="6E2A6811">
      <w:pPr>
        <w:spacing w:after="0" w:line="360" w:lineRule="auto"/>
        <w:ind w:right="-278"/>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Tabela 1 – Relação dos componentes para o sistema fotovoltaico</w:t>
      </w:r>
    </w:p>
    <w:tbl>
      <w:tblPr>
        <w:tblW w:w="6379" w:type="dxa"/>
        <w:jc w:val="center"/>
        <w:tblCellMar>
          <w:left w:w="70" w:type="dxa"/>
          <w:right w:w="70" w:type="dxa"/>
        </w:tblCellMar>
        <w:tblLook w:val="04A0"/>
      </w:tblPr>
      <w:tblGrid>
        <w:gridCol w:w="3686"/>
        <w:gridCol w:w="2693"/>
      </w:tblGrid>
      <w:tr w:rsidR="00EF17D1" w:rsidRPr="002A6193" w:rsidTr="3787F9AB">
        <w:trPr>
          <w:trHeight w:val="222"/>
          <w:jc w:val="center"/>
        </w:trPr>
        <w:tc>
          <w:tcPr>
            <w:tcW w:w="3686" w:type="dxa"/>
            <w:tcBorders>
              <w:top w:val="single" w:sz="8" w:space="0" w:color="auto"/>
              <w:left w:val="nil"/>
              <w:bottom w:val="single" w:sz="8" w:space="0" w:color="auto"/>
              <w:right w:val="nil"/>
            </w:tcBorders>
            <w:shd w:val="clear" w:color="auto" w:fill="FFFFFF" w:themeFill="background1"/>
            <w:noWrap/>
            <w:vAlign w:val="bottom"/>
            <w:hideMark/>
          </w:tcPr>
          <w:p w:rsidR="00EF17D1" w:rsidRPr="00EF7587" w:rsidRDefault="6E2A6811" w:rsidP="6E2A6811">
            <w:pPr>
              <w:spacing w:after="0" w:line="360" w:lineRule="auto"/>
              <w:jc w:val="center"/>
              <w:rPr>
                <w:rFonts w:ascii="Times New Roman" w:eastAsia="Times New Roman" w:hAnsi="Times New Roman"/>
                <w:b/>
                <w:bCs/>
                <w:color w:val="000000" w:themeColor="text1"/>
                <w:sz w:val="20"/>
                <w:szCs w:val="20"/>
                <w:lang w:eastAsia="pt-BR"/>
              </w:rPr>
            </w:pPr>
            <w:r w:rsidRPr="6E2A6811">
              <w:rPr>
                <w:rFonts w:ascii="Times New Roman" w:eastAsia="Times New Roman" w:hAnsi="Times New Roman"/>
                <w:b/>
                <w:bCs/>
                <w:color w:val="000000" w:themeColor="text1"/>
                <w:sz w:val="20"/>
                <w:szCs w:val="20"/>
                <w:lang w:eastAsia="pt-BR"/>
              </w:rPr>
              <w:t>Componente</w:t>
            </w:r>
          </w:p>
        </w:tc>
        <w:tc>
          <w:tcPr>
            <w:tcW w:w="2693" w:type="dxa"/>
            <w:tcBorders>
              <w:top w:val="single" w:sz="8" w:space="0" w:color="auto"/>
              <w:left w:val="nil"/>
              <w:bottom w:val="single" w:sz="8" w:space="0" w:color="auto"/>
              <w:right w:val="nil"/>
            </w:tcBorders>
            <w:shd w:val="clear" w:color="auto" w:fill="FFFFFF" w:themeFill="background1"/>
            <w:noWrap/>
            <w:vAlign w:val="bottom"/>
            <w:hideMark/>
          </w:tcPr>
          <w:p w:rsidR="00EF17D1" w:rsidRPr="00EF7587" w:rsidRDefault="6E2A6811" w:rsidP="6E2A6811">
            <w:pPr>
              <w:spacing w:after="0" w:line="360" w:lineRule="auto"/>
              <w:jc w:val="center"/>
              <w:rPr>
                <w:rFonts w:ascii="Times New Roman" w:eastAsia="Times New Roman" w:hAnsi="Times New Roman"/>
                <w:b/>
                <w:bCs/>
                <w:color w:val="000000" w:themeColor="text1"/>
                <w:sz w:val="20"/>
                <w:szCs w:val="20"/>
                <w:lang w:eastAsia="pt-BR"/>
              </w:rPr>
            </w:pPr>
            <w:r w:rsidRPr="6E2A6811">
              <w:rPr>
                <w:rFonts w:ascii="Times New Roman" w:eastAsia="Times New Roman" w:hAnsi="Times New Roman"/>
                <w:b/>
                <w:bCs/>
                <w:color w:val="000000" w:themeColor="text1"/>
                <w:sz w:val="20"/>
                <w:szCs w:val="20"/>
                <w:lang w:eastAsia="pt-BR"/>
              </w:rPr>
              <w:t>Quantidade</w:t>
            </w:r>
          </w:p>
        </w:tc>
      </w:tr>
      <w:tr w:rsidR="0042085C" w:rsidRPr="002A6193" w:rsidTr="3787F9AB">
        <w:trPr>
          <w:trHeight w:val="280"/>
          <w:jc w:val="center"/>
        </w:trPr>
        <w:tc>
          <w:tcPr>
            <w:tcW w:w="3686" w:type="dxa"/>
            <w:tcBorders>
              <w:top w:val="single" w:sz="8" w:space="0" w:color="auto"/>
              <w:left w:val="nil"/>
              <w:bottom w:val="single" w:sz="4" w:space="0" w:color="auto"/>
            </w:tcBorders>
            <w:shd w:val="clear" w:color="auto" w:fill="FFFFFF" w:themeFill="background1"/>
            <w:noWrap/>
            <w:vAlign w:val="center"/>
          </w:tcPr>
          <w:p w:rsidR="0042085C" w:rsidRPr="00EF7587"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Módulo Canadian Solar de 325W</w:t>
            </w:r>
          </w:p>
        </w:tc>
        <w:tc>
          <w:tcPr>
            <w:tcW w:w="2693" w:type="dxa"/>
            <w:tcBorders>
              <w:top w:val="nil"/>
              <w:left w:val="nil"/>
              <w:bottom w:val="single" w:sz="4" w:space="0" w:color="auto"/>
              <w:right w:val="nil"/>
            </w:tcBorders>
            <w:shd w:val="clear" w:color="auto" w:fill="FFFFFF" w:themeFill="background1"/>
            <w:noWrap/>
            <w:vAlign w:val="center"/>
          </w:tcPr>
          <w:p w:rsidR="0042085C" w:rsidRPr="00EF7587"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6</w:t>
            </w:r>
          </w:p>
        </w:tc>
      </w:tr>
      <w:tr w:rsidR="00EF17D1" w:rsidRPr="002A6193" w:rsidTr="3787F9AB">
        <w:trPr>
          <w:trHeight w:val="347"/>
          <w:jc w:val="center"/>
        </w:trPr>
        <w:tc>
          <w:tcPr>
            <w:tcW w:w="3686" w:type="dxa"/>
            <w:tcBorders>
              <w:top w:val="single" w:sz="4" w:space="0" w:color="auto"/>
              <w:left w:val="nil"/>
              <w:bottom w:val="single" w:sz="4" w:space="0" w:color="auto"/>
            </w:tcBorders>
            <w:shd w:val="clear" w:color="auto" w:fill="FFFFFF" w:themeFill="background1"/>
            <w:noWrap/>
            <w:vAlign w:val="center"/>
            <w:hideMark/>
          </w:tcPr>
          <w:p w:rsidR="00EF17D1"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Inversor SMA SB1.5-IVL-40</w:t>
            </w:r>
          </w:p>
        </w:tc>
        <w:tc>
          <w:tcPr>
            <w:tcW w:w="2693" w:type="dxa"/>
            <w:tcBorders>
              <w:top w:val="nil"/>
              <w:left w:val="nil"/>
              <w:bottom w:val="single" w:sz="4" w:space="0" w:color="auto"/>
              <w:right w:val="nil"/>
            </w:tcBorders>
            <w:shd w:val="clear" w:color="auto" w:fill="FFFFFF" w:themeFill="background1"/>
            <w:noWrap/>
            <w:vAlign w:val="center"/>
            <w:hideMark/>
          </w:tcPr>
          <w:p w:rsidR="00EF17D1" w:rsidRPr="00EF7587"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1</w:t>
            </w:r>
          </w:p>
        </w:tc>
      </w:tr>
      <w:tr w:rsidR="00EF17D1" w:rsidRPr="002A6193" w:rsidTr="3787F9AB">
        <w:trPr>
          <w:trHeight w:val="347"/>
          <w:jc w:val="center"/>
        </w:trPr>
        <w:tc>
          <w:tcPr>
            <w:tcW w:w="3686" w:type="dxa"/>
            <w:tcBorders>
              <w:top w:val="single" w:sz="4" w:space="0" w:color="auto"/>
              <w:left w:val="nil"/>
              <w:bottom w:val="single" w:sz="4" w:space="0" w:color="auto"/>
            </w:tcBorders>
            <w:shd w:val="clear" w:color="auto" w:fill="FFFFFF" w:themeFill="background1"/>
            <w:noWrap/>
            <w:vAlign w:val="center"/>
            <w:hideMark/>
          </w:tcPr>
          <w:p w:rsidR="00EF17D1"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Kit de materiais elétricos</w:t>
            </w:r>
          </w:p>
          <w:p w:rsidR="0042085C" w:rsidRPr="00EF7587"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(Stringbox, cabeamento e demais insumos)</w:t>
            </w:r>
          </w:p>
        </w:tc>
        <w:tc>
          <w:tcPr>
            <w:tcW w:w="2693" w:type="dxa"/>
            <w:tcBorders>
              <w:top w:val="nil"/>
              <w:left w:val="nil"/>
              <w:bottom w:val="single" w:sz="4" w:space="0" w:color="auto"/>
              <w:right w:val="nil"/>
            </w:tcBorders>
            <w:shd w:val="clear" w:color="auto" w:fill="FFFFFF" w:themeFill="background1"/>
            <w:noWrap/>
            <w:vAlign w:val="center"/>
            <w:hideMark/>
          </w:tcPr>
          <w:p w:rsidR="00EF17D1" w:rsidRPr="00EF7587"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1</w:t>
            </w:r>
          </w:p>
        </w:tc>
      </w:tr>
      <w:tr w:rsidR="0046004C" w:rsidRPr="002A6193" w:rsidTr="3787F9AB">
        <w:trPr>
          <w:trHeight w:val="347"/>
          <w:jc w:val="center"/>
        </w:trPr>
        <w:tc>
          <w:tcPr>
            <w:tcW w:w="3686" w:type="dxa"/>
            <w:tcBorders>
              <w:top w:val="single" w:sz="4" w:space="0" w:color="auto"/>
              <w:left w:val="nil"/>
              <w:bottom w:val="single" w:sz="4" w:space="0" w:color="auto"/>
            </w:tcBorders>
            <w:shd w:val="clear" w:color="auto" w:fill="FFFFFF" w:themeFill="background1"/>
            <w:noWrap/>
            <w:vAlign w:val="center"/>
          </w:tcPr>
          <w:p w:rsidR="0046004C"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Controlador de carga</w:t>
            </w:r>
          </w:p>
        </w:tc>
        <w:tc>
          <w:tcPr>
            <w:tcW w:w="2693" w:type="dxa"/>
            <w:tcBorders>
              <w:top w:val="nil"/>
              <w:left w:val="nil"/>
              <w:bottom w:val="single" w:sz="4" w:space="0" w:color="auto"/>
              <w:right w:val="nil"/>
            </w:tcBorders>
            <w:shd w:val="clear" w:color="auto" w:fill="FFFFFF" w:themeFill="background1"/>
            <w:noWrap/>
            <w:vAlign w:val="center"/>
          </w:tcPr>
          <w:p w:rsidR="0046004C"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1</w:t>
            </w:r>
          </w:p>
        </w:tc>
      </w:tr>
      <w:tr w:rsidR="00EF17D1" w:rsidRPr="002A6193" w:rsidTr="3787F9AB">
        <w:trPr>
          <w:trHeight w:val="347"/>
          <w:jc w:val="center"/>
        </w:trPr>
        <w:tc>
          <w:tcPr>
            <w:tcW w:w="3686" w:type="dxa"/>
            <w:tcBorders>
              <w:top w:val="single" w:sz="4" w:space="0" w:color="auto"/>
              <w:left w:val="nil"/>
              <w:bottom w:val="single" w:sz="4" w:space="0" w:color="auto"/>
            </w:tcBorders>
            <w:shd w:val="clear" w:color="auto" w:fill="FFFFFF" w:themeFill="background1"/>
            <w:noWrap/>
            <w:vAlign w:val="center"/>
            <w:hideMark/>
          </w:tcPr>
          <w:p w:rsidR="00EF17D1"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Serviços de instalação</w:t>
            </w:r>
          </w:p>
        </w:tc>
        <w:tc>
          <w:tcPr>
            <w:tcW w:w="2693" w:type="dxa"/>
            <w:tcBorders>
              <w:top w:val="nil"/>
              <w:left w:val="nil"/>
              <w:bottom w:val="single" w:sz="4" w:space="0" w:color="auto"/>
              <w:right w:val="nil"/>
            </w:tcBorders>
            <w:shd w:val="clear" w:color="auto" w:fill="FFFFFF" w:themeFill="background1"/>
            <w:noWrap/>
            <w:vAlign w:val="center"/>
            <w:hideMark/>
          </w:tcPr>
          <w:p w:rsidR="00EF17D1" w:rsidRPr="00EF7587"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1</w:t>
            </w:r>
          </w:p>
        </w:tc>
      </w:tr>
      <w:tr w:rsidR="00EF17D1" w:rsidRPr="002A6193" w:rsidTr="3787F9AB">
        <w:trPr>
          <w:trHeight w:val="365"/>
          <w:jc w:val="center"/>
        </w:trPr>
        <w:tc>
          <w:tcPr>
            <w:tcW w:w="3686" w:type="dxa"/>
            <w:tcBorders>
              <w:top w:val="single" w:sz="4" w:space="0" w:color="auto"/>
              <w:left w:val="nil"/>
              <w:bottom w:val="single" w:sz="8" w:space="0" w:color="auto"/>
            </w:tcBorders>
            <w:shd w:val="clear" w:color="auto" w:fill="FFFFFF" w:themeFill="background1"/>
            <w:noWrap/>
            <w:vAlign w:val="center"/>
            <w:hideMark/>
          </w:tcPr>
          <w:p w:rsidR="00EF17D1"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Acompanhamento e monitoramento</w:t>
            </w:r>
          </w:p>
        </w:tc>
        <w:tc>
          <w:tcPr>
            <w:tcW w:w="2693" w:type="dxa"/>
            <w:tcBorders>
              <w:top w:val="nil"/>
              <w:left w:val="nil"/>
              <w:bottom w:val="single" w:sz="8" w:space="0" w:color="auto"/>
              <w:right w:val="nil"/>
            </w:tcBorders>
            <w:shd w:val="clear" w:color="auto" w:fill="FFFFFF" w:themeFill="background1"/>
            <w:noWrap/>
            <w:vAlign w:val="center"/>
            <w:hideMark/>
          </w:tcPr>
          <w:p w:rsidR="00EF17D1" w:rsidRPr="00EF7587"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1</w:t>
            </w:r>
          </w:p>
        </w:tc>
      </w:tr>
    </w:tbl>
    <w:p w:rsidR="00EF17D1" w:rsidRPr="00904F34" w:rsidRDefault="6E2A6811" w:rsidP="6E2A6811">
      <w:pPr>
        <w:spacing w:after="120" w:line="360" w:lineRule="auto"/>
        <w:ind w:right="-278"/>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Fonte: Adaptada pelos autores</w:t>
      </w:r>
    </w:p>
    <w:p w:rsidR="00EB34D4" w:rsidRDefault="6E2A6811" w:rsidP="6E2A6811">
      <w:pPr>
        <w:spacing w:after="120" w:line="360" w:lineRule="auto"/>
        <w:ind w:right="-278"/>
        <w:jc w:val="both"/>
        <w:rPr>
          <w:rFonts w:ascii="Times New Roman" w:eastAsia="Times New Roman" w:hAnsi="Times New Roman"/>
          <w:color w:val="000000" w:themeColor="text1"/>
          <w:sz w:val="24"/>
          <w:szCs w:val="24"/>
          <w:lang w:eastAsia="pt-BR"/>
        </w:rPr>
      </w:pPr>
      <w:r w:rsidRPr="6E2A6811">
        <w:rPr>
          <w:rFonts w:ascii="Times New Roman" w:eastAsia="Times New Roman" w:hAnsi="Times New Roman"/>
          <w:color w:val="000000" w:themeColor="text1"/>
          <w:sz w:val="24"/>
          <w:szCs w:val="24"/>
          <w:lang w:eastAsia="pt-BR"/>
        </w:rPr>
        <w:t>Com relação a geração de energia elétrica, a potência do sistema e o dimensionamento físico do projeto temos na Tabela 2:</w:t>
      </w:r>
    </w:p>
    <w:p w:rsidR="00EC03C2" w:rsidRPr="00904F34" w:rsidRDefault="6E2A6811" w:rsidP="6E2A6811">
      <w:pPr>
        <w:spacing w:after="0" w:line="360" w:lineRule="auto"/>
        <w:ind w:right="-278"/>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Tabela 2 – Relação da geração de energia elétrica</w:t>
      </w:r>
    </w:p>
    <w:tbl>
      <w:tblPr>
        <w:tblW w:w="5670" w:type="dxa"/>
        <w:jc w:val="center"/>
        <w:tblCellMar>
          <w:left w:w="70" w:type="dxa"/>
          <w:right w:w="70" w:type="dxa"/>
        </w:tblCellMar>
        <w:tblLook w:val="04A0"/>
      </w:tblPr>
      <w:tblGrid>
        <w:gridCol w:w="2977"/>
        <w:gridCol w:w="2693"/>
      </w:tblGrid>
      <w:tr w:rsidR="00EC03C2" w:rsidRPr="002A6193" w:rsidTr="3787F9AB">
        <w:trPr>
          <w:trHeight w:val="347"/>
          <w:jc w:val="center"/>
        </w:trPr>
        <w:tc>
          <w:tcPr>
            <w:tcW w:w="2977" w:type="dxa"/>
            <w:tcBorders>
              <w:top w:val="single" w:sz="4" w:space="0" w:color="auto"/>
              <w:left w:val="nil"/>
              <w:bottom w:val="single" w:sz="4" w:space="0" w:color="auto"/>
            </w:tcBorders>
            <w:shd w:val="clear" w:color="auto" w:fill="FFFFFF" w:themeFill="background1"/>
            <w:noWrap/>
            <w:vAlign w:val="center"/>
            <w:hideMark/>
          </w:tcPr>
          <w:p w:rsidR="00EC03C2"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Potência pico do sistema</w:t>
            </w:r>
          </w:p>
        </w:tc>
        <w:tc>
          <w:tcPr>
            <w:tcW w:w="2693" w:type="dxa"/>
            <w:tcBorders>
              <w:top w:val="single" w:sz="4" w:space="0" w:color="auto"/>
              <w:left w:val="nil"/>
              <w:bottom w:val="single" w:sz="4" w:space="0" w:color="auto"/>
              <w:right w:val="nil"/>
            </w:tcBorders>
            <w:shd w:val="clear" w:color="auto" w:fill="FFFFFF" w:themeFill="background1"/>
            <w:noWrap/>
            <w:vAlign w:val="center"/>
            <w:hideMark/>
          </w:tcPr>
          <w:p w:rsidR="00EC03C2" w:rsidRPr="00EF7587"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2.43 kWp</w:t>
            </w:r>
          </w:p>
        </w:tc>
      </w:tr>
      <w:tr w:rsidR="00EC03C2" w:rsidRPr="002A6193" w:rsidTr="3787F9AB">
        <w:trPr>
          <w:trHeight w:val="347"/>
          <w:jc w:val="center"/>
        </w:trPr>
        <w:tc>
          <w:tcPr>
            <w:tcW w:w="2977" w:type="dxa"/>
            <w:tcBorders>
              <w:top w:val="single" w:sz="4" w:space="0" w:color="auto"/>
              <w:left w:val="nil"/>
              <w:bottom w:val="single" w:sz="4" w:space="0" w:color="auto"/>
            </w:tcBorders>
            <w:shd w:val="clear" w:color="auto" w:fill="FFFFFF" w:themeFill="background1"/>
            <w:noWrap/>
            <w:vAlign w:val="center"/>
            <w:hideMark/>
          </w:tcPr>
          <w:p w:rsidR="00EC03C2"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Produção média mensal estimada</w:t>
            </w:r>
          </w:p>
        </w:tc>
        <w:tc>
          <w:tcPr>
            <w:tcW w:w="2693" w:type="dxa"/>
            <w:tcBorders>
              <w:top w:val="nil"/>
              <w:left w:val="nil"/>
              <w:bottom w:val="single" w:sz="4" w:space="0" w:color="auto"/>
              <w:right w:val="nil"/>
            </w:tcBorders>
            <w:shd w:val="clear" w:color="auto" w:fill="FFFFFF" w:themeFill="background1"/>
            <w:noWrap/>
            <w:vAlign w:val="center"/>
            <w:hideMark/>
          </w:tcPr>
          <w:p w:rsidR="00EC03C2"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330 kWh</w:t>
            </w:r>
          </w:p>
        </w:tc>
      </w:tr>
      <w:tr w:rsidR="00EC03C2" w:rsidRPr="002A6193" w:rsidTr="3787F9AB">
        <w:trPr>
          <w:trHeight w:val="365"/>
          <w:jc w:val="center"/>
        </w:trPr>
        <w:tc>
          <w:tcPr>
            <w:tcW w:w="2977" w:type="dxa"/>
            <w:tcBorders>
              <w:top w:val="single" w:sz="4" w:space="0" w:color="auto"/>
              <w:left w:val="nil"/>
              <w:bottom w:val="single" w:sz="8" w:space="0" w:color="auto"/>
            </w:tcBorders>
            <w:shd w:val="clear" w:color="auto" w:fill="FFFFFF" w:themeFill="background1"/>
            <w:noWrap/>
            <w:vAlign w:val="center"/>
            <w:hideMark/>
          </w:tcPr>
          <w:p w:rsidR="00EC03C2"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Área coberta</w:t>
            </w:r>
          </w:p>
        </w:tc>
        <w:tc>
          <w:tcPr>
            <w:tcW w:w="2693" w:type="dxa"/>
            <w:tcBorders>
              <w:top w:val="nil"/>
              <w:left w:val="nil"/>
              <w:bottom w:val="single" w:sz="8" w:space="0" w:color="auto"/>
              <w:right w:val="nil"/>
            </w:tcBorders>
            <w:shd w:val="clear" w:color="auto" w:fill="FFFFFF" w:themeFill="background1"/>
            <w:noWrap/>
            <w:vAlign w:val="center"/>
            <w:hideMark/>
          </w:tcPr>
          <w:p w:rsidR="00EC03C2"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16 m</w:t>
            </w:r>
            <w:r w:rsidRPr="6E2A6811">
              <w:rPr>
                <w:rFonts w:ascii="Times New Roman" w:eastAsia="Times New Roman" w:hAnsi="Times New Roman"/>
                <w:color w:val="000000" w:themeColor="text1"/>
                <w:sz w:val="20"/>
                <w:szCs w:val="20"/>
                <w:vertAlign w:val="superscript"/>
                <w:lang w:eastAsia="pt-BR"/>
              </w:rPr>
              <w:t>2</w:t>
            </w:r>
          </w:p>
        </w:tc>
      </w:tr>
    </w:tbl>
    <w:p w:rsidR="00EC03C2" w:rsidRPr="00EC03C2" w:rsidRDefault="6E2A6811" w:rsidP="6E2A6811">
      <w:pPr>
        <w:spacing w:after="240" w:line="360" w:lineRule="auto"/>
        <w:ind w:right="-278"/>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Fonte: Elaborada pelos autores</w:t>
      </w:r>
    </w:p>
    <w:p w:rsidR="008D7344" w:rsidRPr="005124AF" w:rsidRDefault="6E2A6811" w:rsidP="6E2A6811">
      <w:pPr>
        <w:spacing w:after="120" w:line="360" w:lineRule="auto"/>
        <w:ind w:right="-278"/>
        <w:jc w:val="both"/>
        <w:rPr>
          <w:rFonts w:ascii="Times New Roman" w:eastAsia="Times New Roman" w:hAnsi="Times New Roman"/>
          <w:color w:val="000000" w:themeColor="text1"/>
          <w:sz w:val="24"/>
          <w:szCs w:val="24"/>
          <w:lang w:eastAsia="pt-BR"/>
        </w:rPr>
      </w:pPr>
      <w:r w:rsidRPr="6E2A6811">
        <w:rPr>
          <w:rFonts w:ascii="Times New Roman" w:eastAsia="Times New Roman" w:hAnsi="Times New Roman"/>
          <w:color w:val="000000" w:themeColor="text1"/>
          <w:sz w:val="24"/>
          <w:szCs w:val="24"/>
          <w:lang w:eastAsia="pt-BR"/>
        </w:rPr>
        <w:t>A partir disso, foi dado o investimento inicial do sistema fotovoltaico de R$ 17.057,54 com uma estimativa de entrada de caixa de R$ 3.505,20 anuais para a base de cálculo de uma bandeira tarifária simples. O sistema fotovoltaico possui uma vida útil de 25 a 30 anos. Para a análise do investimento em questão considerou-se um horizonte de 30 anos para os cálculos do VPL e da TIR, sendo que não há valor residual, pois, o equipamento, após o período é totalmente depreciado.</w:t>
      </w:r>
    </w:p>
    <w:p w:rsidR="00EF7587" w:rsidRDefault="6E2A6811" w:rsidP="6E2A6811">
      <w:pPr>
        <w:spacing w:after="120" w:line="360" w:lineRule="auto"/>
        <w:ind w:right="-278"/>
        <w:jc w:val="both"/>
        <w:rPr>
          <w:rFonts w:ascii="Times New Roman" w:eastAsia="Times New Roman" w:hAnsi="Times New Roman"/>
          <w:color w:val="000000" w:themeColor="text1"/>
          <w:sz w:val="24"/>
          <w:szCs w:val="24"/>
          <w:lang w:eastAsia="pt-BR"/>
        </w:rPr>
      </w:pPr>
      <w:r w:rsidRPr="6E2A6811">
        <w:rPr>
          <w:rFonts w:ascii="Times New Roman" w:eastAsia="Times New Roman" w:hAnsi="Times New Roman"/>
          <w:color w:val="000000" w:themeColor="text1"/>
          <w:sz w:val="24"/>
          <w:szCs w:val="24"/>
          <w:lang w:eastAsia="pt-BR"/>
        </w:rPr>
        <w:lastRenderedPageBreak/>
        <w:t>A existência das bandeiras tarifárias advindas da geração de energia a partir de usinas térmicas, geradoras de energia elétrica, aumentam o valor agregado das tarifas cobradas por cada kWh. Assim, aumentando as entradas de caixa e favorecendo a aquisição do sistema de energia solar.</w:t>
      </w:r>
    </w:p>
    <w:p w:rsidR="00EF7587" w:rsidRPr="00904F34" w:rsidRDefault="6E2A6811" w:rsidP="6E2A6811">
      <w:pPr>
        <w:spacing w:after="0" w:line="360" w:lineRule="auto"/>
        <w:ind w:right="-278"/>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Tabela 3 – Relação das bandeiras tarifarias para cada kWh consumido</w:t>
      </w:r>
    </w:p>
    <w:tbl>
      <w:tblPr>
        <w:tblW w:w="5670" w:type="dxa"/>
        <w:jc w:val="center"/>
        <w:tblCellMar>
          <w:left w:w="70" w:type="dxa"/>
          <w:right w:w="70" w:type="dxa"/>
        </w:tblCellMar>
        <w:tblLook w:val="04A0"/>
      </w:tblPr>
      <w:tblGrid>
        <w:gridCol w:w="2977"/>
        <w:gridCol w:w="2693"/>
      </w:tblGrid>
      <w:tr w:rsidR="00EF7587" w:rsidRPr="002A6193" w:rsidTr="3787F9AB">
        <w:trPr>
          <w:trHeight w:val="222"/>
          <w:jc w:val="center"/>
        </w:trPr>
        <w:tc>
          <w:tcPr>
            <w:tcW w:w="2977" w:type="dxa"/>
            <w:tcBorders>
              <w:top w:val="single" w:sz="8" w:space="0" w:color="auto"/>
              <w:left w:val="nil"/>
              <w:bottom w:val="single" w:sz="8" w:space="0" w:color="auto"/>
              <w:right w:val="nil"/>
            </w:tcBorders>
            <w:shd w:val="clear" w:color="auto" w:fill="FFFFFF" w:themeFill="background1"/>
            <w:noWrap/>
            <w:vAlign w:val="center"/>
            <w:hideMark/>
          </w:tcPr>
          <w:p w:rsidR="00EF7587" w:rsidRPr="00EF7587" w:rsidRDefault="6E2A6811" w:rsidP="6E2A6811">
            <w:pPr>
              <w:spacing w:after="0" w:line="360" w:lineRule="auto"/>
              <w:jc w:val="center"/>
              <w:rPr>
                <w:rFonts w:ascii="Times New Roman" w:eastAsia="Times New Roman" w:hAnsi="Times New Roman"/>
                <w:b/>
                <w:bCs/>
                <w:color w:val="000000" w:themeColor="text1"/>
                <w:sz w:val="20"/>
                <w:szCs w:val="20"/>
                <w:lang w:eastAsia="pt-BR"/>
              </w:rPr>
            </w:pPr>
            <w:r w:rsidRPr="6E2A6811">
              <w:rPr>
                <w:rFonts w:ascii="Times New Roman" w:eastAsia="Times New Roman" w:hAnsi="Times New Roman"/>
                <w:b/>
                <w:bCs/>
                <w:color w:val="000000" w:themeColor="text1"/>
                <w:sz w:val="20"/>
                <w:szCs w:val="20"/>
                <w:lang w:eastAsia="pt-BR"/>
              </w:rPr>
              <w:t>Bandeiras tarifarias possíveis</w:t>
            </w:r>
          </w:p>
        </w:tc>
        <w:tc>
          <w:tcPr>
            <w:tcW w:w="2693" w:type="dxa"/>
            <w:tcBorders>
              <w:top w:val="single" w:sz="8" w:space="0" w:color="auto"/>
              <w:left w:val="nil"/>
              <w:bottom w:val="single" w:sz="8" w:space="0" w:color="auto"/>
              <w:right w:val="nil"/>
            </w:tcBorders>
            <w:shd w:val="clear" w:color="auto" w:fill="FFFFFF" w:themeFill="background1"/>
            <w:noWrap/>
            <w:vAlign w:val="center"/>
            <w:hideMark/>
          </w:tcPr>
          <w:p w:rsidR="00EF7587" w:rsidRPr="00EF7587" w:rsidRDefault="6E2A6811" w:rsidP="6E2A6811">
            <w:pPr>
              <w:spacing w:after="0" w:line="360" w:lineRule="auto"/>
              <w:jc w:val="center"/>
              <w:rPr>
                <w:rFonts w:ascii="Times New Roman" w:eastAsia="Times New Roman" w:hAnsi="Times New Roman"/>
                <w:b/>
                <w:bCs/>
                <w:color w:val="000000" w:themeColor="text1"/>
                <w:sz w:val="20"/>
                <w:szCs w:val="20"/>
                <w:lang w:eastAsia="pt-BR"/>
              </w:rPr>
            </w:pPr>
            <w:r w:rsidRPr="6E2A6811">
              <w:rPr>
                <w:rFonts w:ascii="Times New Roman" w:eastAsia="Times New Roman" w:hAnsi="Times New Roman"/>
                <w:b/>
                <w:bCs/>
                <w:color w:val="000000" w:themeColor="text1"/>
                <w:sz w:val="20"/>
                <w:szCs w:val="20"/>
                <w:lang w:eastAsia="pt-BR"/>
              </w:rPr>
              <w:t>Acréscimo por kWh</w:t>
            </w:r>
          </w:p>
        </w:tc>
      </w:tr>
      <w:tr w:rsidR="00EF7587" w:rsidRPr="002A6193" w:rsidTr="3787F9AB">
        <w:trPr>
          <w:trHeight w:val="347"/>
          <w:jc w:val="center"/>
        </w:trPr>
        <w:tc>
          <w:tcPr>
            <w:tcW w:w="2977" w:type="dxa"/>
            <w:tcBorders>
              <w:top w:val="nil"/>
              <w:left w:val="nil"/>
              <w:bottom w:val="single" w:sz="4" w:space="0" w:color="auto"/>
              <w:right w:val="single" w:sz="4" w:space="0" w:color="auto"/>
            </w:tcBorders>
            <w:shd w:val="clear" w:color="auto" w:fill="FFFFFF" w:themeFill="background1"/>
            <w:noWrap/>
            <w:vAlign w:val="center"/>
            <w:hideMark/>
          </w:tcPr>
          <w:p w:rsidR="00EF7587"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Verde</w:t>
            </w:r>
          </w:p>
        </w:tc>
        <w:tc>
          <w:tcPr>
            <w:tcW w:w="2693" w:type="dxa"/>
            <w:tcBorders>
              <w:top w:val="nil"/>
              <w:left w:val="nil"/>
              <w:bottom w:val="single" w:sz="4" w:space="0" w:color="auto"/>
              <w:right w:val="nil"/>
            </w:tcBorders>
            <w:shd w:val="clear" w:color="auto" w:fill="FFFFFF" w:themeFill="background1"/>
            <w:noWrap/>
            <w:vAlign w:val="center"/>
            <w:hideMark/>
          </w:tcPr>
          <w:p w:rsidR="00EF7587" w:rsidRPr="00EF7587"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0,000</w:t>
            </w:r>
          </w:p>
        </w:tc>
      </w:tr>
      <w:tr w:rsidR="00EF7587" w:rsidRPr="002A6193" w:rsidTr="3787F9AB">
        <w:trPr>
          <w:trHeight w:val="347"/>
          <w:jc w:val="center"/>
        </w:trPr>
        <w:tc>
          <w:tcPr>
            <w:tcW w:w="2977" w:type="dxa"/>
            <w:tcBorders>
              <w:top w:val="nil"/>
              <w:left w:val="nil"/>
              <w:bottom w:val="single" w:sz="4" w:space="0" w:color="auto"/>
              <w:right w:val="single" w:sz="4" w:space="0" w:color="auto"/>
            </w:tcBorders>
            <w:shd w:val="clear" w:color="auto" w:fill="FFFFFF" w:themeFill="background1"/>
            <w:noWrap/>
            <w:vAlign w:val="center"/>
            <w:hideMark/>
          </w:tcPr>
          <w:p w:rsidR="00EF7587"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Amarela</w:t>
            </w:r>
          </w:p>
        </w:tc>
        <w:tc>
          <w:tcPr>
            <w:tcW w:w="2693" w:type="dxa"/>
            <w:tcBorders>
              <w:top w:val="nil"/>
              <w:left w:val="nil"/>
              <w:bottom w:val="single" w:sz="4" w:space="0" w:color="auto"/>
              <w:right w:val="nil"/>
            </w:tcBorders>
            <w:shd w:val="clear" w:color="auto" w:fill="FFFFFF" w:themeFill="background1"/>
            <w:noWrap/>
            <w:vAlign w:val="center"/>
            <w:hideMark/>
          </w:tcPr>
          <w:p w:rsidR="00EF7587" w:rsidRPr="00EF7587"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0,010</w:t>
            </w:r>
          </w:p>
        </w:tc>
      </w:tr>
      <w:tr w:rsidR="00EF7587" w:rsidRPr="002A6193" w:rsidTr="3787F9AB">
        <w:trPr>
          <w:trHeight w:val="347"/>
          <w:jc w:val="center"/>
        </w:trPr>
        <w:tc>
          <w:tcPr>
            <w:tcW w:w="2977" w:type="dxa"/>
            <w:tcBorders>
              <w:top w:val="nil"/>
              <w:left w:val="nil"/>
              <w:bottom w:val="single" w:sz="4" w:space="0" w:color="auto"/>
              <w:right w:val="single" w:sz="4" w:space="0" w:color="auto"/>
            </w:tcBorders>
            <w:shd w:val="clear" w:color="auto" w:fill="FFFFFF" w:themeFill="background1"/>
            <w:noWrap/>
            <w:vAlign w:val="center"/>
            <w:hideMark/>
          </w:tcPr>
          <w:p w:rsidR="00EF7587"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Vermelha patamar 1</w:t>
            </w:r>
          </w:p>
        </w:tc>
        <w:tc>
          <w:tcPr>
            <w:tcW w:w="2693" w:type="dxa"/>
            <w:tcBorders>
              <w:top w:val="nil"/>
              <w:left w:val="nil"/>
              <w:bottom w:val="single" w:sz="4" w:space="0" w:color="auto"/>
              <w:right w:val="nil"/>
            </w:tcBorders>
            <w:shd w:val="clear" w:color="auto" w:fill="FFFFFF" w:themeFill="background1"/>
            <w:noWrap/>
            <w:vAlign w:val="center"/>
            <w:hideMark/>
          </w:tcPr>
          <w:p w:rsidR="00EF7587" w:rsidRPr="00EF7587"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0,030</w:t>
            </w:r>
          </w:p>
        </w:tc>
      </w:tr>
      <w:tr w:rsidR="00EF7587" w:rsidRPr="002A6193" w:rsidTr="3787F9AB">
        <w:trPr>
          <w:trHeight w:val="365"/>
          <w:jc w:val="center"/>
        </w:trPr>
        <w:tc>
          <w:tcPr>
            <w:tcW w:w="2977" w:type="dxa"/>
            <w:tcBorders>
              <w:top w:val="nil"/>
              <w:left w:val="nil"/>
              <w:bottom w:val="single" w:sz="8" w:space="0" w:color="auto"/>
              <w:right w:val="single" w:sz="4" w:space="0" w:color="auto"/>
            </w:tcBorders>
            <w:shd w:val="clear" w:color="auto" w:fill="FFFFFF" w:themeFill="background1"/>
            <w:noWrap/>
            <w:vAlign w:val="center"/>
            <w:hideMark/>
          </w:tcPr>
          <w:p w:rsidR="00EF7587"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Vermelha patamar 2</w:t>
            </w:r>
          </w:p>
        </w:tc>
        <w:tc>
          <w:tcPr>
            <w:tcW w:w="2693" w:type="dxa"/>
            <w:tcBorders>
              <w:top w:val="nil"/>
              <w:left w:val="nil"/>
              <w:bottom w:val="single" w:sz="8" w:space="0" w:color="auto"/>
              <w:right w:val="nil"/>
            </w:tcBorders>
            <w:shd w:val="clear" w:color="auto" w:fill="FFFFFF" w:themeFill="background1"/>
            <w:noWrap/>
            <w:vAlign w:val="center"/>
            <w:hideMark/>
          </w:tcPr>
          <w:p w:rsidR="00EF7587" w:rsidRPr="00EF7587"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0,050</w:t>
            </w:r>
          </w:p>
        </w:tc>
      </w:tr>
    </w:tbl>
    <w:p w:rsidR="00C82469" w:rsidRPr="00904F34" w:rsidRDefault="6E2A6811" w:rsidP="6E2A6811">
      <w:pPr>
        <w:spacing w:after="240" w:line="360" w:lineRule="auto"/>
        <w:ind w:right="-278"/>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Fonte: Elaborada pelos autores</w:t>
      </w:r>
    </w:p>
    <w:p w:rsidR="003B0A12" w:rsidRPr="005124AF" w:rsidRDefault="6E2A6811" w:rsidP="6E2A6811">
      <w:pPr>
        <w:spacing w:after="120" w:line="360" w:lineRule="auto"/>
        <w:ind w:right="-278"/>
        <w:jc w:val="both"/>
        <w:rPr>
          <w:rFonts w:ascii="Times New Roman" w:eastAsia="Times New Roman" w:hAnsi="Times New Roman"/>
          <w:color w:val="000000" w:themeColor="text1"/>
          <w:sz w:val="24"/>
          <w:szCs w:val="24"/>
          <w:lang w:eastAsia="pt-BR"/>
        </w:rPr>
      </w:pPr>
      <w:r w:rsidRPr="6E2A6811">
        <w:rPr>
          <w:rFonts w:ascii="Times New Roman" w:eastAsia="Times New Roman" w:hAnsi="Times New Roman"/>
          <w:color w:val="000000" w:themeColor="text1"/>
          <w:sz w:val="24"/>
          <w:szCs w:val="24"/>
          <w:lang w:eastAsia="pt-BR"/>
        </w:rPr>
        <w:t>As receitas consideradas para a montagem do fluxo de caixa com relação a cada bandeira tarifária são mostradas na tabela abaixo:</w:t>
      </w:r>
    </w:p>
    <w:p w:rsidR="00FC3F47" w:rsidRPr="00904F34" w:rsidRDefault="6E2A6811" w:rsidP="6E2A6811">
      <w:pPr>
        <w:spacing w:after="0" w:line="360" w:lineRule="auto"/>
        <w:ind w:right="-278"/>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Tabela 4 – Entradas de caixa estimadas para cada bandeira</w:t>
      </w:r>
    </w:p>
    <w:tbl>
      <w:tblPr>
        <w:tblW w:w="5670" w:type="dxa"/>
        <w:jc w:val="center"/>
        <w:tblCellMar>
          <w:left w:w="70" w:type="dxa"/>
          <w:right w:w="70" w:type="dxa"/>
        </w:tblCellMar>
        <w:tblLook w:val="04A0"/>
      </w:tblPr>
      <w:tblGrid>
        <w:gridCol w:w="2977"/>
        <w:gridCol w:w="2693"/>
      </w:tblGrid>
      <w:tr w:rsidR="00FC3F47" w:rsidRPr="002A6193" w:rsidTr="6E2A6811">
        <w:trPr>
          <w:trHeight w:val="222"/>
          <w:jc w:val="center"/>
        </w:trPr>
        <w:tc>
          <w:tcPr>
            <w:tcW w:w="2977" w:type="dxa"/>
            <w:tcBorders>
              <w:top w:val="single" w:sz="8" w:space="0" w:color="auto"/>
              <w:left w:val="nil"/>
              <w:bottom w:val="single" w:sz="8" w:space="0" w:color="auto"/>
              <w:right w:val="nil"/>
            </w:tcBorders>
            <w:shd w:val="clear" w:color="auto" w:fill="FFFFFF" w:themeFill="background1"/>
            <w:noWrap/>
            <w:vAlign w:val="center"/>
            <w:hideMark/>
          </w:tcPr>
          <w:p w:rsidR="00FC3F47" w:rsidRPr="00EF7587" w:rsidRDefault="6E2A6811" w:rsidP="6E2A6811">
            <w:pPr>
              <w:spacing w:after="0" w:line="360" w:lineRule="auto"/>
              <w:jc w:val="center"/>
              <w:rPr>
                <w:rFonts w:ascii="Times New Roman" w:eastAsia="Times New Roman" w:hAnsi="Times New Roman"/>
                <w:b/>
                <w:bCs/>
                <w:color w:val="000000" w:themeColor="text1"/>
                <w:sz w:val="20"/>
                <w:szCs w:val="20"/>
                <w:lang w:eastAsia="pt-BR"/>
              </w:rPr>
            </w:pPr>
            <w:r w:rsidRPr="6E2A6811">
              <w:rPr>
                <w:rFonts w:ascii="Times New Roman" w:eastAsia="Times New Roman" w:hAnsi="Times New Roman"/>
                <w:b/>
                <w:bCs/>
                <w:color w:val="000000" w:themeColor="text1"/>
                <w:sz w:val="20"/>
                <w:szCs w:val="20"/>
                <w:lang w:eastAsia="pt-BR"/>
              </w:rPr>
              <w:t>Bandeiras</w:t>
            </w:r>
          </w:p>
        </w:tc>
        <w:tc>
          <w:tcPr>
            <w:tcW w:w="2693" w:type="dxa"/>
            <w:tcBorders>
              <w:top w:val="single" w:sz="8" w:space="0" w:color="auto"/>
              <w:left w:val="nil"/>
              <w:bottom w:val="single" w:sz="8" w:space="0" w:color="auto"/>
              <w:right w:val="nil"/>
            </w:tcBorders>
            <w:shd w:val="clear" w:color="auto" w:fill="FFFFFF" w:themeFill="background1"/>
            <w:noWrap/>
            <w:vAlign w:val="center"/>
            <w:hideMark/>
          </w:tcPr>
          <w:p w:rsidR="00FC3F47" w:rsidRPr="00EF7587" w:rsidRDefault="6E2A6811" w:rsidP="6E2A6811">
            <w:pPr>
              <w:spacing w:after="0" w:line="360" w:lineRule="auto"/>
              <w:jc w:val="center"/>
              <w:rPr>
                <w:rFonts w:ascii="Times New Roman" w:eastAsia="Times New Roman" w:hAnsi="Times New Roman"/>
                <w:b/>
                <w:bCs/>
                <w:color w:val="000000" w:themeColor="text1"/>
                <w:sz w:val="20"/>
                <w:szCs w:val="20"/>
                <w:lang w:eastAsia="pt-BR"/>
              </w:rPr>
            </w:pPr>
            <w:r w:rsidRPr="6E2A6811">
              <w:rPr>
                <w:rFonts w:ascii="Times New Roman" w:eastAsia="Times New Roman" w:hAnsi="Times New Roman"/>
                <w:b/>
                <w:bCs/>
                <w:color w:val="000000" w:themeColor="text1"/>
                <w:sz w:val="20"/>
                <w:szCs w:val="20"/>
                <w:lang w:eastAsia="pt-BR"/>
              </w:rPr>
              <w:t>Entradas de caixa</w:t>
            </w:r>
          </w:p>
        </w:tc>
      </w:tr>
      <w:tr w:rsidR="00FC3F47" w:rsidRPr="002A6193" w:rsidTr="6E2A6811">
        <w:trPr>
          <w:trHeight w:val="347"/>
          <w:jc w:val="center"/>
        </w:trPr>
        <w:tc>
          <w:tcPr>
            <w:tcW w:w="2977" w:type="dxa"/>
            <w:tcBorders>
              <w:top w:val="nil"/>
              <w:left w:val="nil"/>
              <w:bottom w:val="single" w:sz="4" w:space="0" w:color="auto"/>
              <w:right w:val="single" w:sz="4" w:space="0" w:color="auto"/>
            </w:tcBorders>
            <w:shd w:val="clear" w:color="auto" w:fill="FFFFFF" w:themeFill="background1"/>
            <w:noWrap/>
            <w:vAlign w:val="center"/>
            <w:hideMark/>
          </w:tcPr>
          <w:p w:rsidR="00FC3F47"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Verde</w:t>
            </w:r>
          </w:p>
        </w:tc>
        <w:tc>
          <w:tcPr>
            <w:tcW w:w="2693" w:type="dxa"/>
            <w:tcBorders>
              <w:top w:val="nil"/>
              <w:left w:val="nil"/>
              <w:bottom w:val="single" w:sz="4" w:space="0" w:color="auto"/>
              <w:right w:val="nil"/>
            </w:tcBorders>
            <w:shd w:val="clear" w:color="auto" w:fill="FFFFFF" w:themeFill="background1"/>
            <w:noWrap/>
            <w:vAlign w:val="center"/>
            <w:hideMark/>
          </w:tcPr>
          <w:p w:rsidR="00FC3F47"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R$ 3.505,20</w:t>
            </w:r>
          </w:p>
        </w:tc>
      </w:tr>
      <w:tr w:rsidR="00FC3F47" w:rsidRPr="002A6193" w:rsidTr="6E2A6811">
        <w:trPr>
          <w:trHeight w:val="347"/>
          <w:jc w:val="center"/>
        </w:trPr>
        <w:tc>
          <w:tcPr>
            <w:tcW w:w="2977" w:type="dxa"/>
            <w:tcBorders>
              <w:top w:val="nil"/>
              <w:left w:val="nil"/>
              <w:bottom w:val="single" w:sz="4" w:space="0" w:color="auto"/>
              <w:right w:val="single" w:sz="4" w:space="0" w:color="auto"/>
            </w:tcBorders>
            <w:shd w:val="clear" w:color="auto" w:fill="FFFFFF" w:themeFill="background1"/>
            <w:noWrap/>
            <w:vAlign w:val="center"/>
            <w:hideMark/>
          </w:tcPr>
          <w:p w:rsidR="00FC3F47"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Amarela</w:t>
            </w:r>
          </w:p>
        </w:tc>
        <w:tc>
          <w:tcPr>
            <w:tcW w:w="2693" w:type="dxa"/>
            <w:tcBorders>
              <w:top w:val="nil"/>
              <w:left w:val="nil"/>
              <w:bottom w:val="single" w:sz="4" w:space="0" w:color="auto"/>
              <w:right w:val="nil"/>
            </w:tcBorders>
            <w:shd w:val="clear" w:color="auto" w:fill="FFFFFF" w:themeFill="background1"/>
            <w:noWrap/>
            <w:vAlign w:val="center"/>
            <w:hideMark/>
          </w:tcPr>
          <w:p w:rsidR="00FC3F47"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R$ 3.780,00</w:t>
            </w:r>
          </w:p>
        </w:tc>
      </w:tr>
      <w:tr w:rsidR="00FC3F47" w:rsidRPr="002A6193" w:rsidTr="6E2A6811">
        <w:trPr>
          <w:trHeight w:val="347"/>
          <w:jc w:val="center"/>
        </w:trPr>
        <w:tc>
          <w:tcPr>
            <w:tcW w:w="2977" w:type="dxa"/>
            <w:tcBorders>
              <w:top w:val="nil"/>
              <w:left w:val="nil"/>
              <w:bottom w:val="single" w:sz="4" w:space="0" w:color="auto"/>
              <w:right w:val="single" w:sz="4" w:space="0" w:color="auto"/>
            </w:tcBorders>
            <w:shd w:val="clear" w:color="auto" w:fill="FFFFFF" w:themeFill="background1"/>
            <w:noWrap/>
            <w:vAlign w:val="center"/>
            <w:hideMark/>
          </w:tcPr>
          <w:p w:rsidR="00FC3F47"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Vermelha patamar 1</w:t>
            </w:r>
          </w:p>
        </w:tc>
        <w:tc>
          <w:tcPr>
            <w:tcW w:w="2693" w:type="dxa"/>
            <w:tcBorders>
              <w:top w:val="nil"/>
              <w:left w:val="nil"/>
              <w:bottom w:val="single" w:sz="4" w:space="0" w:color="auto"/>
              <w:right w:val="nil"/>
            </w:tcBorders>
            <w:shd w:val="clear" w:color="auto" w:fill="FFFFFF" w:themeFill="background1"/>
            <w:noWrap/>
            <w:vAlign w:val="center"/>
            <w:hideMark/>
          </w:tcPr>
          <w:p w:rsidR="00FC3F47"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R$ 3.842,40</w:t>
            </w:r>
          </w:p>
        </w:tc>
      </w:tr>
      <w:tr w:rsidR="00FC3F47" w:rsidRPr="002A6193" w:rsidTr="6E2A6811">
        <w:trPr>
          <w:trHeight w:val="365"/>
          <w:jc w:val="center"/>
        </w:trPr>
        <w:tc>
          <w:tcPr>
            <w:tcW w:w="2977" w:type="dxa"/>
            <w:tcBorders>
              <w:top w:val="nil"/>
              <w:left w:val="nil"/>
              <w:bottom w:val="single" w:sz="8" w:space="0" w:color="auto"/>
              <w:right w:val="single" w:sz="4" w:space="0" w:color="auto"/>
            </w:tcBorders>
            <w:shd w:val="clear" w:color="auto" w:fill="FFFFFF" w:themeFill="background1"/>
            <w:noWrap/>
            <w:vAlign w:val="center"/>
            <w:hideMark/>
          </w:tcPr>
          <w:p w:rsidR="00FC3F47"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Vermelha patamar 2</w:t>
            </w:r>
          </w:p>
        </w:tc>
        <w:tc>
          <w:tcPr>
            <w:tcW w:w="2693" w:type="dxa"/>
            <w:tcBorders>
              <w:top w:val="nil"/>
              <w:left w:val="nil"/>
              <w:bottom w:val="single" w:sz="8" w:space="0" w:color="auto"/>
              <w:right w:val="nil"/>
            </w:tcBorders>
            <w:shd w:val="clear" w:color="auto" w:fill="FFFFFF" w:themeFill="background1"/>
            <w:noWrap/>
            <w:vAlign w:val="center"/>
            <w:hideMark/>
          </w:tcPr>
          <w:p w:rsidR="00FC3F47"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R$ 3.904,80</w:t>
            </w:r>
          </w:p>
        </w:tc>
      </w:tr>
    </w:tbl>
    <w:p w:rsidR="008E7D30" w:rsidRPr="00FC3F47" w:rsidRDefault="6E2A6811" w:rsidP="6E2A6811">
      <w:pPr>
        <w:spacing w:after="240" w:line="360" w:lineRule="auto"/>
        <w:ind w:right="-278"/>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Fonte: Elaborada pelos autores</w:t>
      </w:r>
    </w:p>
    <w:p w:rsidR="003B0A12" w:rsidRPr="005124AF" w:rsidRDefault="6E2A6811" w:rsidP="6E2A6811">
      <w:pPr>
        <w:spacing w:after="120" w:line="360" w:lineRule="auto"/>
        <w:ind w:right="-278"/>
        <w:jc w:val="both"/>
        <w:rPr>
          <w:rFonts w:ascii="Times New Roman" w:eastAsia="Times New Roman" w:hAnsi="Times New Roman"/>
          <w:color w:val="000000" w:themeColor="text1"/>
          <w:sz w:val="24"/>
          <w:szCs w:val="24"/>
          <w:lang w:eastAsia="pt-BR"/>
        </w:rPr>
      </w:pPr>
      <w:r w:rsidRPr="6E2A6811">
        <w:rPr>
          <w:rFonts w:ascii="Times New Roman" w:eastAsia="Times New Roman" w:hAnsi="Times New Roman"/>
          <w:color w:val="000000" w:themeColor="text1"/>
          <w:sz w:val="24"/>
          <w:szCs w:val="24"/>
          <w:lang w:eastAsia="pt-BR"/>
        </w:rPr>
        <w:t>No entanto, os valores que serão acrescentados às receitas são relacionados à redução do consumo de energia elétrica pela distribuidora Enel (Distribuidora de Energia Elétrica do Estado) que foi levado em consideração no estudo como uma taxa de variação do consumo de eletricidade de 4%, aos impostos públicos e aos valores de encargos de serviços da distribuidora de energia que não serão mais pagos pelo novo incentivo de geração de energia renovável e serão adicionados no fluxo de caixa incremental.</w:t>
      </w:r>
    </w:p>
    <w:p w:rsidR="003B0A12" w:rsidRDefault="3787F9AB" w:rsidP="3787F9AB">
      <w:pPr>
        <w:spacing w:after="120" w:line="360" w:lineRule="auto"/>
        <w:ind w:right="-278"/>
        <w:jc w:val="both"/>
        <w:rPr>
          <w:rFonts w:ascii="Times New Roman" w:eastAsia="Times New Roman" w:hAnsi="Times New Roman"/>
          <w:color w:val="000000" w:themeColor="text1"/>
          <w:sz w:val="24"/>
          <w:szCs w:val="24"/>
          <w:lang w:eastAsia="pt-BR"/>
        </w:rPr>
      </w:pPr>
      <w:r w:rsidRPr="3787F9AB">
        <w:rPr>
          <w:rFonts w:ascii="Times New Roman" w:eastAsia="Times New Roman" w:hAnsi="Times New Roman"/>
          <w:color w:val="000000" w:themeColor="text1"/>
          <w:sz w:val="24"/>
          <w:szCs w:val="24"/>
          <w:lang w:eastAsia="pt-BR"/>
        </w:rPr>
        <w:t xml:space="preserve">Para o cálculo do VPL, da TIR e do </w:t>
      </w:r>
      <w:r w:rsidRPr="3787F9AB">
        <w:rPr>
          <w:rFonts w:ascii="Times New Roman" w:eastAsia="Times New Roman" w:hAnsi="Times New Roman"/>
          <w:i/>
          <w:iCs/>
          <w:color w:val="000000" w:themeColor="text1"/>
          <w:sz w:val="24"/>
          <w:szCs w:val="24"/>
          <w:lang w:eastAsia="pt-BR"/>
        </w:rPr>
        <w:t>Payback</w:t>
      </w:r>
      <w:r w:rsidRPr="3787F9AB">
        <w:rPr>
          <w:rFonts w:ascii="Times New Roman" w:eastAsia="Times New Roman" w:hAnsi="Times New Roman"/>
          <w:color w:val="000000" w:themeColor="text1"/>
          <w:sz w:val="24"/>
          <w:szCs w:val="24"/>
          <w:lang w:eastAsia="pt-BR"/>
        </w:rPr>
        <w:t xml:space="preserve"> descontado, considerou-se uma TMA próxima à SELIC de 8% a.a. Assim como em outros trabalhos sobre viabilidade econômica do uso de um sistema solar, como o de Gomes e Camioto (2016), que estudou a viabilidade para a aquisição de um sistema solar para as residências de Uberaba-MG.</w:t>
      </w:r>
    </w:p>
    <w:p w:rsidR="00DA0698" w:rsidRDefault="3787F9AB" w:rsidP="3787F9AB">
      <w:pPr>
        <w:spacing w:after="120" w:line="360" w:lineRule="auto"/>
        <w:ind w:right="-278"/>
        <w:jc w:val="both"/>
        <w:rPr>
          <w:rFonts w:ascii="Times New Roman" w:eastAsia="Times New Roman" w:hAnsi="Times New Roman"/>
          <w:color w:val="000000" w:themeColor="text1"/>
          <w:sz w:val="24"/>
          <w:szCs w:val="24"/>
          <w:lang w:eastAsia="pt-BR"/>
        </w:rPr>
      </w:pPr>
      <w:r w:rsidRPr="3787F9AB">
        <w:rPr>
          <w:rFonts w:ascii="Times New Roman" w:eastAsia="Times New Roman" w:hAnsi="Times New Roman"/>
          <w:color w:val="000000" w:themeColor="text1"/>
          <w:sz w:val="24"/>
          <w:szCs w:val="24"/>
          <w:lang w:eastAsia="pt-BR"/>
        </w:rPr>
        <w:lastRenderedPageBreak/>
        <w:t xml:space="preserve">A partir desses dados, foram simulados possíveis cenários para cada bandeira tarifária vigente, na qual foram feitas análises para cada uma das ferramentas apresentadas nesse estudo, na qual são o VPL, a TIR, o </w:t>
      </w:r>
      <w:r w:rsidRPr="3787F9AB">
        <w:rPr>
          <w:rFonts w:ascii="Times New Roman" w:eastAsia="Times New Roman" w:hAnsi="Times New Roman"/>
          <w:i/>
          <w:iCs/>
          <w:color w:val="000000" w:themeColor="text1"/>
          <w:sz w:val="24"/>
          <w:szCs w:val="24"/>
          <w:lang w:eastAsia="pt-BR"/>
        </w:rPr>
        <w:t>Payback</w:t>
      </w:r>
      <w:r w:rsidRPr="3787F9AB">
        <w:rPr>
          <w:rFonts w:ascii="Times New Roman" w:eastAsia="Times New Roman" w:hAnsi="Times New Roman"/>
          <w:color w:val="000000" w:themeColor="text1"/>
          <w:sz w:val="24"/>
          <w:szCs w:val="24"/>
          <w:lang w:eastAsia="pt-BR"/>
        </w:rPr>
        <w:t xml:space="preserve"> simples e descontado com o intuito de saber o melhor ambiente e efetividade desse investimento para os proprietários de residências com o sistema de placas fotovoltaicas. Como mostrado na Tabela número 5:</w:t>
      </w:r>
    </w:p>
    <w:p w:rsidR="00DA0698" w:rsidRPr="00904F34" w:rsidRDefault="6E2A6811" w:rsidP="6E2A6811">
      <w:pPr>
        <w:spacing w:after="0" w:line="360" w:lineRule="auto"/>
        <w:ind w:right="-278"/>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Tabela 5 – Análise para cada bandeira</w:t>
      </w:r>
    </w:p>
    <w:tbl>
      <w:tblPr>
        <w:tblW w:w="10252" w:type="dxa"/>
        <w:jc w:val="center"/>
        <w:tblLayout w:type="fixed"/>
        <w:tblCellMar>
          <w:left w:w="70" w:type="dxa"/>
          <w:right w:w="70" w:type="dxa"/>
        </w:tblCellMar>
        <w:tblLook w:val="04A0"/>
      </w:tblPr>
      <w:tblGrid>
        <w:gridCol w:w="1907"/>
        <w:gridCol w:w="361"/>
        <w:gridCol w:w="1539"/>
        <w:gridCol w:w="163"/>
        <w:gridCol w:w="1197"/>
        <w:gridCol w:w="165"/>
        <w:gridCol w:w="2612"/>
        <w:gridCol w:w="1842"/>
        <w:gridCol w:w="306"/>
        <w:gridCol w:w="160"/>
      </w:tblGrid>
      <w:tr w:rsidR="00DA0698" w:rsidRPr="002A6193" w:rsidTr="3787F9AB">
        <w:trPr>
          <w:trHeight w:val="231"/>
          <w:jc w:val="center"/>
        </w:trPr>
        <w:tc>
          <w:tcPr>
            <w:tcW w:w="1907" w:type="dxa"/>
            <w:tcBorders>
              <w:top w:val="single" w:sz="8" w:space="0" w:color="auto"/>
              <w:left w:val="nil"/>
              <w:bottom w:val="single" w:sz="8" w:space="0" w:color="auto"/>
              <w:right w:val="nil"/>
            </w:tcBorders>
            <w:shd w:val="clear" w:color="auto" w:fill="FFFFFF" w:themeFill="background1"/>
            <w:vAlign w:val="center"/>
          </w:tcPr>
          <w:p w:rsidR="00DA0698" w:rsidRPr="00EF7587" w:rsidRDefault="6E2A6811" w:rsidP="6E2A6811">
            <w:pPr>
              <w:spacing w:after="0" w:line="360" w:lineRule="auto"/>
              <w:jc w:val="center"/>
              <w:rPr>
                <w:rFonts w:ascii="Times New Roman" w:eastAsia="Times New Roman" w:hAnsi="Times New Roman"/>
                <w:b/>
                <w:bCs/>
                <w:color w:val="000000" w:themeColor="text1"/>
                <w:sz w:val="20"/>
                <w:szCs w:val="20"/>
                <w:lang w:eastAsia="pt-BR"/>
              </w:rPr>
            </w:pPr>
            <w:r w:rsidRPr="6E2A6811">
              <w:rPr>
                <w:rFonts w:ascii="Times New Roman" w:eastAsia="Times New Roman" w:hAnsi="Times New Roman"/>
                <w:b/>
                <w:bCs/>
                <w:color w:val="000000" w:themeColor="text1"/>
                <w:sz w:val="20"/>
                <w:szCs w:val="20"/>
                <w:lang w:eastAsia="pt-BR"/>
              </w:rPr>
              <w:t>Bandeiras</w:t>
            </w:r>
          </w:p>
        </w:tc>
        <w:tc>
          <w:tcPr>
            <w:tcW w:w="361" w:type="dxa"/>
            <w:tcBorders>
              <w:top w:val="single" w:sz="8" w:space="0" w:color="auto"/>
              <w:left w:val="nil"/>
              <w:bottom w:val="single" w:sz="8" w:space="0" w:color="auto"/>
              <w:right w:val="nil"/>
            </w:tcBorders>
            <w:shd w:val="clear" w:color="auto" w:fill="FFFFFF" w:themeFill="background1"/>
          </w:tcPr>
          <w:p w:rsidR="00DA0698" w:rsidRDefault="00DA0698" w:rsidP="003A0526">
            <w:pPr>
              <w:spacing w:after="0" w:line="360" w:lineRule="auto"/>
              <w:jc w:val="center"/>
              <w:rPr>
                <w:rFonts w:ascii="Times New Roman" w:eastAsia="Times New Roman" w:hAnsi="Times New Roman"/>
                <w:b/>
                <w:bCs/>
                <w:color w:val="000000"/>
                <w:sz w:val="20"/>
                <w:szCs w:val="20"/>
                <w:lang w:eastAsia="pt-BR"/>
              </w:rPr>
            </w:pPr>
          </w:p>
        </w:tc>
        <w:tc>
          <w:tcPr>
            <w:tcW w:w="1539" w:type="dxa"/>
            <w:tcBorders>
              <w:top w:val="single" w:sz="8" w:space="0" w:color="auto"/>
              <w:left w:val="nil"/>
              <w:bottom w:val="single" w:sz="8" w:space="0" w:color="auto"/>
              <w:right w:val="nil"/>
            </w:tcBorders>
            <w:shd w:val="clear" w:color="auto" w:fill="FFFFFF" w:themeFill="background1"/>
            <w:vAlign w:val="center"/>
          </w:tcPr>
          <w:p w:rsidR="00DA0698" w:rsidRPr="00EF7587" w:rsidRDefault="6E2A6811" w:rsidP="6E2A6811">
            <w:pPr>
              <w:spacing w:after="0" w:line="360" w:lineRule="auto"/>
              <w:jc w:val="center"/>
              <w:rPr>
                <w:rFonts w:ascii="Times New Roman" w:eastAsia="Times New Roman" w:hAnsi="Times New Roman"/>
                <w:b/>
                <w:bCs/>
                <w:color w:val="000000" w:themeColor="text1"/>
                <w:sz w:val="20"/>
                <w:szCs w:val="20"/>
                <w:lang w:eastAsia="pt-BR"/>
              </w:rPr>
            </w:pPr>
            <w:r w:rsidRPr="6E2A6811">
              <w:rPr>
                <w:rFonts w:ascii="Times New Roman" w:eastAsia="Times New Roman" w:hAnsi="Times New Roman"/>
                <w:b/>
                <w:bCs/>
                <w:color w:val="000000" w:themeColor="text1"/>
                <w:sz w:val="20"/>
                <w:szCs w:val="20"/>
                <w:lang w:eastAsia="pt-BR"/>
              </w:rPr>
              <w:t>VPL</w:t>
            </w:r>
          </w:p>
        </w:tc>
        <w:tc>
          <w:tcPr>
            <w:tcW w:w="163" w:type="dxa"/>
            <w:tcBorders>
              <w:top w:val="single" w:sz="8" w:space="0" w:color="auto"/>
              <w:left w:val="nil"/>
              <w:bottom w:val="single" w:sz="8" w:space="0" w:color="auto"/>
              <w:right w:val="nil"/>
            </w:tcBorders>
            <w:shd w:val="clear" w:color="auto" w:fill="FFFFFF" w:themeFill="background1"/>
          </w:tcPr>
          <w:p w:rsidR="00DA0698" w:rsidRDefault="00DA0698" w:rsidP="003A0526">
            <w:pPr>
              <w:spacing w:after="0" w:line="360" w:lineRule="auto"/>
              <w:jc w:val="center"/>
              <w:rPr>
                <w:rFonts w:ascii="Times New Roman" w:eastAsia="Times New Roman" w:hAnsi="Times New Roman"/>
                <w:b/>
                <w:bCs/>
                <w:color w:val="000000"/>
                <w:sz w:val="20"/>
                <w:szCs w:val="20"/>
                <w:lang w:eastAsia="pt-BR"/>
              </w:rPr>
            </w:pPr>
          </w:p>
        </w:tc>
        <w:tc>
          <w:tcPr>
            <w:tcW w:w="1197" w:type="dxa"/>
            <w:tcBorders>
              <w:top w:val="single" w:sz="8" w:space="0" w:color="auto"/>
              <w:left w:val="nil"/>
              <w:bottom w:val="single" w:sz="8" w:space="0" w:color="auto"/>
              <w:right w:val="nil"/>
            </w:tcBorders>
            <w:shd w:val="clear" w:color="auto" w:fill="FFFFFF" w:themeFill="background1"/>
          </w:tcPr>
          <w:p w:rsidR="00DA0698" w:rsidRDefault="6E2A6811" w:rsidP="6E2A6811">
            <w:pPr>
              <w:spacing w:after="0" w:line="360" w:lineRule="auto"/>
              <w:jc w:val="center"/>
              <w:rPr>
                <w:rFonts w:ascii="Times New Roman" w:eastAsia="Times New Roman" w:hAnsi="Times New Roman"/>
                <w:b/>
                <w:bCs/>
                <w:color w:val="000000" w:themeColor="text1"/>
                <w:sz w:val="20"/>
                <w:szCs w:val="20"/>
                <w:lang w:eastAsia="pt-BR"/>
              </w:rPr>
            </w:pPr>
            <w:r w:rsidRPr="6E2A6811">
              <w:rPr>
                <w:rFonts w:ascii="Times New Roman" w:eastAsia="Times New Roman" w:hAnsi="Times New Roman"/>
                <w:b/>
                <w:bCs/>
                <w:color w:val="000000" w:themeColor="text1"/>
                <w:sz w:val="20"/>
                <w:szCs w:val="20"/>
                <w:lang w:eastAsia="pt-BR"/>
              </w:rPr>
              <w:t>TIR</w:t>
            </w:r>
          </w:p>
        </w:tc>
        <w:tc>
          <w:tcPr>
            <w:tcW w:w="165" w:type="dxa"/>
            <w:tcBorders>
              <w:top w:val="single" w:sz="8" w:space="0" w:color="auto"/>
              <w:left w:val="nil"/>
              <w:bottom w:val="single" w:sz="8" w:space="0" w:color="auto"/>
              <w:right w:val="nil"/>
            </w:tcBorders>
            <w:shd w:val="clear" w:color="auto" w:fill="FFFFFF" w:themeFill="background1"/>
          </w:tcPr>
          <w:p w:rsidR="00DA0698" w:rsidRDefault="00DA0698" w:rsidP="003A0526">
            <w:pPr>
              <w:spacing w:after="0" w:line="360" w:lineRule="auto"/>
              <w:jc w:val="center"/>
              <w:rPr>
                <w:rFonts w:ascii="Times New Roman" w:eastAsia="Times New Roman" w:hAnsi="Times New Roman"/>
                <w:b/>
                <w:bCs/>
                <w:color w:val="000000"/>
                <w:sz w:val="20"/>
                <w:szCs w:val="20"/>
                <w:lang w:eastAsia="pt-BR"/>
              </w:rPr>
            </w:pPr>
          </w:p>
        </w:tc>
        <w:tc>
          <w:tcPr>
            <w:tcW w:w="2612" w:type="dxa"/>
            <w:tcBorders>
              <w:top w:val="single" w:sz="8" w:space="0" w:color="auto"/>
              <w:left w:val="nil"/>
              <w:bottom w:val="single" w:sz="8" w:space="0" w:color="auto"/>
              <w:right w:val="nil"/>
            </w:tcBorders>
            <w:shd w:val="clear" w:color="auto" w:fill="FFFFFF" w:themeFill="background1"/>
          </w:tcPr>
          <w:p w:rsidR="00DA0698" w:rsidRDefault="3787F9AB" w:rsidP="3787F9AB">
            <w:pPr>
              <w:spacing w:after="0" w:line="360" w:lineRule="auto"/>
              <w:jc w:val="center"/>
              <w:rPr>
                <w:rFonts w:ascii="Times New Roman" w:eastAsia="Times New Roman" w:hAnsi="Times New Roman"/>
                <w:b/>
                <w:bCs/>
                <w:color w:val="000000" w:themeColor="text1"/>
                <w:sz w:val="20"/>
                <w:szCs w:val="20"/>
                <w:lang w:eastAsia="pt-BR"/>
              </w:rPr>
            </w:pPr>
            <w:r w:rsidRPr="3787F9AB">
              <w:rPr>
                <w:rFonts w:ascii="Times New Roman" w:eastAsia="Times New Roman" w:hAnsi="Times New Roman"/>
                <w:b/>
                <w:bCs/>
                <w:color w:val="000000" w:themeColor="text1"/>
                <w:sz w:val="20"/>
                <w:szCs w:val="20"/>
                <w:lang w:eastAsia="pt-BR"/>
              </w:rPr>
              <w:t>Payback simples (ano)</w:t>
            </w:r>
          </w:p>
        </w:tc>
        <w:tc>
          <w:tcPr>
            <w:tcW w:w="2148" w:type="dxa"/>
            <w:gridSpan w:val="2"/>
            <w:tcBorders>
              <w:top w:val="single" w:sz="8" w:space="0" w:color="auto"/>
              <w:left w:val="nil"/>
              <w:bottom w:val="single" w:sz="8" w:space="0" w:color="auto"/>
              <w:right w:val="nil"/>
            </w:tcBorders>
            <w:shd w:val="clear" w:color="auto" w:fill="FFFFFF" w:themeFill="background1"/>
          </w:tcPr>
          <w:p w:rsidR="00DA0698" w:rsidRDefault="3787F9AB" w:rsidP="3787F9AB">
            <w:pPr>
              <w:spacing w:after="0" w:line="360" w:lineRule="auto"/>
              <w:jc w:val="center"/>
              <w:rPr>
                <w:rFonts w:ascii="Times New Roman" w:eastAsia="Times New Roman" w:hAnsi="Times New Roman"/>
                <w:b/>
                <w:bCs/>
                <w:color w:val="000000" w:themeColor="text1"/>
                <w:sz w:val="20"/>
                <w:szCs w:val="20"/>
                <w:lang w:eastAsia="pt-BR"/>
              </w:rPr>
            </w:pPr>
            <w:r w:rsidRPr="3787F9AB">
              <w:rPr>
                <w:rFonts w:ascii="Times New Roman" w:eastAsia="Times New Roman" w:hAnsi="Times New Roman"/>
                <w:b/>
                <w:bCs/>
                <w:color w:val="000000" w:themeColor="text1"/>
                <w:sz w:val="20"/>
                <w:szCs w:val="20"/>
                <w:lang w:eastAsia="pt-BR"/>
              </w:rPr>
              <w:t>Payback descontado</w:t>
            </w:r>
          </w:p>
          <w:p w:rsidR="00DA0698" w:rsidRDefault="6E2A6811" w:rsidP="6E2A6811">
            <w:pPr>
              <w:spacing w:after="0" w:line="360" w:lineRule="auto"/>
              <w:jc w:val="center"/>
              <w:rPr>
                <w:rFonts w:ascii="Times New Roman" w:eastAsia="Times New Roman" w:hAnsi="Times New Roman"/>
                <w:b/>
                <w:bCs/>
                <w:color w:val="000000" w:themeColor="text1"/>
                <w:sz w:val="20"/>
                <w:szCs w:val="20"/>
                <w:lang w:eastAsia="pt-BR"/>
              </w:rPr>
            </w:pPr>
            <w:r w:rsidRPr="6E2A6811">
              <w:rPr>
                <w:rFonts w:ascii="Times New Roman" w:eastAsia="Times New Roman" w:hAnsi="Times New Roman"/>
                <w:b/>
                <w:bCs/>
                <w:color w:val="000000" w:themeColor="text1"/>
                <w:sz w:val="20"/>
                <w:szCs w:val="20"/>
                <w:lang w:eastAsia="pt-BR"/>
              </w:rPr>
              <w:t>(ano)</w:t>
            </w:r>
          </w:p>
        </w:tc>
        <w:tc>
          <w:tcPr>
            <w:tcW w:w="160" w:type="dxa"/>
            <w:tcBorders>
              <w:top w:val="single" w:sz="8" w:space="0" w:color="auto"/>
              <w:left w:val="nil"/>
              <w:bottom w:val="single" w:sz="8" w:space="0" w:color="auto"/>
              <w:right w:val="nil"/>
            </w:tcBorders>
            <w:shd w:val="clear" w:color="auto" w:fill="FFFFFF" w:themeFill="background1"/>
          </w:tcPr>
          <w:p w:rsidR="00DA0698" w:rsidRDefault="00DA0698" w:rsidP="003A0526">
            <w:pPr>
              <w:spacing w:after="0" w:line="360" w:lineRule="auto"/>
              <w:jc w:val="center"/>
              <w:rPr>
                <w:rFonts w:ascii="Times New Roman" w:eastAsia="Times New Roman" w:hAnsi="Times New Roman"/>
                <w:b/>
                <w:bCs/>
                <w:color w:val="000000"/>
                <w:sz w:val="20"/>
                <w:szCs w:val="20"/>
                <w:lang w:eastAsia="pt-BR"/>
              </w:rPr>
            </w:pPr>
          </w:p>
        </w:tc>
      </w:tr>
      <w:tr w:rsidR="00DA0698" w:rsidRPr="002A6193" w:rsidTr="3787F9AB">
        <w:trPr>
          <w:trHeight w:val="361"/>
          <w:jc w:val="center"/>
        </w:trPr>
        <w:tc>
          <w:tcPr>
            <w:tcW w:w="1907" w:type="dxa"/>
            <w:tcBorders>
              <w:top w:val="nil"/>
              <w:left w:val="nil"/>
              <w:bottom w:val="single" w:sz="4" w:space="0" w:color="auto"/>
              <w:right w:val="nil"/>
            </w:tcBorders>
            <w:shd w:val="clear" w:color="auto" w:fill="FFFFFF" w:themeFill="background1"/>
            <w:vAlign w:val="center"/>
          </w:tcPr>
          <w:p w:rsidR="00DA0698"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Verde</w:t>
            </w:r>
          </w:p>
        </w:tc>
        <w:tc>
          <w:tcPr>
            <w:tcW w:w="361" w:type="dxa"/>
            <w:tcBorders>
              <w:top w:val="nil"/>
              <w:left w:val="nil"/>
              <w:bottom w:val="single" w:sz="4" w:space="0" w:color="auto"/>
              <w:right w:val="nil"/>
            </w:tcBorders>
            <w:shd w:val="clear" w:color="auto" w:fill="FFFFFF" w:themeFill="background1"/>
          </w:tcPr>
          <w:p w:rsidR="00DA0698" w:rsidRDefault="00DA0698" w:rsidP="003A0526">
            <w:pPr>
              <w:spacing w:after="0" w:line="360" w:lineRule="auto"/>
              <w:jc w:val="center"/>
              <w:rPr>
                <w:rFonts w:ascii="Times New Roman" w:eastAsia="Times New Roman" w:hAnsi="Times New Roman"/>
                <w:color w:val="000000"/>
                <w:sz w:val="20"/>
                <w:szCs w:val="20"/>
                <w:lang w:eastAsia="pt-BR"/>
              </w:rPr>
            </w:pPr>
          </w:p>
        </w:tc>
        <w:tc>
          <w:tcPr>
            <w:tcW w:w="1539" w:type="dxa"/>
            <w:tcBorders>
              <w:top w:val="nil"/>
              <w:left w:val="nil"/>
              <w:bottom w:val="single" w:sz="4" w:space="0" w:color="auto"/>
              <w:right w:val="nil"/>
            </w:tcBorders>
            <w:shd w:val="clear" w:color="auto" w:fill="FFFFFF" w:themeFill="background1"/>
            <w:vAlign w:val="center"/>
          </w:tcPr>
          <w:p w:rsidR="00DA0698"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R$ 10.271,13</w:t>
            </w:r>
          </w:p>
        </w:tc>
        <w:tc>
          <w:tcPr>
            <w:tcW w:w="163" w:type="dxa"/>
            <w:tcBorders>
              <w:top w:val="nil"/>
              <w:left w:val="nil"/>
              <w:bottom w:val="single" w:sz="4" w:space="0" w:color="auto"/>
              <w:right w:val="nil"/>
            </w:tcBorders>
            <w:shd w:val="clear" w:color="auto" w:fill="FFFFFF" w:themeFill="background1"/>
          </w:tcPr>
          <w:p w:rsidR="00DA0698" w:rsidRDefault="00DA0698" w:rsidP="003A0526">
            <w:pPr>
              <w:spacing w:after="0" w:line="360" w:lineRule="auto"/>
              <w:jc w:val="center"/>
              <w:rPr>
                <w:rFonts w:ascii="Times New Roman" w:eastAsia="Times New Roman" w:hAnsi="Times New Roman"/>
                <w:color w:val="000000"/>
                <w:sz w:val="20"/>
                <w:szCs w:val="20"/>
                <w:lang w:eastAsia="pt-BR"/>
              </w:rPr>
            </w:pPr>
          </w:p>
        </w:tc>
        <w:tc>
          <w:tcPr>
            <w:tcW w:w="1197" w:type="dxa"/>
            <w:tcBorders>
              <w:top w:val="nil"/>
              <w:left w:val="nil"/>
              <w:bottom w:val="single" w:sz="4" w:space="0" w:color="auto"/>
              <w:right w:val="nil"/>
            </w:tcBorders>
            <w:shd w:val="clear" w:color="auto" w:fill="FFFFFF" w:themeFill="background1"/>
            <w:vAlign w:val="center"/>
          </w:tcPr>
          <w:p w:rsidR="00DA069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16,49%</w:t>
            </w:r>
          </w:p>
        </w:tc>
        <w:tc>
          <w:tcPr>
            <w:tcW w:w="165" w:type="dxa"/>
            <w:tcBorders>
              <w:top w:val="nil"/>
              <w:left w:val="nil"/>
              <w:bottom w:val="single" w:sz="4" w:space="0" w:color="auto"/>
              <w:right w:val="nil"/>
            </w:tcBorders>
            <w:shd w:val="clear" w:color="auto" w:fill="FFFFFF" w:themeFill="background1"/>
          </w:tcPr>
          <w:p w:rsidR="00DA0698" w:rsidRDefault="00DA0698" w:rsidP="003A0526">
            <w:pPr>
              <w:spacing w:after="0" w:line="360" w:lineRule="auto"/>
              <w:jc w:val="center"/>
              <w:rPr>
                <w:rFonts w:ascii="Times New Roman" w:eastAsia="Times New Roman" w:hAnsi="Times New Roman"/>
                <w:color w:val="000000"/>
                <w:sz w:val="20"/>
                <w:szCs w:val="20"/>
                <w:lang w:eastAsia="pt-BR"/>
              </w:rPr>
            </w:pPr>
          </w:p>
        </w:tc>
        <w:tc>
          <w:tcPr>
            <w:tcW w:w="2612" w:type="dxa"/>
            <w:tcBorders>
              <w:top w:val="nil"/>
              <w:left w:val="nil"/>
              <w:bottom w:val="single" w:sz="4" w:space="0" w:color="auto"/>
              <w:right w:val="nil"/>
            </w:tcBorders>
            <w:shd w:val="clear" w:color="auto" w:fill="FFFFFF" w:themeFill="background1"/>
            <w:vAlign w:val="center"/>
          </w:tcPr>
          <w:p w:rsidR="00DA069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5,3</w:t>
            </w:r>
          </w:p>
        </w:tc>
        <w:tc>
          <w:tcPr>
            <w:tcW w:w="1842" w:type="dxa"/>
            <w:tcBorders>
              <w:top w:val="nil"/>
              <w:left w:val="nil"/>
              <w:bottom w:val="single" w:sz="4" w:space="0" w:color="auto"/>
              <w:right w:val="nil"/>
            </w:tcBorders>
            <w:shd w:val="clear" w:color="auto" w:fill="FFFFFF" w:themeFill="background1"/>
            <w:vAlign w:val="center"/>
          </w:tcPr>
          <w:p w:rsidR="00DA069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7,67</w:t>
            </w:r>
          </w:p>
        </w:tc>
        <w:tc>
          <w:tcPr>
            <w:tcW w:w="466" w:type="dxa"/>
            <w:gridSpan w:val="2"/>
            <w:tcBorders>
              <w:top w:val="nil"/>
              <w:left w:val="nil"/>
              <w:bottom w:val="single" w:sz="4" w:space="0" w:color="auto"/>
              <w:right w:val="nil"/>
            </w:tcBorders>
            <w:shd w:val="clear" w:color="auto" w:fill="FFFFFF" w:themeFill="background1"/>
          </w:tcPr>
          <w:p w:rsidR="00DA0698" w:rsidRDefault="00DA0698" w:rsidP="003A0526">
            <w:pPr>
              <w:spacing w:after="0" w:line="360" w:lineRule="auto"/>
              <w:jc w:val="center"/>
              <w:rPr>
                <w:rFonts w:ascii="Times New Roman" w:eastAsia="Times New Roman" w:hAnsi="Times New Roman"/>
                <w:color w:val="000000"/>
                <w:sz w:val="20"/>
                <w:szCs w:val="20"/>
                <w:lang w:eastAsia="pt-BR"/>
              </w:rPr>
            </w:pPr>
          </w:p>
        </w:tc>
      </w:tr>
      <w:tr w:rsidR="00DA0698" w:rsidRPr="002A6193" w:rsidTr="3787F9AB">
        <w:trPr>
          <w:trHeight w:val="361"/>
          <w:jc w:val="center"/>
        </w:trPr>
        <w:tc>
          <w:tcPr>
            <w:tcW w:w="1907" w:type="dxa"/>
            <w:tcBorders>
              <w:top w:val="nil"/>
              <w:left w:val="nil"/>
              <w:bottom w:val="single" w:sz="4" w:space="0" w:color="auto"/>
              <w:right w:val="nil"/>
            </w:tcBorders>
            <w:shd w:val="clear" w:color="auto" w:fill="FFFFFF" w:themeFill="background1"/>
            <w:vAlign w:val="center"/>
          </w:tcPr>
          <w:p w:rsidR="00DA0698"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Amarela</w:t>
            </w:r>
          </w:p>
        </w:tc>
        <w:tc>
          <w:tcPr>
            <w:tcW w:w="361" w:type="dxa"/>
            <w:tcBorders>
              <w:top w:val="nil"/>
              <w:left w:val="nil"/>
              <w:bottom w:val="single" w:sz="4" w:space="0" w:color="auto"/>
              <w:right w:val="nil"/>
            </w:tcBorders>
            <w:shd w:val="clear" w:color="auto" w:fill="FFFFFF" w:themeFill="background1"/>
          </w:tcPr>
          <w:p w:rsidR="00DA0698" w:rsidRDefault="00DA0698" w:rsidP="003A0526">
            <w:pPr>
              <w:spacing w:after="0" w:line="360" w:lineRule="auto"/>
              <w:jc w:val="center"/>
              <w:rPr>
                <w:rFonts w:ascii="Times New Roman" w:eastAsia="Times New Roman" w:hAnsi="Times New Roman"/>
                <w:color w:val="000000"/>
                <w:sz w:val="20"/>
                <w:szCs w:val="20"/>
                <w:lang w:eastAsia="pt-BR"/>
              </w:rPr>
            </w:pPr>
          </w:p>
        </w:tc>
        <w:tc>
          <w:tcPr>
            <w:tcW w:w="1539" w:type="dxa"/>
            <w:tcBorders>
              <w:top w:val="nil"/>
              <w:left w:val="nil"/>
              <w:bottom w:val="single" w:sz="4" w:space="0" w:color="auto"/>
              <w:right w:val="nil"/>
            </w:tcBorders>
            <w:shd w:val="clear" w:color="auto" w:fill="FFFFFF" w:themeFill="background1"/>
            <w:vAlign w:val="center"/>
          </w:tcPr>
          <w:p w:rsidR="00DA0698"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R$ 12.413,64</w:t>
            </w:r>
          </w:p>
        </w:tc>
        <w:tc>
          <w:tcPr>
            <w:tcW w:w="163" w:type="dxa"/>
            <w:tcBorders>
              <w:top w:val="nil"/>
              <w:left w:val="nil"/>
              <w:bottom w:val="single" w:sz="4" w:space="0" w:color="auto"/>
              <w:right w:val="nil"/>
            </w:tcBorders>
            <w:shd w:val="clear" w:color="auto" w:fill="FFFFFF" w:themeFill="background1"/>
          </w:tcPr>
          <w:p w:rsidR="00DA0698" w:rsidRDefault="00DA0698" w:rsidP="003A0526">
            <w:pPr>
              <w:spacing w:after="0" w:line="360" w:lineRule="auto"/>
              <w:jc w:val="center"/>
              <w:rPr>
                <w:rFonts w:ascii="Times New Roman" w:eastAsia="Times New Roman" w:hAnsi="Times New Roman"/>
                <w:color w:val="000000"/>
                <w:sz w:val="20"/>
                <w:szCs w:val="20"/>
                <w:lang w:eastAsia="pt-BR"/>
              </w:rPr>
            </w:pPr>
          </w:p>
        </w:tc>
        <w:tc>
          <w:tcPr>
            <w:tcW w:w="1197" w:type="dxa"/>
            <w:tcBorders>
              <w:top w:val="nil"/>
              <w:left w:val="nil"/>
              <w:bottom w:val="single" w:sz="4" w:space="0" w:color="auto"/>
              <w:right w:val="nil"/>
            </w:tcBorders>
            <w:shd w:val="clear" w:color="auto" w:fill="FFFFFF" w:themeFill="background1"/>
            <w:vAlign w:val="center"/>
          </w:tcPr>
          <w:p w:rsidR="00DA069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18,12%</w:t>
            </w:r>
          </w:p>
        </w:tc>
        <w:tc>
          <w:tcPr>
            <w:tcW w:w="165" w:type="dxa"/>
            <w:tcBorders>
              <w:top w:val="nil"/>
              <w:left w:val="nil"/>
              <w:bottom w:val="single" w:sz="4" w:space="0" w:color="auto"/>
              <w:right w:val="nil"/>
            </w:tcBorders>
            <w:shd w:val="clear" w:color="auto" w:fill="FFFFFF" w:themeFill="background1"/>
          </w:tcPr>
          <w:p w:rsidR="00DA0698" w:rsidRDefault="00DA0698" w:rsidP="003A0526">
            <w:pPr>
              <w:spacing w:after="0" w:line="360" w:lineRule="auto"/>
              <w:jc w:val="center"/>
              <w:rPr>
                <w:rFonts w:ascii="Times New Roman" w:eastAsia="Times New Roman" w:hAnsi="Times New Roman"/>
                <w:color w:val="000000"/>
                <w:sz w:val="20"/>
                <w:szCs w:val="20"/>
                <w:lang w:eastAsia="pt-BR"/>
              </w:rPr>
            </w:pPr>
          </w:p>
        </w:tc>
        <w:tc>
          <w:tcPr>
            <w:tcW w:w="2612" w:type="dxa"/>
            <w:tcBorders>
              <w:top w:val="nil"/>
              <w:left w:val="nil"/>
              <w:bottom w:val="single" w:sz="4" w:space="0" w:color="auto"/>
              <w:right w:val="nil"/>
            </w:tcBorders>
            <w:shd w:val="clear" w:color="auto" w:fill="FFFFFF" w:themeFill="background1"/>
            <w:vAlign w:val="center"/>
          </w:tcPr>
          <w:p w:rsidR="00DA069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4,88</w:t>
            </w:r>
          </w:p>
        </w:tc>
        <w:tc>
          <w:tcPr>
            <w:tcW w:w="1842" w:type="dxa"/>
            <w:tcBorders>
              <w:top w:val="nil"/>
              <w:left w:val="nil"/>
              <w:bottom w:val="single" w:sz="4" w:space="0" w:color="auto"/>
              <w:right w:val="nil"/>
            </w:tcBorders>
            <w:shd w:val="clear" w:color="auto" w:fill="FFFFFF" w:themeFill="background1"/>
            <w:vAlign w:val="center"/>
          </w:tcPr>
          <w:p w:rsidR="00DA069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6,79</w:t>
            </w:r>
          </w:p>
        </w:tc>
        <w:tc>
          <w:tcPr>
            <w:tcW w:w="466" w:type="dxa"/>
            <w:gridSpan w:val="2"/>
            <w:tcBorders>
              <w:top w:val="nil"/>
              <w:left w:val="nil"/>
              <w:bottom w:val="single" w:sz="4" w:space="0" w:color="auto"/>
              <w:right w:val="nil"/>
            </w:tcBorders>
            <w:shd w:val="clear" w:color="auto" w:fill="FFFFFF" w:themeFill="background1"/>
          </w:tcPr>
          <w:p w:rsidR="00DA0698" w:rsidRDefault="00DA0698" w:rsidP="003A0526">
            <w:pPr>
              <w:spacing w:after="0" w:line="360" w:lineRule="auto"/>
              <w:jc w:val="center"/>
              <w:rPr>
                <w:rFonts w:ascii="Times New Roman" w:eastAsia="Times New Roman" w:hAnsi="Times New Roman"/>
                <w:color w:val="000000"/>
                <w:sz w:val="20"/>
                <w:szCs w:val="20"/>
                <w:lang w:eastAsia="pt-BR"/>
              </w:rPr>
            </w:pPr>
          </w:p>
        </w:tc>
      </w:tr>
      <w:tr w:rsidR="00DA0698" w:rsidRPr="002A6193" w:rsidTr="3787F9AB">
        <w:trPr>
          <w:trHeight w:val="404"/>
          <w:jc w:val="center"/>
        </w:trPr>
        <w:tc>
          <w:tcPr>
            <w:tcW w:w="1907" w:type="dxa"/>
            <w:tcBorders>
              <w:top w:val="nil"/>
              <w:left w:val="nil"/>
              <w:bottom w:val="single" w:sz="4" w:space="0" w:color="auto"/>
              <w:right w:val="nil"/>
            </w:tcBorders>
            <w:shd w:val="clear" w:color="auto" w:fill="FFFFFF" w:themeFill="background1"/>
            <w:vAlign w:val="center"/>
          </w:tcPr>
          <w:p w:rsidR="00DA0698"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Vermelha patamar 1</w:t>
            </w:r>
          </w:p>
        </w:tc>
        <w:tc>
          <w:tcPr>
            <w:tcW w:w="361" w:type="dxa"/>
            <w:tcBorders>
              <w:top w:val="nil"/>
              <w:left w:val="nil"/>
              <w:bottom w:val="single" w:sz="4" w:space="0" w:color="auto"/>
              <w:right w:val="nil"/>
            </w:tcBorders>
            <w:shd w:val="clear" w:color="auto" w:fill="FFFFFF" w:themeFill="background1"/>
          </w:tcPr>
          <w:p w:rsidR="00DA0698" w:rsidRDefault="00DA0698" w:rsidP="003A0526">
            <w:pPr>
              <w:spacing w:after="0" w:line="360" w:lineRule="auto"/>
              <w:jc w:val="center"/>
              <w:rPr>
                <w:rFonts w:ascii="Times New Roman" w:eastAsia="Times New Roman" w:hAnsi="Times New Roman"/>
                <w:color w:val="000000"/>
                <w:sz w:val="20"/>
                <w:szCs w:val="20"/>
                <w:lang w:eastAsia="pt-BR"/>
              </w:rPr>
            </w:pPr>
          </w:p>
        </w:tc>
        <w:tc>
          <w:tcPr>
            <w:tcW w:w="1539" w:type="dxa"/>
            <w:tcBorders>
              <w:top w:val="nil"/>
              <w:left w:val="nil"/>
              <w:bottom w:val="single" w:sz="4" w:space="0" w:color="auto"/>
              <w:right w:val="nil"/>
            </w:tcBorders>
            <w:shd w:val="clear" w:color="auto" w:fill="FFFFFF" w:themeFill="background1"/>
            <w:vAlign w:val="center"/>
          </w:tcPr>
          <w:p w:rsidR="00DA0698"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R$ 12.900,14</w:t>
            </w:r>
          </w:p>
        </w:tc>
        <w:tc>
          <w:tcPr>
            <w:tcW w:w="163" w:type="dxa"/>
            <w:tcBorders>
              <w:top w:val="nil"/>
              <w:left w:val="nil"/>
              <w:bottom w:val="single" w:sz="4" w:space="0" w:color="auto"/>
              <w:right w:val="nil"/>
            </w:tcBorders>
            <w:shd w:val="clear" w:color="auto" w:fill="FFFFFF" w:themeFill="background1"/>
          </w:tcPr>
          <w:p w:rsidR="00DA0698" w:rsidRDefault="00DA0698" w:rsidP="003A0526">
            <w:pPr>
              <w:spacing w:after="0" w:line="360" w:lineRule="auto"/>
              <w:jc w:val="center"/>
              <w:rPr>
                <w:rFonts w:ascii="Times New Roman" w:eastAsia="Times New Roman" w:hAnsi="Times New Roman"/>
                <w:color w:val="000000"/>
                <w:sz w:val="20"/>
                <w:szCs w:val="20"/>
                <w:lang w:eastAsia="pt-BR"/>
              </w:rPr>
            </w:pPr>
          </w:p>
        </w:tc>
        <w:tc>
          <w:tcPr>
            <w:tcW w:w="1197" w:type="dxa"/>
            <w:tcBorders>
              <w:top w:val="nil"/>
              <w:left w:val="nil"/>
              <w:bottom w:val="single" w:sz="4" w:space="0" w:color="auto"/>
              <w:right w:val="nil"/>
            </w:tcBorders>
            <w:shd w:val="clear" w:color="auto" w:fill="FFFFFF" w:themeFill="background1"/>
            <w:vAlign w:val="center"/>
          </w:tcPr>
          <w:p w:rsidR="00DA069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18,49%</w:t>
            </w:r>
          </w:p>
        </w:tc>
        <w:tc>
          <w:tcPr>
            <w:tcW w:w="165" w:type="dxa"/>
            <w:tcBorders>
              <w:top w:val="nil"/>
              <w:left w:val="nil"/>
              <w:bottom w:val="single" w:sz="4" w:space="0" w:color="auto"/>
              <w:right w:val="nil"/>
            </w:tcBorders>
            <w:shd w:val="clear" w:color="auto" w:fill="FFFFFF" w:themeFill="background1"/>
          </w:tcPr>
          <w:p w:rsidR="00DA0698" w:rsidRDefault="00DA0698" w:rsidP="003A0526">
            <w:pPr>
              <w:spacing w:after="0" w:line="360" w:lineRule="auto"/>
              <w:jc w:val="center"/>
              <w:rPr>
                <w:rFonts w:ascii="Times New Roman" w:eastAsia="Times New Roman" w:hAnsi="Times New Roman"/>
                <w:color w:val="000000"/>
                <w:sz w:val="20"/>
                <w:szCs w:val="20"/>
                <w:lang w:eastAsia="pt-BR"/>
              </w:rPr>
            </w:pPr>
          </w:p>
        </w:tc>
        <w:tc>
          <w:tcPr>
            <w:tcW w:w="2612" w:type="dxa"/>
            <w:tcBorders>
              <w:top w:val="nil"/>
              <w:left w:val="nil"/>
              <w:bottom w:val="single" w:sz="4" w:space="0" w:color="auto"/>
              <w:right w:val="nil"/>
            </w:tcBorders>
            <w:shd w:val="clear" w:color="auto" w:fill="FFFFFF" w:themeFill="background1"/>
            <w:vAlign w:val="center"/>
          </w:tcPr>
          <w:p w:rsidR="00DA069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4,79</w:t>
            </w:r>
          </w:p>
        </w:tc>
        <w:tc>
          <w:tcPr>
            <w:tcW w:w="1842" w:type="dxa"/>
            <w:tcBorders>
              <w:top w:val="nil"/>
              <w:left w:val="nil"/>
              <w:bottom w:val="single" w:sz="4" w:space="0" w:color="auto"/>
              <w:right w:val="nil"/>
            </w:tcBorders>
            <w:shd w:val="clear" w:color="auto" w:fill="FFFFFF" w:themeFill="background1"/>
            <w:vAlign w:val="center"/>
          </w:tcPr>
          <w:p w:rsidR="00DA069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6,78</w:t>
            </w:r>
          </w:p>
        </w:tc>
        <w:tc>
          <w:tcPr>
            <w:tcW w:w="466" w:type="dxa"/>
            <w:gridSpan w:val="2"/>
            <w:tcBorders>
              <w:top w:val="nil"/>
              <w:left w:val="nil"/>
              <w:bottom w:val="single" w:sz="4" w:space="0" w:color="auto"/>
              <w:right w:val="nil"/>
            </w:tcBorders>
            <w:shd w:val="clear" w:color="auto" w:fill="FFFFFF" w:themeFill="background1"/>
          </w:tcPr>
          <w:p w:rsidR="00DA0698" w:rsidRDefault="00DA0698" w:rsidP="003A0526">
            <w:pPr>
              <w:spacing w:after="0" w:line="360" w:lineRule="auto"/>
              <w:jc w:val="center"/>
              <w:rPr>
                <w:rFonts w:ascii="Times New Roman" w:eastAsia="Times New Roman" w:hAnsi="Times New Roman"/>
                <w:color w:val="000000"/>
                <w:sz w:val="20"/>
                <w:szCs w:val="20"/>
                <w:lang w:eastAsia="pt-BR"/>
              </w:rPr>
            </w:pPr>
          </w:p>
        </w:tc>
      </w:tr>
      <w:tr w:rsidR="00DA0698" w:rsidRPr="002A6193" w:rsidTr="3787F9AB">
        <w:trPr>
          <w:trHeight w:val="380"/>
          <w:jc w:val="center"/>
        </w:trPr>
        <w:tc>
          <w:tcPr>
            <w:tcW w:w="1907" w:type="dxa"/>
            <w:tcBorders>
              <w:top w:val="nil"/>
              <w:left w:val="nil"/>
              <w:bottom w:val="single" w:sz="8" w:space="0" w:color="auto"/>
              <w:right w:val="nil"/>
            </w:tcBorders>
            <w:shd w:val="clear" w:color="auto" w:fill="FFFFFF" w:themeFill="background1"/>
            <w:vAlign w:val="center"/>
          </w:tcPr>
          <w:p w:rsidR="00DA0698"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Vermelha patamar 2</w:t>
            </w:r>
          </w:p>
        </w:tc>
        <w:tc>
          <w:tcPr>
            <w:tcW w:w="361" w:type="dxa"/>
            <w:tcBorders>
              <w:top w:val="nil"/>
              <w:left w:val="nil"/>
              <w:bottom w:val="single" w:sz="8" w:space="0" w:color="auto"/>
              <w:right w:val="nil"/>
            </w:tcBorders>
            <w:shd w:val="clear" w:color="auto" w:fill="FFFFFF" w:themeFill="background1"/>
          </w:tcPr>
          <w:p w:rsidR="00DA0698" w:rsidRDefault="00DA0698" w:rsidP="003A0526">
            <w:pPr>
              <w:spacing w:after="0" w:line="360" w:lineRule="auto"/>
              <w:jc w:val="center"/>
              <w:rPr>
                <w:rFonts w:ascii="Times New Roman" w:eastAsia="Times New Roman" w:hAnsi="Times New Roman"/>
                <w:color w:val="000000"/>
                <w:sz w:val="20"/>
                <w:szCs w:val="20"/>
                <w:lang w:eastAsia="pt-BR"/>
              </w:rPr>
            </w:pPr>
          </w:p>
        </w:tc>
        <w:tc>
          <w:tcPr>
            <w:tcW w:w="1539" w:type="dxa"/>
            <w:tcBorders>
              <w:top w:val="nil"/>
              <w:left w:val="nil"/>
              <w:bottom w:val="single" w:sz="8" w:space="0" w:color="auto"/>
              <w:right w:val="nil"/>
            </w:tcBorders>
            <w:shd w:val="clear" w:color="auto" w:fill="FFFFFF" w:themeFill="background1"/>
            <w:vAlign w:val="center"/>
          </w:tcPr>
          <w:p w:rsidR="00DA0698" w:rsidRPr="00EF7587"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R$ 13.386,65</w:t>
            </w:r>
          </w:p>
        </w:tc>
        <w:tc>
          <w:tcPr>
            <w:tcW w:w="163" w:type="dxa"/>
            <w:tcBorders>
              <w:top w:val="nil"/>
              <w:left w:val="nil"/>
              <w:bottom w:val="single" w:sz="8" w:space="0" w:color="auto"/>
              <w:right w:val="nil"/>
            </w:tcBorders>
            <w:shd w:val="clear" w:color="auto" w:fill="FFFFFF" w:themeFill="background1"/>
          </w:tcPr>
          <w:p w:rsidR="00DA0698" w:rsidRDefault="00DA0698" w:rsidP="003A0526">
            <w:pPr>
              <w:spacing w:after="0" w:line="360" w:lineRule="auto"/>
              <w:jc w:val="center"/>
              <w:rPr>
                <w:rFonts w:ascii="Times New Roman" w:eastAsia="Times New Roman" w:hAnsi="Times New Roman"/>
                <w:color w:val="000000"/>
                <w:sz w:val="20"/>
                <w:szCs w:val="20"/>
                <w:lang w:eastAsia="pt-BR"/>
              </w:rPr>
            </w:pPr>
          </w:p>
        </w:tc>
        <w:tc>
          <w:tcPr>
            <w:tcW w:w="1197" w:type="dxa"/>
            <w:tcBorders>
              <w:top w:val="nil"/>
              <w:left w:val="nil"/>
              <w:bottom w:val="single" w:sz="8" w:space="0" w:color="auto"/>
              <w:right w:val="nil"/>
            </w:tcBorders>
            <w:shd w:val="clear" w:color="auto" w:fill="FFFFFF" w:themeFill="background1"/>
            <w:vAlign w:val="center"/>
          </w:tcPr>
          <w:p w:rsidR="00DA069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18,85</w:t>
            </w:r>
          </w:p>
        </w:tc>
        <w:tc>
          <w:tcPr>
            <w:tcW w:w="165" w:type="dxa"/>
            <w:tcBorders>
              <w:top w:val="nil"/>
              <w:left w:val="nil"/>
              <w:bottom w:val="single" w:sz="8" w:space="0" w:color="auto"/>
              <w:right w:val="nil"/>
            </w:tcBorders>
            <w:shd w:val="clear" w:color="auto" w:fill="FFFFFF" w:themeFill="background1"/>
          </w:tcPr>
          <w:p w:rsidR="00DA0698" w:rsidRDefault="00DA0698" w:rsidP="003A0526">
            <w:pPr>
              <w:spacing w:after="0" w:line="360" w:lineRule="auto"/>
              <w:jc w:val="center"/>
              <w:rPr>
                <w:rFonts w:ascii="Times New Roman" w:eastAsia="Times New Roman" w:hAnsi="Times New Roman"/>
                <w:color w:val="000000"/>
                <w:sz w:val="20"/>
                <w:szCs w:val="20"/>
                <w:lang w:eastAsia="pt-BR"/>
              </w:rPr>
            </w:pPr>
          </w:p>
        </w:tc>
        <w:tc>
          <w:tcPr>
            <w:tcW w:w="2612" w:type="dxa"/>
            <w:tcBorders>
              <w:top w:val="nil"/>
              <w:left w:val="nil"/>
              <w:bottom w:val="single" w:sz="8" w:space="0" w:color="auto"/>
              <w:right w:val="nil"/>
            </w:tcBorders>
            <w:shd w:val="clear" w:color="auto" w:fill="FFFFFF" w:themeFill="background1"/>
            <w:vAlign w:val="center"/>
          </w:tcPr>
          <w:p w:rsidR="00DA069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4,71</w:t>
            </w:r>
          </w:p>
        </w:tc>
        <w:tc>
          <w:tcPr>
            <w:tcW w:w="1842" w:type="dxa"/>
            <w:tcBorders>
              <w:top w:val="nil"/>
              <w:left w:val="nil"/>
              <w:bottom w:val="single" w:sz="8" w:space="0" w:color="auto"/>
              <w:right w:val="nil"/>
            </w:tcBorders>
            <w:shd w:val="clear" w:color="auto" w:fill="FFFFFF" w:themeFill="background1"/>
            <w:vAlign w:val="center"/>
          </w:tcPr>
          <w:p w:rsidR="00DA069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6,48</w:t>
            </w:r>
          </w:p>
        </w:tc>
        <w:tc>
          <w:tcPr>
            <w:tcW w:w="466" w:type="dxa"/>
            <w:gridSpan w:val="2"/>
            <w:tcBorders>
              <w:top w:val="nil"/>
              <w:left w:val="nil"/>
              <w:bottom w:val="single" w:sz="8" w:space="0" w:color="auto"/>
              <w:right w:val="nil"/>
            </w:tcBorders>
            <w:shd w:val="clear" w:color="auto" w:fill="FFFFFF" w:themeFill="background1"/>
          </w:tcPr>
          <w:p w:rsidR="00DA0698" w:rsidRDefault="00DA0698" w:rsidP="003A0526">
            <w:pPr>
              <w:spacing w:after="0" w:line="360" w:lineRule="auto"/>
              <w:jc w:val="center"/>
              <w:rPr>
                <w:rFonts w:ascii="Times New Roman" w:eastAsia="Times New Roman" w:hAnsi="Times New Roman"/>
                <w:color w:val="000000"/>
                <w:sz w:val="20"/>
                <w:szCs w:val="20"/>
                <w:lang w:eastAsia="pt-BR"/>
              </w:rPr>
            </w:pPr>
          </w:p>
        </w:tc>
      </w:tr>
    </w:tbl>
    <w:p w:rsidR="00DA0698" w:rsidRPr="00DA0698" w:rsidRDefault="6E2A6811" w:rsidP="6E2A6811">
      <w:pPr>
        <w:spacing w:after="120" w:line="360" w:lineRule="auto"/>
        <w:ind w:right="-278"/>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Fonte: Elaborada pelos autores</w:t>
      </w:r>
    </w:p>
    <w:p w:rsidR="00EB34D4" w:rsidRDefault="6E2A6811" w:rsidP="6E2A6811">
      <w:pPr>
        <w:spacing w:after="120" w:line="360" w:lineRule="auto"/>
        <w:ind w:right="-278"/>
        <w:jc w:val="both"/>
        <w:rPr>
          <w:rFonts w:ascii="Times New Roman" w:eastAsia="Times New Roman" w:hAnsi="Times New Roman"/>
          <w:color w:val="000000" w:themeColor="text1"/>
          <w:sz w:val="24"/>
          <w:szCs w:val="24"/>
          <w:lang w:eastAsia="pt-BR"/>
        </w:rPr>
      </w:pPr>
      <w:r w:rsidRPr="6E2A6811">
        <w:rPr>
          <w:rFonts w:ascii="Times New Roman" w:eastAsia="Times New Roman" w:hAnsi="Times New Roman"/>
          <w:color w:val="000000" w:themeColor="text1"/>
          <w:sz w:val="24"/>
          <w:szCs w:val="24"/>
          <w:lang w:eastAsia="pt-BR"/>
        </w:rPr>
        <w:t>A partir dessas estimativas foi construído o fluxo de caixa apresentado na tabela 6 abaixo. Considerando uma variação energético médio residencial em 4% ao ano advindo do aumento do consumo da residência ao ano, perdas na geração de energia entre outros fatores.</w:t>
      </w:r>
    </w:p>
    <w:p w:rsidR="006F2434" w:rsidRPr="006F2434" w:rsidRDefault="006F2434" w:rsidP="6E2A6811">
      <w:pPr>
        <w:spacing w:after="0" w:line="360" w:lineRule="auto"/>
        <w:ind w:right="-278"/>
        <w:jc w:val="center"/>
        <w:rPr>
          <w:rFonts w:ascii="Times New Roman" w:eastAsia="Times New Roman" w:hAnsi="Times New Roman"/>
          <w:color w:val="000000" w:themeColor="text1"/>
          <w:sz w:val="20"/>
          <w:szCs w:val="20"/>
          <w:lang w:eastAsia="pt-BR"/>
        </w:rPr>
      </w:pPr>
      <w:r>
        <w:rPr>
          <w:rFonts w:ascii="Times New Roman" w:eastAsia="Times New Roman" w:hAnsi="Times New Roman"/>
          <w:color w:val="000000"/>
          <w:sz w:val="24"/>
          <w:szCs w:val="24"/>
          <w:lang w:eastAsia="pt-BR"/>
        </w:rPr>
        <w:tab/>
      </w:r>
      <w:r w:rsidRPr="00904F34">
        <w:rPr>
          <w:rFonts w:ascii="Times New Roman" w:eastAsia="Times New Roman" w:hAnsi="Times New Roman"/>
          <w:color w:val="000000"/>
          <w:sz w:val="20"/>
          <w:szCs w:val="20"/>
          <w:lang w:eastAsia="pt-BR"/>
        </w:rPr>
        <w:t xml:space="preserve">Tabela </w:t>
      </w:r>
      <w:r w:rsidR="00957FF7">
        <w:rPr>
          <w:rFonts w:ascii="Times New Roman" w:eastAsia="Times New Roman" w:hAnsi="Times New Roman"/>
          <w:color w:val="000000"/>
          <w:sz w:val="20"/>
          <w:szCs w:val="20"/>
          <w:lang w:eastAsia="pt-BR"/>
        </w:rPr>
        <w:t>6</w:t>
      </w:r>
      <w:r w:rsidRPr="00904F34">
        <w:rPr>
          <w:rFonts w:ascii="Times New Roman" w:eastAsia="Times New Roman" w:hAnsi="Times New Roman"/>
          <w:color w:val="000000"/>
          <w:sz w:val="20"/>
          <w:szCs w:val="20"/>
          <w:lang w:eastAsia="pt-BR"/>
        </w:rPr>
        <w:t xml:space="preserve"> – </w:t>
      </w:r>
      <w:r>
        <w:rPr>
          <w:rFonts w:ascii="Times New Roman" w:eastAsia="Times New Roman" w:hAnsi="Times New Roman"/>
          <w:color w:val="000000"/>
          <w:sz w:val="20"/>
          <w:szCs w:val="20"/>
          <w:lang w:eastAsia="pt-BR"/>
        </w:rPr>
        <w:t>Fluxo de caixa para cada bandeia</w:t>
      </w:r>
    </w:p>
    <w:tbl>
      <w:tblPr>
        <w:tblpPr w:leftFromText="141" w:rightFromText="141" w:vertAnchor="text" w:tblpXSpec="center" w:tblpY="1"/>
        <w:tblOverlap w:val="never"/>
        <w:tblW w:w="8052" w:type="dxa"/>
        <w:tblCellMar>
          <w:left w:w="70" w:type="dxa"/>
          <w:right w:w="70" w:type="dxa"/>
        </w:tblCellMar>
        <w:tblLook w:val="04A0"/>
      </w:tblPr>
      <w:tblGrid>
        <w:gridCol w:w="718"/>
        <w:gridCol w:w="1692"/>
        <w:gridCol w:w="1740"/>
        <w:gridCol w:w="1951"/>
        <w:gridCol w:w="1951"/>
      </w:tblGrid>
      <w:tr w:rsidR="00296628" w:rsidRPr="002A6193" w:rsidTr="3787F9AB">
        <w:trPr>
          <w:trHeight w:val="300"/>
        </w:trPr>
        <w:tc>
          <w:tcPr>
            <w:tcW w:w="7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296628"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ANO</w:t>
            </w:r>
          </w:p>
        </w:tc>
        <w:tc>
          <w:tcPr>
            <w:tcW w:w="16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296628"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Bandeira Verde</w:t>
            </w:r>
          </w:p>
        </w:tc>
        <w:tc>
          <w:tcPr>
            <w:tcW w:w="174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296628"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Bandeira Amarela</w:t>
            </w:r>
          </w:p>
        </w:tc>
        <w:tc>
          <w:tcPr>
            <w:tcW w:w="195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296628"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Bandeira Vermelha 1</w:t>
            </w:r>
          </w:p>
        </w:tc>
        <w:tc>
          <w:tcPr>
            <w:tcW w:w="1951" w:type="dxa"/>
            <w:tcBorders>
              <w:top w:val="single" w:sz="4" w:space="0" w:color="auto"/>
              <w:left w:val="nil"/>
              <w:bottom w:val="single" w:sz="4" w:space="0" w:color="auto"/>
              <w:right w:val="nil"/>
            </w:tcBorders>
            <w:shd w:val="clear" w:color="auto" w:fill="FFFFFF" w:themeFill="background1"/>
            <w:noWrap/>
            <w:vAlign w:val="center"/>
            <w:hideMark/>
          </w:tcPr>
          <w:p w:rsidR="00296628"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Bandeira Vermelha 2</w:t>
            </w:r>
          </w:p>
        </w:tc>
      </w:tr>
      <w:tr w:rsidR="00296628"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296628"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0</w:t>
            </w:r>
          </w:p>
        </w:tc>
        <w:tc>
          <w:tcPr>
            <w:tcW w:w="1692" w:type="dxa"/>
            <w:tcBorders>
              <w:top w:val="nil"/>
              <w:left w:val="nil"/>
              <w:bottom w:val="single" w:sz="4" w:space="0" w:color="auto"/>
              <w:right w:val="single" w:sz="4" w:space="0" w:color="auto"/>
            </w:tcBorders>
            <w:shd w:val="clear" w:color="auto" w:fill="FFFFFF" w:themeFill="background1"/>
            <w:noWrap/>
            <w:vAlign w:val="center"/>
            <w:hideMark/>
          </w:tcPr>
          <w:p w:rsidR="00296628" w:rsidRPr="00296628" w:rsidRDefault="6E2A6811" w:rsidP="6E2A6811">
            <w:pPr>
              <w:spacing w:after="0" w:line="360" w:lineRule="auto"/>
              <w:jc w:val="center"/>
              <w:rPr>
                <w:rFonts w:ascii="Times New Roman" w:eastAsia="Times New Roman" w:hAnsi="Times New Roman"/>
                <w:color w:val="FF0000"/>
                <w:sz w:val="20"/>
                <w:szCs w:val="20"/>
                <w:lang w:eastAsia="pt-BR"/>
              </w:rPr>
            </w:pPr>
            <w:r w:rsidRPr="6E2A6811">
              <w:rPr>
                <w:rFonts w:ascii="Times New Roman" w:eastAsia="Times New Roman" w:hAnsi="Times New Roman"/>
                <w:color w:val="FF0000"/>
                <w:sz w:val="20"/>
                <w:szCs w:val="20"/>
                <w:lang w:eastAsia="pt-BR"/>
              </w:rPr>
              <w:t>-R$        17.057,54</w:t>
            </w:r>
          </w:p>
        </w:tc>
        <w:tc>
          <w:tcPr>
            <w:tcW w:w="1740" w:type="dxa"/>
            <w:tcBorders>
              <w:top w:val="nil"/>
              <w:left w:val="nil"/>
              <w:bottom w:val="single" w:sz="4" w:space="0" w:color="auto"/>
              <w:right w:val="single" w:sz="4" w:space="0" w:color="auto"/>
            </w:tcBorders>
            <w:shd w:val="clear" w:color="auto" w:fill="FFFFFF" w:themeFill="background1"/>
            <w:noWrap/>
            <w:vAlign w:val="center"/>
            <w:hideMark/>
          </w:tcPr>
          <w:p w:rsidR="00296628" w:rsidRPr="00296628" w:rsidRDefault="6E2A6811" w:rsidP="6E2A6811">
            <w:pPr>
              <w:spacing w:after="0" w:line="360" w:lineRule="auto"/>
              <w:jc w:val="center"/>
              <w:rPr>
                <w:rFonts w:ascii="Times New Roman" w:eastAsia="Times New Roman" w:hAnsi="Times New Roman"/>
                <w:color w:val="FF0000"/>
                <w:sz w:val="20"/>
                <w:szCs w:val="20"/>
                <w:lang w:eastAsia="pt-BR"/>
              </w:rPr>
            </w:pPr>
            <w:r w:rsidRPr="6E2A6811">
              <w:rPr>
                <w:rFonts w:ascii="Times New Roman" w:eastAsia="Times New Roman" w:hAnsi="Times New Roman"/>
                <w:color w:val="FF0000"/>
                <w:sz w:val="20"/>
                <w:szCs w:val="20"/>
                <w:lang w:eastAsia="pt-BR"/>
              </w:rPr>
              <w:t>-R$        17.057,54</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296628" w:rsidRPr="00296628" w:rsidRDefault="6E2A6811" w:rsidP="6E2A6811">
            <w:pPr>
              <w:spacing w:after="0" w:line="360" w:lineRule="auto"/>
              <w:jc w:val="center"/>
              <w:rPr>
                <w:rFonts w:ascii="Times New Roman" w:eastAsia="Times New Roman" w:hAnsi="Times New Roman"/>
                <w:color w:val="FF0000"/>
                <w:sz w:val="20"/>
                <w:szCs w:val="20"/>
                <w:lang w:eastAsia="pt-BR"/>
              </w:rPr>
            </w:pPr>
            <w:r w:rsidRPr="6E2A6811">
              <w:rPr>
                <w:rFonts w:ascii="Times New Roman" w:eastAsia="Times New Roman" w:hAnsi="Times New Roman"/>
                <w:color w:val="FF0000"/>
                <w:sz w:val="20"/>
                <w:szCs w:val="20"/>
                <w:lang w:eastAsia="pt-BR"/>
              </w:rPr>
              <w:t>-R$        17.057,54</w:t>
            </w:r>
          </w:p>
        </w:tc>
        <w:tc>
          <w:tcPr>
            <w:tcW w:w="1951" w:type="dxa"/>
            <w:tcBorders>
              <w:top w:val="single" w:sz="4" w:space="0" w:color="auto"/>
              <w:left w:val="nil"/>
              <w:bottom w:val="single" w:sz="4" w:space="0" w:color="auto"/>
            </w:tcBorders>
            <w:shd w:val="clear" w:color="auto" w:fill="FFFFFF" w:themeFill="background1"/>
            <w:noWrap/>
            <w:vAlign w:val="center"/>
            <w:hideMark/>
          </w:tcPr>
          <w:p w:rsidR="00296628" w:rsidRPr="00296628" w:rsidRDefault="6E2A6811" w:rsidP="6E2A6811">
            <w:pPr>
              <w:spacing w:after="0" w:line="360" w:lineRule="auto"/>
              <w:jc w:val="center"/>
              <w:rPr>
                <w:rFonts w:ascii="Times New Roman" w:eastAsia="Times New Roman" w:hAnsi="Times New Roman"/>
                <w:color w:val="FF0000"/>
                <w:sz w:val="20"/>
                <w:szCs w:val="20"/>
                <w:lang w:eastAsia="pt-BR"/>
              </w:rPr>
            </w:pPr>
            <w:r w:rsidRPr="6E2A6811">
              <w:rPr>
                <w:rFonts w:ascii="Times New Roman" w:eastAsia="Times New Roman" w:hAnsi="Times New Roman"/>
                <w:color w:val="FF0000"/>
                <w:sz w:val="20"/>
                <w:szCs w:val="20"/>
                <w:lang w:eastAsia="pt-BR"/>
              </w:rPr>
              <w:t>-R$        17.057,54</w:t>
            </w:r>
          </w:p>
        </w:tc>
      </w:tr>
      <w:tr w:rsidR="00C94EA9" w:rsidRPr="002A6193" w:rsidTr="3787F9AB">
        <w:trPr>
          <w:trHeight w:val="213"/>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1</w:t>
            </w:r>
          </w:p>
        </w:tc>
        <w:tc>
          <w:tcPr>
            <w:tcW w:w="1692"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3.505,20</w:t>
            </w:r>
          </w:p>
        </w:tc>
        <w:tc>
          <w:tcPr>
            <w:tcW w:w="1740"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R$ 3.780,00</w:t>
            </w:r>
          </w:p>
        </w:tc>
        <w:tc>
          <w:tcPr>
            <w:tcW w:w="1951"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R$3.842,40</w:t>
            </w:r>
          </w:p>
        </w:tc>
        <w:tc>
          <w:tcPr>
            <w:tcW w:w="1951" w:type="dxa"/>
            <w:tcBorders>
              <w:top w:val="single" w:sz="4" w:space="0" w:color="auto"/>
              <w:left w:val="nil"/>
              <w:bottom w:val="single" w:sz="4" w:space="0" w:color="auto"/>
            </w:tcBorders>
            <w:shd w:val="clear" w:color="auto" w:fill="FFFFFF" w:themeFill="background1"/>
            <w:noWrap/>
            <w:vAlign w:val="bottom"/>
            <w:hideMark/>
          </w:tcPr>
          <w:p w:rsidR="00C94EA9" w:rsidRPr="00C94EA9" w:rsidRDefault="6E2A6811" w:rsidP="6E2A6811">
            <w:pPr>
              <w:spacing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R$3.904,80</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2</w:t>
            </w:r>
          </w:p>
        </w:tc>
        <w:tc>
          <w:tcPr>
            <w:tcW w:w="1692"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3.364,99</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3.628,80</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R$3.688,70</w:t>
            </w:r>
          </w:p>
        </w:tc>
        <w:tc>
          <w:tcPr>
            <w:tcW w:w="1951" w:type="dxa"/>
            <w:tcBorders>
              <w:top w:val="nil"/>
              <w:left w:val="nil"/>
              <w:bottom w:val="single" w:sz="4" w:space="0" w:color="auto"/>
              <w:right w:val="nil"/>
            </w:tcBorders>
            <w:shd w:val="clear" w:color="auto" w:fill="FFFFFF" w:themeFill="background1"/>
            <w:noWrap/>
            <w:vAlign w:val="center"/>
          </w:tcPr>
          <w:p w:rsidR="00C94EA9" w:rsidRPr="00C94EA9" w:rsidRDefault="6E2A6811" w:rsidP="6E2A6811">
            <w:pPr>
              <w:spacing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R$3.748,61</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3</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3.230,39</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3.483,65</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R$ 3.541,16</w:t>
            </w:r>
          </w:p>
        </w:tc>
        <w:tc>
          <w:tcPr>
            <w:tcW w:w="1951" w:type="dxa"/>
            <w:tcBorders>
              <w:top w:val="nil"/>
              <w:left w:val="nil"/>
              <w:bottom w:val="single" w:sz="4" w:space="0" w:color="auto"/>
              <w:right w:val="nil"/>
            </w:tcBorders>
            <w:shd w:val="clear" w:color="auto" w:fill="FFFFFF" w:themeFill="background1"/>
            <w:noWrap/>
            <w:vAlign w:val="center"/>
          </w:tcPr>
          <w:p w:rsidR="00C94EA9" w:rsidRPr="00C94EA9" w:rsidRDefault="6E2A6811" w:rsidP="6E2A6811">
            <w:pPr>
              <w:spacing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R$3.598,66</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4</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3.101,18</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3.344,30</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R$3.399,51</w:t>
            </w:r>
          </w:p>
        </w:tc>
        <w:tc>
          <w:tcPr>
            <w:tcW w:w="1951" w:type="dxa"/>
            <w:tcBorders>
              <w:top w:val="nil"/>
              <w:left w:val="nil"/>
              <w:bottom w:val="single" w:sz="4" w:space="0" w:color="auto"/>
              <w:right w:val="nil"/>
            </w:tcBorders>
            <w:shd w:val="clear" w:color="auto" w:fill="FFFFFF" w:themeFill="background1"/>
            <w:noWrap/>
            <w:vAlign w:val="center"/>
          </w:tcPr>
          <w:p w:rsidR="00C94EA9" w:rsidRPr="00C94EA9" w:rsidRDefault="6E2A6811" w:rsidP="6E2A6811">
            <w:pPr>
              <w:spacing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R$3.454,72</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5</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2.977,13</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3.210,53</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R$3.263,53</w:t>
            </w:r>
          </w:p>
        </w:tc>
        <w:tc>
          <w:tcPr>
            <w:tcW w:w="1951" w:type="dxa"/>
            <w:tcBorders>
              <w:top w:val="nil"/>
              <w:left w:val="nil"/>
              <w:bottom w:val="single" w:sz="4" w:space="0" w:color="auto"/>
              <w:right w:val="nil"/>
            </w:tcBorders>
            <w:shd w:val="clear" w:color="auto" w:fill="FFFFFF" w:themeFill="background1"/>
            <w:noWrap/>
            <w:vAlign w:val="center"/>
          </w:tcPr>
          <w:p w:rsidR="00C94EA9" w:rsidRPr="00C94EA9" w:rsidRDefault="6E2A6811" w:rsidP="6E2A6811">
            <w:pPr>
              <w:spacing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R$3.316,53</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6</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2.858,04</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3.082,11</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R$3.132,99</w:t>
            </w:r>
          </w:p>
        </w:tc>
        <w:tc>
          <w:tcPr>
            <w:tcW w:w="1951" w:type="dxa"/>
            <w:tcBorders>
              <w:top w:val="nil"/>
              <w:left w:val="nil"/>
              <w:bottom w:val="single" w:sz="4" w:space="0" w:color="auto"/>
              <w:right w:val="nil"/>
            </w:tcBorders>
            <w:shd w:val="clear" w:color="auto" w:fill="FFFFFF" w:themeFill="background1"/>
            <w:noWrap/>
            <w:vAlign w:val="center"/>
          </w:tcPr>
          <w:p w:rsidR="00C94EA9" w:rsidRPr="00C94EA9" w:rsidRDefault="6E2A6811" w:rsidP="6E2A6811">
            <w:pPr>
              <w:spacing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R$3.183,87</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7</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2.743,72</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2.958,82</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R$3.007,67</w:t>
            </w:r>
          </w:p>
        </w:tc>
        <w:tc>
          <w:tcPr>
            <w:tcW w:w="1951" w:type="dxa"/>
            <w:tcBorders>
              <w:top w:val="nil"/>
              <w:left w:val="nil"/>
              <w:bottom w:val="single" w:sz="4" w:space="0" w:color="auto"/>
              <w:right w:val="nil"/>
            </w:tcBorders>
            <w:shd w:val="clear" w:color="auto" w:fill="FFFFFF" w:themeFill="background1"/>
            <w:noWrap/>
            <w:vAlign w:val="bottom"/>
          </w:tcPr>
          <w:p w:rsidR="00C94EA9" w:rsidRPr="00C94EA9" w:rsidRDefault="6E2A6811" w:rsidP="6E2A6811">
            <w:pPr>
              <w:spacing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R$3.056,51</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8</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2.633,97</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2.840,47</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R$ 2.887,36</w:t>
            </w:r>
          </w:p>
        </w:tc>
        <w:tc>
          <w:tcPr>
            <w:tcW w:w="1951" w:type="dxa"/>
            <w:tcBorders>
              <w:top w:val="nil"/>
              <w:left w:val="nil"/>
              <w:bottom w:val="single" w:sz="4" w:space="0" w:color="auto"/>
              <w:right w:val="nil"/>
            </w:tcBorders>
            <w:shd w:val="clear" w:color="auto" w:fill="FFFFFF" w:themeFill="background1"/>
            <w:noWrap/>
            <w:vAlign w:val="bottom"/>
          </w:tcPr>
          <w:p w:rsidR="00C94EA9" w:rsidRPr="00C94EA9" w:rsidRDefault="6E2A6811" w:rsidP="6E2A6811">
            <w:pPr>
              <w:spacing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R$2.934,25</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lastRenderedPageBreak/>
              <w:t>9</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2.528,61</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2.726,85</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6E2A6811" w:rsidP="6E2A6811">
            <w:pPr>
              <w:spacing w:after="0" w:line="360" w:lineRule="auto"/>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R$ 2.771,87</w:t>
            </w:r>
          </w:p>
        </w:tc>
        <w:tc>
          <w:tcPr>
            <w:tcW w:w="1951" w:type="dxa"/>
            <w:tcBorders>
              <w:top w:val="nil"/>
              <w:left w:val="nil"/>
              <w:bottom w:val="single" w:sz="4" w:space="0" w:color="auto"/>
              <w:right w:val="nil"/>
            </w:tcBorders>
            <w:shd w:val="clear" w:color="auto" w:fill="FFFFFF" w:themeFill="background1"/>
            <w:noWrap/>
            <w:vAlign w:val="bottom"/>
          </w:tcPr>
          <w:p w:rsidR="00C94EA9" w:rsidRPr="00C94EA9" w:rsidRDefault="421A1AE1" w:rsidP="421A1AE1">
            <w:pPr>
              <w:spacing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R$2.816,88</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10</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2.427,47</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2.617,78</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R$2.660,99</w:t>
            </w:r>
          </w:p>
        </w:tc>
        <w:tc>
          <w:tcPr>
            <w:tcW w:w="1951" w:type="dxa"/>
            <w:tcBorders>
              <w:top w:val="nil"/>
              <w:left w:val="nil"/>
              <w:bottom w:val="single" w:sz="4" w:space="0" w:color="auto"/>
              <w:right w:val="nil"/>
            </w:tcBorders>
            <w:shd w:val="clear" w:color="auto" w:fill="FFFFFF" w:themeFill="background1"/>
            <w:noWrap/>
            <w:vAlign w:val="bottom"/>
          </w:tcPr>
          <w:p w:rsidR="00C94EA9" w:rsidRPr="00C94EA9" w:rsidRDefault="421A1AE1" w:rsidP="421A1AE1">
            <w:pPr>
              <w:spacing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R$2.704,21</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11</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2.330,37</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2.513,07</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R$2.554,55</w:t>
            </w:r>
          </w:p>
        </w:tc>
        <w:tc>
          <w:tcPr>
            <w:tcW w:w="1951" w:type="dxa"/>
            <w:tcBorders>
              <w:top w:val="nil"/>
              <w:left w:val="nil"/>
              <w:bottom w:val="single" w:sz="4" w:space="0" w:color="auto"/>
              <w:right w:val="nil"/>
            </w:tcBorders>
            <w:shd w:val="clear" w:color="auto" w:fill="FFFFFF" w:themeFill="background1"/>
            <w:noWrap/>
            <w:vAlign w:val="bottom"/>
          </w:tcPr>
          <w:p w:rsidR="00C94EA9" w:rsidRPr="00C94EA9" w:rsidRDefault="421A1AE1" w:rsidP="421A1AE1">
            <w:pPr>
              <w:spacing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R$2.596,04</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12</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2.237,16</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2.412,54</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R$ 2.452,37</w:t>
            </w:r>
          </w:p>
        </w:tc>
        <w:tc>
          <w:tcPr>
            <w:tcW w:w="1951" w:type="dxa"/>
            <w:tcBorders>
              <w:top w:val="nil"/>
              <w:left w:val="nil"/>
              <w:bottom w:val="single" w:sz="4" w:space="0" w:color="auto"/>
              <w:right w:val="nil"/>
            </w:tcBorders>
            <w:shd w:val="clear" w:color="auto" w:fill="FFFFFF" w:themeFill="background1"/>
            <w:noWrap/>
            <w:vAlign w:val="bottom"/>
          </w:tcPr>
          <w:p w:rsidR="00C94EA9" w:rsidRPr="00C94EA9" w:rsidRDefault="421A1AE1" w:rsidP="421A1AE1">
            <w:pPr>
              <w:spacing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R$2.492,20</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13</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2.147,67</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R$2.316,04</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R$2.354,28</w:t>
            </w:r>
          </w:p>
        </w:tc>
        <w:tc>
          <w:tcPr>
            <w:tcW w:w="1951" w:type="dxa"/>
            <w:tcBorders>
              <w:top w:val="nil"/>
              <w:left w:val="nil"/>
              <w:bottom w:val="single" w:sz="4" w:space="0" w:color="auto"/>
              <w:right w:val="nil"/>
            </w:tcBorders>
            <w:shd w:val="clear" w:color="auto" w:fill="FFFFFF" w:themeFill="background1"/>
            <w:noWrap/>
            <w:vAlign w:val="bottom"/>
          </w:tcPr>
          <w:p w:rsidR="00C94EA9" w:rsidRPr="00C94EA9" w:rsidRDefault="421A1AE1" w:rsidP="421A1AE1">
            <w:pPr>
              <w:spacing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R$2.392,51</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14</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2.061,76</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R$2.223,40</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R$ 2.260,10</w:t>
            </w:r>
          </w:p>
        </w:tc>
        <w:tc>
          <w:tcPr>
            <w:tcW w:w="1951" w:type="dxa"/>
            <w:tcBorders>
              <w:top w:val="nil"/>
              <w:left w:val="nil"/>
              <w:bottom w:val="single" w:sz="4" w:space="0" w:color="auto"/>
              <w:right w:val="nil"/>
            </w:tcBorders>
            <w:shd w:val="clear" w:color="auto" w:fill="FFFFFF" w:themeFill="background1"/>
            <w:noWrap/>
            <w:vAlign w:val="bottom"/>
          </w:tcPr>
          <w:p w:rsidR="00C94EA9" w:rsidRPr="00C94EA9" w:rsidRDefault="421A1AE1" w:rsidP="421A1AE1">
            <w:pPr>
              <w:spacing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R$2.296,81</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15</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1.979,29</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R$2.134,47</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R$2.169,70</w:t>
            </w:r>
          </w:p>
        </w:tc>
        <w:tc>
          <w:tcPr>
            <w:tcW w:w="1951" w:type="dxa"/>
            <w:tcBorders>
              <w:top w:val="nil"/>
              <w:left w:val="nil"/>
              <w:bottom w:val="single" w:sz="4" w:space="0" w:color="auto"/>
              <w:right w:val="nil"/>
            </w:tcBorders>
            <w:shd w:val="clear" w:color="auto" w:fill="FFFFFF" w:themeFill="background1"/>
            <w:noWrap/>
            <w:vAlign w:val="bottom"/>
          </w:tcPr>
          <w:p w:rsidR="00C94EA9" w:rsidRPr="00C94EA9" w:rsidRDefault="421A1AE1" w:rsidP="421A1AE1">
            <w:pPr>
              <w:spacing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R$2.204,94</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16</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1.900,12</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R$ 2.049,09</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R$2.082,91</w:t>
            </w:r>
          </w:p>
        </w:tc>
        <w:tc>
          <w:tcPr>
            <w:tcW w:w="1951" w:type="dxa"/>
            <w:tcBorders>
              <w:top w:val="nil"/>
              <w:left w:val="nil"/>
              <w:bottom w:val="single" w:sz="4" w:space="0" w:color="auto"/>
              <w:right w:val="nil"/>
            </w:tcBorders>
            <w:shd w:val="clear" w:color="auto" w:fill="FFFFFF" w:themeFill="background1"/>
            <w:noWrap/>
            <w:vAlign w:val="bottom"/>
          </w:tcPr>
          <w:p w:rsidR="00C94EA9" w:rsidRPr="00C94EA9" w:rsidRDefault="421A1AE1" w:rsidP="421A1AE1">
            <w:pPr>
              <w:spacing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R$2.116,74</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17</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1.824,12</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R$ 1.967,12</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R$1.999,60</w:t>
            </w:r>
          </w:p>
        </w:tc>
        <w:tc>
          <w:tcPr>
            <w:tcW w:w="1951" w:type="dxa"/>
            <w:tcBorders>
              <w:top w:val="nil"/>
              <w:left w:val="nil"/>
              <w:bottom w:val="single" w:sz="4" w:space="0" w:color="auto"/>
              <w:right w:val="nil"/>
            </w:tcBorders>
            <w:shd w:val="clear" w:color="auto" w:fill="FFFFFF" w:themeFill="background1"/>
            <w:noWrap/>
            <w:vAlign w:val="bottom"/>
          </w:tcPr>
          <w:p w:rsidR="00C94EA9" w:rsidRPr="00C94EA9" w:rsidRDefault="421A1AE1" w:rsidP="421A1AE1">
            <w:pPr>
              <w:spacing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R$2.032,07</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18</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1.751,15</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R$ 1.888,44</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R$ 1.919,61</w:t>
            </w:r>
          </w:p>
        </w:tc>
        <w:tc>
          <w:tcPr>
            <w:tcW w:w="1951" w:type="dxa"/>
            <w:tcBorders>
              <w:top w:val="nil"/>
              <w:left w:val="nil"/>
              <w:bottom w:val="single" w:sz="4" w:space="0" w:color="auto"/>
              <w:right w:val="nil"/>
            </w:tcBorders>
            <w:shd w:val="clear" w:color="auto" w:fill="FFFFFF" w:themeFill="background1"/>
            <w:noWrap/>
            <w:vAlign w:val="bottom"/>
          </w:tcPr>
          <w:p w:rsidR="00C94EA9" w:rsidRPr="00C94EA9" w:rsidRDefault="421A1AE1" w:rsidP="421A1AE1">
            <w:pPr>
              <w:spacing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R$1.950,79</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19</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1.681,11</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R$ 1.812,90</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1.842,83</w:t>
            </w:r>
          </w:p>
        </w:tc>
        <w:tc>
          <w:tcPr>
            <w:tcW w:w="1951" w:type="dxa"/>
            <w:tcBorders>
              <w:top w:val="nil"/>
              <w:left w:val="nil"/>
              <w:bottom w:val="single" w:sz="4" w:space="0" w:color="auto"/>
              <w:right w:val="nil"/>
            </w:tcBorders>
            <w:shd w:val="clear" w:color="auto" w:fill="FFFFFF" w:themeFill="background1"/>
            <w:noWrap/>
            <w:vAlign w:val="bottom"/>
          </w:tcPr>
          <w:p w:rsidR="00C94EA9" w:rsidRPr="00C94EA9" w:rsidRDefault="421A1AE1" w:rsidP="421A1AE1">
            <w:pPr>
              <w:spacing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R$1.872,76</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20</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1.613,86</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R$ 1.740,38</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R$1.769,11</w:t>
            </w:r>
          </w:p>
        </w:tc>
        <w:tc>
          <w:tcPr>
            <w:tcW w:w="1951" w:type="dxa"/>
            <w:tcBorders>
              <w:top w:val="nil"/>
              <w:left w:val="nil"/>
              <w:bottom w:val="single" w:sz="4" w:space="0" w:color="auto"/>
              <w:right w:val="nil"/>
            </w:tcBorders>
            <w:shd w:val="clear" w:color="auto" w:fill="FFFFFF" w:themeFill="background1"/>
            <w:noWrap/>
            <w:vAlign w:val="bottom"/>
          </w:tcPr>
          <w:p w:rsidR="00C94EA9" w:rsidRPr="00C94EA9" w:rsidRDefault="421A1AE1" w:rsidP="421A1AE1">
            <w:pPr>
              <w:spacing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R$1.797,84</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21</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1.549,31</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R$1.670,77</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R$ 1.698,35</w:t>
            </w:r>
          </w:p>
        </w:tc>
        <w:tc>
          <w:tcPr>
            <w:tcW w:w="1951" w:type="dxa"/>
            <w:tcBorders>
              <w:top w:val="nil"/>
              <w:left w:val="nil"/>
              <w:bottom w:val="single" w:sz="4" w:space="0" w:color="auto"/>
              <w:right w:val="nil"/>
            </w:tcBorders>
            <w:shd w:val="clear" w:color="auto" w:fill="FFFFFF" w:themeFill="background1"/>
            <w:noWrap/>
            <w:vAlign w:val="bottom"/>
          </w:tcPr>
          <w:p w:rsidR="00C94EA9" w:rsidRPr="00C94EA9" w:rsidRDefault="421A1AE1" w:rsidP="421A1AE1">
            <w:pPr>
              <w:spacing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R$1.725,93</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22</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1.487,33</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R$1.603,94</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R$ 1.630,42</w:t>
            </w:r>
          </w:p>
        </w:tc>
        <w:tc>
          <w:tcPr>
            <w:tcW w:w="1951" w:type="dxa"/>
            <w:tcBorders>
              <w:top w:val="nil"/>
              <w:left w:val="nil"/>
              <w:bottom w:val="single" w:sz="4" w:space="0" w:color="auto"/>
              <w:right w:val="nil"/>
            </w:tcBorders>
            <w:shd w:val="clear" w:color="auto" w:fill="FFFFFF" w:themeFill="background1"/>
            <w:noWrap/>
            <w:vAlign w:val="bottom"/>
          </w:tcPr>
          <w:p w:rsidR="00C94EA9" w:rsidRPr="00C94EA9" w:rsidRDefault="421A1AE1" w:rsidP="421A1AE1">
            <w:pPr>
              <w:spacing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R$1.656,89</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23</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1.427,84</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R$1.539,78</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R$ 1.565,20</w:t>
            </w:r>
          </w:p>
        </w:tc>
        <w:tc>
          <w:tcPr>
            <w:tcW w:w="1951" w:type="dxa"/>
            <w:tcBorders>
              <w:top w:val="nil"/>
              <w:left w:val="nil"/>
              <w:bottom w:val="single" w:sz="4" w:space="0" w:color="auto"/>
              <w:right w:val="nil"/>
            </w:tcBorders>
            <w:shd w:val="clear" w:color="auto" w:fill="FFFFFF" w:themeFill="background1"/>
            <w:noWrap/>
            <w:vAlign w:val="bottom"/>
          </w:tcPr>
          <w:p w:rsidR="00C94EA9" w:rsidRPr="00C94EA9" w:rsidRDefault="421A1AE1" w:rsidP="421A1AE1">
            <w:pPr>
              <w:spacing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R$1.590,62</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24</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1.370,73</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R$1.478,19</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R$1.502,59</w:t>
            </w:r>
          </w:p>
        </w:tc>
        <w:tc>
          <w:tcPr>
            <w:tcW w:w="1951" w:type="dxa"/>
            <w:tcBorders>
              <w:top w:val="nil"/>
              <w:left w:val="nil"/>
              <w:bottom w:val="single" w:sz="4" w:space="0" w:color="auto"/>
              <w:right w:val="nil"/>
            </w:tcBorders>
            <w:shd w:val="clear" w:color="auto" w:fill="FFFFFF" w:themeFill="background1"/>
            <w:noWrap/>
            <w:vAlign w:val="bottom"/>
          </w:tcPr>
          <w:p w:rsidR="00C94EA9" w:rsidRPr="00C94EA9" w:rsidRDefault="421A1AE1" w:rsidP="421A1AE1">
            <w:pPr>
              <w:spacing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R$1.526,99</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25</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1.315,90</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R$1.419,06</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R$ 1.442,49</w:t>
            </w:r>
          </w:p>
        </w:tc>
        <w:tc>
          <w:tcPr>
            <w:tcW w:w="1951" w:type="dxa"/>
            <w:tcBorders>
              <w:top w:val="nil"/>
              <w:left w:val="nil"/>
              <w:bottom w:val="single" w:sz="4" w:space="0" w:color="auto"/>
              <w:right w:val="nil"/>
            </w:tcBorders>
            <w:shd w:val="clear" w:color="auto" w:fill="FFFFFF" w:themeFill="background1"/>
            <w:noWrap/>
            <w:vAlign w:val="bottom"/>
          </w:tcPr>
          <w:p w:rsidR="00C94EA9" w:rsidRPr="00C94EA9" w:rsidRDefault="421A1AE1" w:rsidP="421A1AE1">
            <w:pPr>
              <w:spacing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R$1.465,91</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26</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1.263,26</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R$1.362,30</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R$ 1.384,79</w:t>
            </w:r>
          </w:p>
        </w:tc>
        <w:tc>
          <w:tcPr>
            <w:tcW w:w="1951" w:type="dxa"/>
            <w:tcBorders>
              <w:top w:val="nil"/>
              <w:left w:val="nil"/>
              <w:bottom w:val="single" w:sz="4" w:space="0" w:color="auto"/>
              <w:right w:val="nil"/>
            </w:tcBorders>
            <w:shd w:val="clear" w:color="auto" w:fill="FFFFFF" w:themeFill="background1"/>
            <w:noWrap/>
            <w:vAlign w:val="bottom"/>
          </w:tcPr>
          <w:p w:rsidR="00C94EA9" w:rsidRPr="00C94EA9" w:rsidRDefault="421A1AE1" w:rsidP="421A1AE1">
            <w:pPr>
              <w:spacing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R$1.407,28</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27</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1.212,73</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R$1.307,81</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R$ 1.329,40</w:t>
            </w:r>
          </w:p>
        </w:tc>
        <w:tc>
          <w:tcPr>
            <w:tcW w:w="1951" w:type="dxa"/>
            <w:tcBorders>
              <w:top w:val="nil"/>
              <w:left w:val="nil"/>
              <w:bottom w:val="single" w:sz="4" w:space="0" w:color="auto"/>
              <w:right w:val="nil"/>
            </w:tcBorders>
            <w:shd w:val="clear" w:color="auto" w:fill="FFFFFF" w:themeFill="background1"/>
            <w:noWrap/>
            <w:vAlign w:val="bottom"/>
          </w:tcPr>
          <w:p w:rsidR="00C94EA9" w:rsidRPr="00C94EA9" w:rsidRDefault="421A1AE1" w:rsidP="421A1AE1">
            <w:pPr>
              <w:spacing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R$1.350,99</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28</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1.164,22</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R$1.255,50</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R$ 1.276,22</w:t>
            </w:r>
          </w:p>
        </w:tc>
        <w:tc>
          <w:tcPr>
            <w:tcW w:w="1951" w:type="dxa"/>
            <w:tcBorders>
              <w:top w:val="nil"/>
              <w:left w:val="nil"/>
              <w:bottom w:val="single" w:sz="4" w:space="0" w:color="auto"/>
              <w:right w:val="nil"/>
            </w:tcBorders>
            <w:shd w:val="clear" w:color="auto" w:fill="FFFFFF" w:themeFill="background1"/>
            <w:noWrap/>
            <w:vAlign w:val="bottom"/>
          </w:tcPr>
          <w:p w:rsidR="00C94EA9" w:rsidRPr="00C94EA9" w:rsidRDefault="421A1AE1" w:rsidP="421A1AE1">
            <w:pPr>
              <w:spacing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R$1.296,95</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29</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1.117,65</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R$1.205,28</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R$1.225,17</w:t>
            </w:r>
          </w:p>
        </w:tc>
        <w:tc>
          <w:tcPr>
            <w:tcW w:w="1951" w:type="dxa"/>
            <w:tcBorders>
              <w:top w:val="nil"/>
              <w:left w:val="nil"/>
              <w:bottom w:val="single" w:sz="4" w:space="0" w:color="auto"/>
              <w:right w:val="nil"/>
            </w:tcBorders>
            <w:shd w:val="clear" w:color="auto" w:fill="FFFFFF" w:themeFill="background1"/>
            <w:noWrap/>
            <w:vAlign w:val="bottom"/>
          </w:tcPr>
          <w:p w:rsidR="00C94EA9" w:rsidRPr="00C94EA9" w:rsidRDefault="421A1AE1" w:rsidP="421A1AE1">
            <w:pPr>
              <w:spacing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R$1.245,07</w:t>
            </w:r>
          </w:p>
        </w:tc>
      </w:tr>
      <w:tr w:rsidR="00C94EA9"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C94EA9" w:rsidRPr="00296628" w:rsidRDefault="3787F9AB" w:rsidP="3787F9AB">
            <w:pPr>
              <w:spacing w:after="0" w:line="360" w:lineRule="auto"/>
              <w:jc w:val="center"/>
              <w:rPr>
                <w:rFonts w:ascii="Times New Roman" w:eastAsia="Times New Roman" w:hAnsi="Times New Roman"/>
                <w:color w:val="000000" w:themeColor="text1"/>
                <w:sz w:val="20"/>
                <w:szCs w:val="20"/>
                <w:lang w:eastAsia="pt-BR"/>
              </w:rPr>
            </w:pPr>
            <w:r w:rsidRPr="3787F9AB">
              <w:rPr>
                <w:rFonts w:ascii="Times New Roman" w:eastAsia="Times New Roman" w:hAnsi="Times New Roman"/>
                <w:color w:val="000000" w:themeColor="text1"/>
                <w:sz w:val="20"/>
                <w:szCs w:val="20"/>
                <w:lang w:eastAsia="pt-BR"/>
              </w:rPr>
              <w:t>30</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          1.072,95</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R$1.157,06</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C94EA9"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R$1.176,17</w:t>
            </w:r>
          </w:p>
        </w:tc>
        <w:tc>
          <w:tcPr>
            <w:tcW w:w="1951" w:type="dxa"/>
            <w:tcBorders>
              <w:top w:val="nil"/>
              <w:left w:val="nil"/>
              <w:bottom w:val="single" w:sz="4" w:space="0" w:color="auto"/>
              <w:right w:val="nil"/>
            </w:tcBorders>
            <w:shd w:val="clear" w:color="auto" w:fill="FFFFFF" w:themeFill="background1"/>
            <w:noWrap/>
            <w:vAlign w:val="bottom"/>
          </w:tcPr>
          <w:p w:rsidR="00C94EA9" w:rsidRPr="00C94EA9" w:rsidRDefault="421A1AE1" w:rsidP="421A1AE1">
            <w:pPr>
              <w:spacing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R$1.195,27</w:t>
            </w:r>
          </w:p>
        </w:tc>
      </w:tr>
      <w:tr w:rsidR="00296628" w:rsidRPr="002A6193" w:rsidTr="3787F9AB">
        <w:trPr>
          <w:trHeight w:val="300"/>
        </w:trPr>
        <w:tc>
          <w:tcPr>
            <w:tcW w:w="718" w:type="dxa"/>
            <w:tcBorders>
              <w:top w:val="nil"/>
              <w:left w:val="nil"/>
              <w:bottom w:val="single" w:sz="4" w:space="0" w:color="auto"/>
              <w:right w:val="single" w:sz="4" w:space="0" w:color="auto"/>
            </w:tcBorders>
            <w:shd w:val="clear" w:color="auto" w:fill="FFFFFF" w:themeFill="background1"/>
            <w:noWrap/>
            <w:vAlign w:val="center"/>
            <w:hideMark/>
          </w:tcPr>
          <w:p w:rsidR="00296628" w:rsidRPr="00C978F7" w:rsidRDefault="421A1AE1" w:rsidP="421A1AE1">
            <w:pPr>
              <w:spacing w:after="0" w:line="360" w:lineRule="auto"/>
              <w:jc w:val="center"/>
              <w:rPr>
                <w:rFonts w:ascii="Times New Roman" w:eastAsia="Times New Roman" w:hAnsi="Times New Roman"/>
                <w:b/>
                <w:color w:val="000000" w:themeColor="text1"/>
                <w:sz w:val="20"/>
                <w:szCs w:val="20"/>
                <w:lang w:eastAsia="pt-BR"/>
              </w:rPr>
            </w:pPr>
            <w:r w:rsidRPr="00C978F7">
              <w:rPr>
                <w:rFonts w:ascii="Times New Roman" w:eastAsia="Times New Roman" w:hAnsi="Times New Roman"/>
                <w:b/>
                <w:color w:val="000000" w:themeColor="text1"/>
                <w:sz w:val="20"/>
                <w:szCs w:val="20"/>
                <w:lang w:eastAsia="pt-BR"/>
              </w:rPr>
              <w:t>Soma</w:t>
            </w:r>
          </w:p>
        </w:tc>
        <w:tc>
          <w:tcPr>
            <w:tcW w:w="1692" w:type="dxa"/>
            <w:tcBorders>
              <w:top w:val="nil"/>
              <w:left w:val="nil"/>
              <w:bottom w:val="single" w:sz="4" w:space="0" w:color="auto"/>
              <w:right w:val="single" w:sz="4" w:space="0" w:color="auto"/>
            </w:tcBorders>
            <w:shd w:val="clear" w:color="auto" w:fill="FFFFFF" w:themeFill="background1"/>
            <w:noWrap/>
            <w:vAlign w:val="center"/>
          </w:tcPr>
          <w:p w:rsidR="00296628"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b/>
                <w:bCs/>
                <w:color w:val="000000" w:themeColor="text1"/>
                <w:sz w:val="20"/>
                <w:szCs w:val="20"/>
                <w:lang w:eastAsia="pt-BR"/>
              </w:rPr>
              <w:t>R$         65.384,45</w:t>
            </w:r>
          </w:p>
        </w:tc>
        <w:tc>
          <w:tcPr>
            <w:tcW w:w="1740" w:type="dxa"/>
            <w:tcBorders>
              <w:top w:val="nil"/>
              <w:left w:val="nil"/>
              <w:bottom w:val="single" w:sz="4" w:space="0" w:color="auto"/>
              <w:right w:val="single" w:sz="4" w:space="0" w:color="auto"/>
            </w:tcBorders>
            <w:shd w:val="clear" w:color="auto" w:fill="FFFFFF" w:themeFill="background1"/>
            <w:noWrap/>
            <w:vAlign w:val="center"/>
          </w:tcPr>
          <w:p w:rsidR="00296628"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b/>
                <w:bCs/>
                <w:color w:val="000000" w:themeColor="text1"/>
                <w:sz w:val="20"/>
                <w:szCs w:val="20"/>
                <w:lang w:eastAsia="pt-BR"/>
              </w:rPr>
              <w:t>R$         66.730,45</w:t>
            </w:r>
          </w:p>
        </w:tc>
        <w:tc>
          <w:tcPr>
            <w:tcW w:w="1951" w:type="dxa"/>
            <w:tcBorders>
              <w:top w:val="nil"/>
              <w:left w:val="nil"/>
              <w:bottom w:val="single" w:sz="4" w:space="0" w:color="auto"/>
              <w:right w:val="single" w:sz="4" w:space="0" w:color="auto"/>
            </w:tcBorders>
            <w:shd w:val="clear" w:color="auto" w:fill="FFFFFF" w:themeFill="background1"/>
            <w:noWrap/>
            <w:vAlign w:val="center"/>
          </w:tcPr>
          <w:p w:rsidR="00296628"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b/>
                <w:bCs/>
                <w:color w:val="000000" w:themeColor="text1"/>
                <w:sz w:val="20"/>
                <w:szCs w:val="20"/>
                <w:lang w:eastAsia="pt-BR"/>
              </w:rPr>
              <w:t>R$         67.832,03</w:t>
            </w:r>
          </w:p>
        </w:tc>
        <w:tc>
          <w:tcPr>
            <w:tcW w:w="1951" w:type="dxa"/>
            <w:tcBorders>
              <w:top w:val="nil"/>
              <w:left w:val="nil"/>
              <w:bottom w:val="single" w:sz="4" w:space="0" w:color="auto"/>
              <w:right w:val="nil"/>
            </w:tcBorders>
            <w:shd w:val="clear" w:color="auto" w:fill="FFFFFF" w:themeFill="background1"/>
            <w:noWrap/>
            <w:vAlign w:val="center"/>
          </w:tcPr>
          <w:p w:rsidR="00296628" w:rsidRPr="00296628"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b/>
                <w:bCs/>
                <w:color w:val="000000" w:themeColor="text1"/>
                <w:sz w:val="20"/>
                <w:szCs w:val="20"/>
                <w:lang w:eastAsia="pt-BR"/>
              </w:rPr>
              <w:t>R$         68.933,62</w:t>
            </w:r>
          </w:p>
        </w:tc>
      </w:tr>
    </w:tbl>
    <w:p w:rsidR="00826C0F" w:rsidRPr="00EB707C" w:rsidRDefault="6E2A6811" w:rsidP="6E2A6811">
      <w:pPr>
        <w:spacing w:after="120" w:line="360" w:lineRule="auto"/>
        <w:ind w:right="-278"/>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 xml:space="preserve"> Fonte:Elaborada pelos autores</w:t>
      </w:r>
    </w:p>
    <w:p w:rsidR="00DA0698" w:rsidRDefault="6E2A6811" w:rsidP="6E2A6811">
      <w:pPr>
        <w:spacing w:after="120" w:line="360" w:lineRule="auto"/>
        <w:ind w:right="-278"/>
        <w:jc w:val="both"/>
        <w:rPr>
          <w:rFonts w:ascii="Times New Roman" w:eastAsia="Times New Roman" w:hAnsi="Times New Roman"/>
          <w:color w:val="000000" w:themeColor="text1"/>
          <w:sz w:val="24"/>
          <w:szCs w:val="24"/>
          <w:lang w:eastAsia="pt-BR"/>
        </w:rPr>
      </w:pPr>
      <w:r w:rsidRPr="6E2A6811">
        <w:rPr>
          <w:rFonts w:ascii="Times New Roman" w:eastAsia="Times New Roman" w:hAnsi="Times New Roman"/>
          <w:color w:val="000000" w:themeColor="text1"/>
          <w:sz w:val="24"/>
          <w:szCs w:val="24"/>
          <w:lang w:eastAsia="pt-BR"/>
        </w:rPr>
        <w:lastRenderedPageBreak/>
        <w:t>No entanto, também foi feito uma análise com relação a caderneta de poupança com o investimento do sistema fotovoltaico para validar se a aquisição de um sistema solar compensaria mais que se colocássemos na poupança durante o tempo de planejamento.</w:t>
      </w:r>
    </w:p>
    <w:p w:rsidR="00DA0698" w:rsidRPr="00904F34" w:rsidRDefault="6E2A6811" w:rsidP="6E2A6811">
      <w:pPr>
        <w:spacing w:after="0" w:line="360" w:lineRule="auto"/>
        <w:ind w:right="-278"/>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Tabela 7 – Analise da poupança</w:t>
      </w:r>
    </w:p>
    <w:tbl>
      <w:tblPr>
        <w:tblW w:w="4284" w:type="dxa"/>
        <w:jc w:val="center"/>
        <w:tblBorders>
          <w:top w:val="single" w:sz="2" w:space="0" w:color="666666"/>
          <w:bottom w:val="single" w:sz="2" w:space="0" w:color="666666"/>
          <w:insideH w:val="single" w:sz="2" w:space="0" w:color="666666"/>
          <w:insideV w:val="single" w:sz="2" w:space="0" w:color="666666"/>
        </w:tblBorders>
        <w:shd w:val="clear" w:color="auto" w:fill="FFFFFF"/>
        <w:tblLook w:val="04A0"/>
      </w:tblPr>
      <w:tblGrid>
        <w:gridCol w:w="2127"/>
        <w:gridCol w:w="2157"/>
      </w:tblGrid>
      <w:tr w:rsidR="00DA0698" w:rsidRPr="002A6193" w:rsidTr="3787F9AB">
        <w:trPr>
          <w:trHeight w:val="366"/>
          <w:jc w:val="center"/>
        </w:trPr>
        <w:tc>
          <w:tcPr>
            <w:tcW w:w="4284" w:type="dxa"/>
            <w:gridSpan w:val="2"/>
            <w:tcBorders>
              <w:top w:val="single" w:sz="4" w:space="0" w:color="auto"/>
              <w:bottom w:val="single" w:sz="12" w:space="0" w:color="666666"/>
            </w:tcBorders>
            <w:shd w:val="clear" w:color="auto" w:fill="FFFFFF" w:themeFill="background1"/>
            <w:noWrap/>
            <w:vAlign w:val="center"/>
            <w:hideMark/>
          </w:tcPr>
          <w:p w:rsidR="00DA0698" w:rsidRPr="002A6193" w:rsidRDefault="421A1AE1" w:rsidP="421A1AE1">
            <w:pPr>
              <w:spacing w:after="0" w:line="360" w:lineRule="auto"/>
              <w:jc w:val="center"/>
              <w:rPr>
                <w:rFonts w:ascii="Times New Roman" w:eastAsia="Times New Roman" w:hAnsi="Times New Roman"/>
                <w:b/>
                <w:bCs/>
                <w:color w:val="000000" w:themeColor="text1"/>
                <w:sz w:val="20"/>
                <w:szCs w:val="20"/>
                <w:lang w:eastAsia="pt-BR"/>
              </w:rPr>
            </w:pPr>
            <w:r w:rsidRPr="421A1AE1">
              <w:rPr>
                <w:rFonts w:ascii="Times New Roman" w:eastAsia="Times New Roman" w:hAnsi="Times New Roman"/>
                <w:b/>
                <w:bCs/>
                <w:color w:val="000000" w:themeColor="text1"/>
                <w:sz w:val="20"/>
                <w:szCs w:val="20"/>
                <w:lang w:eastAsia="pt-BR"/>
              </w:rPr>
              <w:t>Poupança</w:t>
            </w:r>
          </w:p>
        </w:tc>
      </w:tr>
      <w:tr w:rsidR="00DA0698" w:rsidRPr="002A6193" w:rsidTr="3787F9AB">
        <w:trPr>
          <w:trHeight w:val="437"/>
          <w:jc w:val="center"/>
        </w:trPr>
        <w:tc>
          <w:tcPr>
            <w:tcW w:w="2127" w:type="dxa"/>
            <w:shd w:val="clear" w:color="auto" w:fill="FFFFFF" w:themeFill="background1"/>
            <w:noWrap/>
            <w:vAlign w:val="center"/>
            <w:hideMark/>
          </w:tcPr>
          <w:p w:rsidR="00DA0698" w:rsidRPr="002A6193" w:rsidRDefault="421A1AE1" w:rsidP="421A1AE1">
            <w:pPr>
              <w:spacing w:after="0" w:line="360" w:lineRule="auto"/>
              <w:jc w:val="center"/>
              <w:rPr>
                <w:rFonts w:ascii="Times New Roman" w:eastAsia="Times New Roman" w:hAnsi="Times New Roman"/>
                <w:b/>
                <w:bCs/>
                <w:color w:val="000000" w:themeColor="text1"/>
                <w:sz w:val="20"/>
                <w:szCs w:val="20"/>
                <w:lang w:eastAsia="pt-BR"/>
              </w:rPr>
            </w:pPr>
            <w:r w:rsidRPr="421A1AE1">
              <w:rPr>
                <w:rFonts w:ascii="Times New Roman" w:eastAsia="Times New Roman" w:hAnsi="Times New Roman"/>
                <w:b/>
                <w:bCs/>
                <w:color w:val="000000" w:themeColor="text1"/>
                <w:sz w:val="20"/>
                <w:szCs w:val="20"/>
                <w:lang w:eastAsia="pt-BR"/>
              </w:rPr>
              <w:t>VPL</w:t>
            </w:r>
          </w:p>
        </w:tc>
        <w:tc>
          <w:tcPr>
            <w:tcW w:w="2157" w:type="dxa"/>
            <w:shd w:val="clear" w:color="auto" w:fill="FFFFFF" w:themeFill="background1"/>
            <w:vAlign w:val="center"/>
          </w:tcPr>
          <w:p w:rsidR="00DA0698" w:rsidRPr="002A6193" w:rsidRDefault="421A1AE1" w:rsidP="421A1AE1">
            <w:pPr>
              <w:spacing w:after="0" w:line="360" w:lineRule="auto"/>
              <w:jc w:val="center"/>
              <w:rPr>
                <w:rFonts w:ascii="Times New Roman" w:eastAsia="Times New Roman" w:hAnsi="Times New Roman"/>
                <w:b/>
                <w:bCs/>
                <w:color w:val="000000" w:themeColor="text1"/>
                <w:sz w:val="20"/>
                <w:szCs w:val="20"/>
                <w:lang w:eastAsia="pt-BR"/>
              </w:rPr>
            </w:pPr>
            <w:r w:rsidRPr="421A1AE1">
              <w:rPr>
                <w:rFonts w:ascii="Times New Roman" w:eastAsia="Times New Roman" w:hAnsi="Times New Roman"/>
                <w:b/>
                <w:bCs/>
                <w:color w:val="000000" w:themeColor="text1"/>
                <w:sz w:val="20"/>
                <w:szCs w:val="20"/>
                <w:lang w:eastAsia="pt-BR"/>
              </w:rPr>
              <w:t>TIR</w:t>
            </w:r>
          </w:p>
        </w:tc>
      </w:tr>
      <w:tr w:rsidR="00DA0698" w:rsidRPr="002A6193" w:rsidTr="3787F9AB">
        <w:trPr>
          <w:trHeight w:val="437"/>
          <w:jc w:val="center"/>
        </w:trPr>
        <w:tc>
          <w:tcPr>
            <w:tcW w:w="2127" w:type="dxa"/>
            <w:shd w:val="clear" w:color="auto" w:fill="FFFFFF" w:themeFill="background1"/>
            <w:noWrap/>
            <w:vAlign w:val="center"/>
            <w:hideMark/>
          </w:tcPr>
          <w:p w:rsidR="00DA0698" w:rsidRPr="002A6193" w:rsidRDefault="3787F9AB" w:rsidP="3787F9AB">
            <w:pPr>
              <w:spacing w:after="0" w:line="360" w:lineRule="auto"/>
              <w:jc w:val="center"/>
              <w:rPr>
                <w:rFonts w:ascii="Times New Roman" w:eastAsia="Times New Roman" w:hAnsi="Times New Roman"/>
                <w:b/>
                <w:bCs/>
                <w:color w:val="000000" w:themeColor="text1"/>
                <w:sz w:val="20"/>
                <w:szCs w:val="20"/>
                <w:lang w:eastAsia="pt-BR"/>
              </w:rPr>
            </w:pPr>
            <w:r w:rsidRPr="3787F9AB">
              <w:rPr>
                <w:rFonts w:ascii="Times New Roman" w:eastAsia="Times New Roman" w:hAnsi="Times New Roman"/>
                <w:color w:val="000000" w:themeColor="text1"/>
                <w:sz w:val="20"/>
                <w:szCs w:val="20"/>
                <w:lang w:eastAsia="pt-BR"/>
              </w:rPr>
              <w:t>12.671,01</w:t>
            </w:r>
          </w:p>
        </w:tc>
        <w:tc>
          <w:tcPr>
            <w:tcW w:w="2157" w:type="dxa"/>
            <w:shd w:val="clear" w:color="auto" w:fill="FFFFFF" w:themeFill="background1"/>
            <w:vAlign w:val="center"/>
          </w:tcPr>
          <w:p w:rsidR="00DA0698" w:rsidRPr="002A6193" w:rsidRDefault="421A1AE1" w:rsidP="421A1AE1">
            <w:pPr>
              <w:spacing w:after="0" w:line="360" w:lineRule="auto"/>
              <w:jc w:val="center"/>
              <w:rPr>
                <w:rFonts w:ascii="Times New Roman" w:eastAsia="Times New Roman" w:hAnsi="Times New Roman"/>
                <w:color w:val="000000" w:themeColor="text1"/>
                <w:sz w:val="20"/>
                <w:szCs w:val="20"/>
                <w:lang w:eastAsia="pt-BR"/>
              </w:rPr>
            </w:pPr>
            <w:r w:rsidRPr="421A1AE1">
              <w:rPr>
                <w:rFonts w:ascii="Times New Roman" w:eastAsia="Times New Roman" w:hAnsi="Times New Roman"/>
                <w:color w:val="000000" w:themeColor="text1"/>
                <w:sz w:val="20"/>
                <w:szCs w:val="20"/>
                <w:lang w:eastAsia="pt-BR"/>
              </w:rPr>
              <w:t>10%</w:t>
            </w:r>
          </w:p>
        </w:tc>
      </w:tr>
    </w:tbl>
    <w:p w:rsidR="00DA0698" w:rsidRPr="00DA0698" w:rsidRDefault="6E2A6811" w:rsidP="6E2A6811">
      <w:pPr>
        <w:spacing w:after="240" w:line="360" w:lineRule="auto"/>
        <w:ind w:right="-278"/>
        <w:jc w:val="center"/>
        <w:rPr>
          <w:rFonts w:ascii="Times New Roman" w:eastAsia="Times New Roman" w:hAnsi="Times New Roman"/>
          <w:color w:val="000000" w:themeColor="text1"/>
          <w:sz w:val="20"/>
          <w:szCs w:val="20"/>
          <w:lang w:eastAsia="pt-BR"/>
        </w:rPr>
      </w:pPr>
      <w:r w:rsidRPr="6E2A6811">
        <w:rPr>
          <w:rFonts w:ascii="Times New Roman" w:eastAsia="Times New Roman" w:hAnsi="Times New Roman"/>
          <w:color w:val="000000" w:themeColor="text1"/>
          <w:sz w:val="20"/>
          <w:szCs w:val="20"/>
          <w:lang w:eastAsia="pt-BR"/>
        </w:rPr>
        <w:t>Fonte: Elaborada pelos autores</w:t>
      </w:r>
    </w:p>
    <w:p w:rsidR="003B0A12" w:rsidRPr="00AE1C7B" w:rsidRDefault="6E2A6811" w:rsidP="6E2A6811">
      <w:pPr>
        <w:spacing w:after="120" w:line="360" w:lineRule="auto"/>
        <w:ind w:right="-278"/>
        <w:jc w:val="both"/>
        <w:rPr>
          <w:rFonts w:ascii="Times New Roman" w:eastAsia="Times New Roman" w:hAnsi="Times New Roman"/>
          <w:color w:val="000000" w:themeColor="text1"/>
          <w:sz w:val="24"/>
          <w:szCs w:val="24"/>
          <w:lang w:eastAsia="pt-BR"/>
        </w:rPr>
      </w:pPr>
      <w:r w:rsidRPr="6E2A6811">
        <w:rPr>
          <w:rFonts w:ascii="Times New Roman" w:eastAsia="Times New Roman" w:hAnsi="Times New Roman"/>
          <w:color w:val="000000" w:themeColor="text1"/>
          <w:sz w:val="24"/>
          <w:szCs w:val="24"/>
          <w:lang w:eastAsia="pt-BR"/>
        </w:rPr>
        <w:t>O fluxo de caixa incremental montado considerou a avaliação do investimento do capital inicial para o sistema fotovoltaico em comparação a uma taxa TMA próxima a SELIC.</w:t>
      </w:r>
    </w:p>
    <w:p w:rsidR="005860CF" w:rsidRPr="00542481" w:rsidRDefault="421A1AE1" w:rsidP="00914DD5">
      <w:pPr>
        <w:pStyle w:val="PargrafodaLista"/>
        <w:numPr>
          <w:ilvl w:val="0"/>
          <w:numId w:val="3"/>
        </w:numPr>
        <w:spacing w:after="0" w:line="360" w:lineRule="auto"/>
        <w:rPr>
          <w:rFonts w:ascii="Times New Roman" w:hAnsi="Times New Roman"/>
          <w:b/>
          <w:bCs/>
          <w:sz w:val="24"/>
          <w:szCs w:val="24"/>
        </w:rPr>
      </w:pPr>
      <w:r w:rsidRPr="421A1AE1">
        <w:rPr>
          <w:rFonts w:ascii="Times New Roman" w:hAnsi="Times New Roman"/>
          <w:b/>
          <w:bCs/>
          <w:sz w:val="24"/>
          <w:szCs w:val="24"/>
        </w:rPr>
        <w:t>Discussão dos resultados</w:t>
      </w:r>
    </w:p>
    <w:p w:rsidR="00914DD5" w:rsidRDefault="00914DD5" w:rsidP="00914DD5">
      <w:pPr>
        <w:spacing w:after="0" w:line="360" w:lineRule="auto"/>
        <w:ind w:right="-278"/>
        <w:jc w:val="both"/>
        <w:rPr>
          <w:rFonts w:ascii="Times New Roman" w:eastAsia="Times New Roman" w:hAnsi="Times New Roman"/>
          <w:color w:val="000000" w:themeColor="text1"/>
          <w:sz w:val="24"/>
          <w:szCs w:val="24"/>
          <w:lang w:eastAsia="pt-BR"/>
        </w:rPr>
      </w:pPr>
    </w:p>
    <w:p w:rsidR="00CC1221" w:rsidRDefault="6E2A6811" w:rsidP="6E2A6811">
      <w:pPr>
        <w:spacing w:after="120" w:line="360" w:lineRule="auto"/>
        <w:ind w:right="-278"/>
        <w:jc w:val="both"/>
        <w:rPr>
          <w:rFonts w:ascii="Times New Roman" w:eastAsia="Times New Roman" w:hAnsi="Times New Roman"/>
          <w:color w:val="000000" w:themeColor="text1"/>
          <w:sz w:val="24"/>
          <w:szCs w:val="24"/>
          <w:lang w:eastAsia="pt-BR"/>
        </w:rPr>
      </w:pPr>
      <w:r w:rsidRPr="6E2A6811">
        <w:rPr>
          <w:rFonts w:ascii="Times New Roman" w:eastAsia="Times New Roman" w:hAnsi="Times New Roman"/>
          <w:color w:val="000000" w:themeColor="text1"/>
          <w:sz w:val="24"/>
          <w:szCs w:val="24"/>
          <w:lang w:eastAsia="pt-BR"/>
        </w:rPr>
        <w:t>Para realizar a análise do sistema fotovoltaico proposto, foram construídos os fluxos de caixa incremental considerando os seguintes dados: horizonte de planejamento de 30 anos, TMA de 8% a.a., investimento inicial do equipamento fotovoltaico e as entradas de caixa estimadas para cada ano.</w:t>
      </w:r>
    </w:p>
    <w:p w:rsidR="00BC7E79" w:rsidRDefault="6E2A6811" w:rsidP="6E2A6811">
      <w:pPr>
        <w:spacing w:after="120" w:line="360" w:lineRule="auto"/>
        <w:ind w:right="-278"/>
        <w:jc w:val="both"/>
        <w:rPr>
          <w:rFonts w:ascii="Times New Roman" w:eastAsia="Times New Roman" w:hAnsi="Times New Roman"/>
          <w:color w:val="000000" w:themeColor="text1"/>
          <w:sz w:val="24"/>
          <w:szCs w:val="24"/>
          <w:lang w:eastAsia="pt-BR"/>
        </w:rPr>
      </w:pPr>
      <w:r w:rsidRPr="6E2A6811">
        <w:rPr>
          <w:rFonts w:ascii="Times New Roman" w:eastAsia="Times New Roman" w:hAnsi="Times New Roman"/>
          <w:color w:val="000000" w:themeColor="text1"/>
          <w:sz w:val="24"/>
          <w:szCs w:val="24"/>
          <w:lang w:eastAsia="pt-BR"/>
        </w:rPr>
        <w:t>Analisando os resultados obtidos, percebe-se que para todos as bandeiras o VPL é positivo, ou seja, significa que o investimento agrega riqueza ao proprietário do sistema de placas fotovoltaicas.</w:t>
      </w:r>
    </w:p>
    <w:p w:rsidR="00CC1221" w:rsidRPr="005124AF" w:rsidRDefault="6E2A6811" w:rsidP="6E2A6811">
      <w:pPr>
        <w:spacing w:after="120" w:line="360" w:lineRule="auto"/>
        <w:ind w:right="-278"/>
        <w:jc w:val="both"/>
        <w:rPr>
          <w:rFonts w:ascii="Times New Roman" w:eastAsia="Times New Roman" w:hAnsi="Times New Roman"/>
          <w:color w:val="000000" w:themeColor="text1"/>
          <w:sz w:val="24"/>
          <w:szCs w:val="24"/>
          <w:lang w:eastAsia="pt-BR"/>
        </w:rPr>
      </w:pPr>
      <w:r w:rsidRPr="6E2A6811">
        <w:rPr>
          <w:rFonts w:ascii="Times New Roman" w:eastAsia="Times New Roman" w:hAnsi="Times New Roman"/>
          <w:color w:val="000000" w:themeColor="text1"/>
          <w:sz w:val="24"/>
          <w:szCs w:val="24"/>
          <w:lang w:eastAsia="pt-BR"/>
        </w:rPr>
        <w:t>Contudo, comparando com o possível investimento do capital inicial do sistema fotovoltaico na caderneta de poupança como visto da Tabela 7. Podemos concluir que somente a partir da bandeira vermelha patamar 1 o sistema fotovoltaico é mais vantajoso economicamente que a aplicação na caderneta de poupança, devido ao VPL maior, sendo assim o mais rentável ou que agrega mais riquezas ao investidor. Os únicos investimentos que não são mais vantajosos que a caderneta de poupança são as bandeiras verde e amarela.</w:t>
      </w:r>
    </w:p>
    <w:p w:rsidR="00CC1221" w:rsidRPr="005124AF" w:rsidRDefault="6E2A6811" w:rsidP="6E2A6811">
      <w:pPr>
        <w:spacing w:after="120" w:line="360" w:lineRule="auto"/>
        <w:ind w:right="-278"/>
        <w:jc w:val="both"/>
        <w:rPr>
          <w:rFonts w:ascii="Times New Roman" w:eastAsia="Times New Roman" w:hAnsi="Times New Roman"/>
          <w:color w:val="000000" w:themeColor="text1"/>
          <w:sz w:val="24"/>
          <w:szCs w:val="24"/>
          <w:lang w:eastAsia="pt-BR"/>
        </w:rPr>
      </w:pPr>
      <w:r w:rsidRPr="6E2A6811">
        <w:rPr>
          <w:rFonts w:ascii="Times New Roman" w:eastAsia="Times New Roman" w:hAnsi="Times New Roman"/>
          <w:color w:val="000000" w:themeColor="text1"/>
          <w:sz w:val="24"/>
          <w:szCs w:val="24"/>
          <w:lang w:eastAsia="pt-BR"/>
        </w:rPr>
        <w:t xml:space="preserve">No entanto, deve-se ressaltar que a TMA utilizada para os cálculos foi aproximada pela taxa SELIC, que até 11/2017 era de aproximadamente 8% a.a. segundo o BANCO CENTRAL, ou </w:t>
      </w:r>
      <w:r w:rsidRPr="6E2A6811">
        <w:rPr>
          <w:rFonts w:ascii="Times New Roman" w:eastAsia="Times New Roman" w:hAnsi="Times New Roman"/>
          <w:color w:val="000000" w:themeColor="text1"/>
          <w:sz w:val="24"/>
          <w:szCs w:val="24"/>
          <w:lang w:eastAsia="pt-BR"/>
        </w:rPr>
        <w:lastRenderedPageBreak/>
        <w:t>seja, uma taxa muito baixa, o que possivelmente deu a viabilidade do investimento no sistema fotovoltaico em questão.</w:t>
      </w:r>
    </w:p>
    <w:p w:rsidR="00CC1221" w:rsidRPr="005124AF" w:rsidRDefault="6E2A6811" w:rsidP="6E2A6811">
      <w:pPr>
        <w:spacing w:after="120" w:line="360" w:lineRule="auto"/>
        <w:ind w:right="-278"/>
        <w:jc w:val="both"/>
        <w:rPr>
          <w:rFonts w:ascii="Times New Roman" w:eastAsia="Times New Roman" w:hAnsi="Times New Roman"/>
          <w:color w:val="000000" w:themeColor="text1"/>
          <w:sz w:val="24"/>
          <w:szCs w:val="24"/>
          <w:lang w:eastAsia="pt-BR"/>
        </w:rPr>
      </w:pPr>
      <w:r w:rsidRPr="6E2A6811">
        <w:rPr>
          <w:rFonts w:ascii="Times New Roman" w:eastAsia="Times New Roman" w:hAnsi="Times New Roman"/>
          <w:color w:val="000000" w:themeColor="text1"/>
          <w:sz w:val="24"/>
          <w:szCs w:val="24"/>
          <w:lang w:eastAsia="pt-BR"/>
        </w:rPr>
        <w:t>Os resultados encontrados são coerentes com o trabalho de Teixeira; Carvalho; Leite (2012), que realizou uma análise com três cenários e viabilizou apenas os cenários mais críticos. No entanto, os autores ressaltaram a grande importância da instalação dos sistemas fotovoltaicos quando avaliados sob o foco da redução de impactos ambientais.</w:t>
      </w:r>
    </w:p>
    <w:p w:rsidR="005860CF" w:rsidRDefault="3787F9AB" w:rsidP="3787F9AB">
      <w:pPr>
        <w:spacing w:after="120" w:line="360" w:lineRule="auto"/>
        <w:ind w:right="-278"/>
        <w:jc w:val="both"/>
        <w:rPr>
          <w:rFonts w:ascii="Times New Roman" w:hAnsi="Times New Roman"/>
          <w:b/>
          <w:bCs/>
          <w:sz w:val="24"/>
          <w:szCs w:val="24"/>
        </w:rPr>
      </w:pPr>
      <w:r w:rsidRPr="3787F9AB">
        <w:rPr>
          <w:rFonts w:ascii="Times New Roman" w:eastAsia="Times New Roman" w:hAnsi="Times New Roman"/>
          <w:color w:val="000000" w:themeColor="text1"/>
          <w:sz w:val="24"/>
          <w:szCs w:val="24"/>
          <w:lang w:eastAsia="pt-BR"/>
        </w:rPr>
        <w:t>Outro projeto feito em relação a energia solar foi o de Giampietro; Racy (2010), que analisou a viabilidade de implantar o sistema fotovoltaico nas residências rurais do Nordeste brasileiro. Este trabalho teve como resultado que o sistema fotovoltaico seria viável, mas dentre os demais sistemas analisados no projeto foi o mais caro.</w:t>
      </w:r>
    </w:p>
    <w:p w:rsidR="005860CF" w:rsidRPr="00542481" w:rsidRDefault="421A1AE1" w:rsidP="00914DD5">
      <w:pPr>
        <w:pStyle w:val="PargrafodaLista"/>
        <w:numPr>
          <w:ilvl w:val="0"/>
          <w:numId w:val="3"/>
        </w:numPr>
        <w:spacing w:after="0" w:line="360" w:lineRule="auto"/>
        <w:rPr>
          <w:rFonts w:ascii="Times New Roman" w:hAnsi="Times New Roman"/>
          <w:b/>
          <w:bCs/>
          <w:sz w:val="24"/>
          <w:szCs w:val="24"/>
        </w:rPr>
      </w:pPr>
      <w:r w:rsidRPr="421A1AE1">
        <w:rPr>
          <w:rFonts w:ascii="Times New Roman" w:hAnsi="Times New Roman"/>
          <w:b/>
          <w:bCs/>
          <w:sz w:val="24"/>
          <w:szCs w:val="24"/>
        </w:rPr>
        <w:t>Conclusão</w:t>
      </w:r>
    </w:p>
    <w:p w:rsidR="00914DD5" w:rsidRDefault="00914DD5" w:rsidP="00914DD5">
      <w:pPr>
        <w:spacing w:after="0" w:line="360" w:lineRule="auto"/>
        <w:jc w:val="both"/>
        <w:rPr>
          <w:rFonts w:ascii="Times New Roman" w:hAnsi="Times New Roman"/>
          <w:sz w:val="24"/>
          <w:szCs w:val="24"/>
        </w:rPr>
      </w:pPr>
    </w:p>
    <w:p w:rsidR="00C66A91" w:rsidRPr="00C66A91" w:rsidRDefault="3787F9AB" w:rsidP="3787F9AB">
      <w:pPr>
        <w:spacing w:after="120" w:line="360" w:lineRule="auto"/>
        <w:jc w:val="both"/>
        <w:rPr>
          <w:rFonts w:ascii="Times New Roman" w:hAnsi="Times New Roman"/>
          <w:sz w:val="24"/>
          <w:szCs w:val="24"/>
        </w:rPr>
      </w:pPr>
      <w:r w:rsidRPr="3787F9AB">
        <w:rPr>
          <w:rFonts w:ascii="Times New Roman" w:hAnsi="Times New Roman"/>
          <w:sz w:val="24"/>
          <w:szCs w:val="24"/>
        </w:rPr>
        <w:t xml:space="preserve">O objetivo do presente trabalho é analisar a viabilidade financeira do uso de energia fotovoltaica em uma residência localizada na cidade de Fortaleza, Ceará; cidade essa que é conhecida por possuir alta incidência de raios solares por um longo período durante o ano. Foram utilizados os métodos de análise do Valor Presente Líquido, Taxa Interna de Retorno, </w:t>
      </w:r>
      <w:r w:rsidRPr="3787F9AB">
        <w:rPr>
          <w:rFonts w:ascii="Times New Roman" w:eastAsia="Times New Roman" w:hAnsi="Times New Roman"/>
          <w:i/>
          <w:iCs/>
          <w:color w:val="000000" w:themeColor="text1"/>
          <w:sz w:val="24"/>
          <w:szCs w:val="24"/>
          <w:lang w:eastAsia="pt-BR"/>
        </w:rPr>
        <w:t>Payback</w:t>
      </w:r>
      <w:r w:rsidRPr="3787F9AB">
        <w:rPr>
          <w:rFonts w:ascii="Times New Roman" w:hAnsi="Times New Roman"/>
          <w:sz w:val="24"/>
          <w:szCs w:val="24"/>
        </w:rPr>
        <w:t xml:space="preserve"> Simples e Descontado, com uma Taxa Mínima de Atratividade de 8%. Também foi levada em consideração para a análise, as diferentes bandeiras tarifárias existentes na cidade e uma comparação do investimento do sistema solar de placas fotovoltaicas com um investimento na caderneta de poupança.</w:t>
      </w:r>
    </w:p>
    <w:p w:rsidR="00C66A91" w:rsidRPr="00C66A91" w:rsidRDefault="6E2A6811" w:rsidP="6E2A6811">
      <w:pPr>
        <w:spacing w:after="120" w:line="360" w:lineRule="auto"/>
        <w:jc w:val="both"/>
        <w:rPr>
          <w:rFonts w:ascii="Times New Roman" w:hAnsi="Times New Roman"/>
          <w:sz w:val="24"/>
          <w:szCs w:val="24"/>
        </w:rPr>
      </w:pPr>
      <w:r w:rsidRPr="6E2A6811">
        <w:rPr>
          <w:rFonts w:ascii="Times New Roman" w:hAnsi="Times New Roman"/>
          <w:sz w:val="24"/>
          <w:szCs w:val="24"/>
        </w:rPr>
        <w:t>Os resultados apresentaram que para investir no equipamento de energia solar, o indicado é utilizá-lo apenas quando a bandeira tarifária for vermelha, na qual a taxa cobrada sobre o kWh na conta de energia é a maior, levando um tempo de aproximadamente 6 anos para recuperar o investimento. Lembrando que foram considerados uma TMA próximo à taxa SELIC e a média de consumo de uma residência classe B.</w:t>
      </w:r>
    </w:p>
    <w:p w:rsidR="003B0A12" w:rsidRPr="00C66A91" w:rsidRDefault="6E2A6811" w:rsidP="6E2A6811">
      <w:pPr>
        <w:spacing w:after="120" w:line="360" w:lineRule="auto"/>
        <w:jc w:val="both"/>
        <w:rPr>
          <w:rFonts w:ascii="Times New Roman" w:hAnsi="Times New Roman"/>
          <w:sz w:val="24"/>
          <w:szCs w:val="24"/>
        </w:rPr>
      </w:pPr>
      <w:r w:rsidRPr="6E2A6811">
        <w:rPr>
          <w:rFonts w:ascii="Times New Roman" w:hAnsi="Times New Roman"/>
          <w:sz w:val="24"/>
          <w:szCs w:val="24"/>
        </w:rPr>
        <w:t xml:space="preserve">Espera-se, por fim, que este trabalho contribua para que possíveis estudos possam ser feitos com a finalidade de expandir o uso da energia fotovoltaica, além de possíveis estudos de viabilidade agregando a um estudo de uma TMA apropriada, para ser mais fiel a realidade, e </w:t>
      </w:r>
      <w:r w:rsidRPr="6E2A6811">
        <w:rPr>
          <w:rFonts w:ascii="Times New Roman" w:hAnsi="Times New Roman"/>
          <w:sz w:val="24"/>
          <w:szCs w:val="24"/>
        </w:rPr>
        <w:lastRenderedPageBreak/>
        <w:t>que também os Órgãos Governamentais possam incentivar o uso dessa fonte energética no país.</w:t>
      </w:r>
    </w:p>
    <w:p w:rsidR="00B34737" w:rsidRPr="001D5577" w:rsidRDefault="421A1AE1" w:rsidP="001D5577">
      <w:pPr>
        <w:spacing w:after="120" w:line="360" w:lineRule="auto"/>
        <w:rPr>
          <w:rFonts w:ascii="Times New Roman" w:hAnsi="Times New Roman"/>
          <w:b/>
          <w:bCs/>
          <w:sz w:val="24"/>
          <w:szCs w:val="24"/>
        </w:rPr>
      </w:pPr>
      <w:r w:rsidRPr="001D5577">
        <w:rPr>
          <w:rFonts w:ascii="Times New Roman" w:hAnsi="Times New Roman"/>
          <w:b/>
          <w:bCs/>
          <w:sz w:val="24"/>
          <w:szCs w:val="24"/>
        </w:rPr>
        <w:t>Referências</w:t>
      </w:r>
    </w:p>
    <w:p w:rsidR="00B34737" w:rsidRPr="00A555B8" w:rsidRDefault="00B34737" w:rsidP="3787F9AB">
      <w:pPr>
        <w:pStyle w:val="NormalWeb"/>
        <w:spacing w:before="0" w:beforeAutospacing="0" w:after="120" w:afterAutospacing="0" w:line="360" w:lineRule="auto"/>
        <w:ind w:right="-278"/>
        <w:jc w:val="both"/>
        <w:rPr>
          <w:sz w:val="20"/>
          <w:szCs w:val="20"/>
        </w:rPr>
      </w:pPr>
      <w:r w:rsidRPr="006F0765">
        <w:rPr>
          <w:sz w:val="20"/>
          <w:szCs w:val="20"/>
        </w:rPr>
        <w:t>ALVES FILHO, João (2003). Matriz energética brasileira: da crise à grande esperança. Mauad Editora Ltda, 2003.</w:t>
      </w:r>
    </w:p>
    <w:p w:rsidR="421A1AE1" w:rsidRPr="006F0765" w:rsidRDefault="3787F9AB" w:rsidP="421A1AE1">
      <w:pPr>
        <w:rPr>
          <w:rFonts w:ascii="Times New Roman" w:eastAsia="Times New Roman" w:hAnsi="Times New Roman"/>
          <w:sz w:val="20"/>
          <w:szCs w:val="20"/>
          <w:lang w:eastAsia="pt-BR"/>
        </w:rPr>
      </w:pPr>
      <w:r w:rsidRPr="006F0765">
        <w:rPr>
          <w:rFonts w:ascii="Times New Roman" w:eastAsia="Times New Roman" w:hAnsi="Times New Roman"/>
          <w:sz w:val="20"/>
          <w:szCs w:val="20"/>
          <w:lang w:eastAsia="pt-BR"/>
        </w:rPr>
        <w:t xml:space="preserve">AMARAL,Rafael (2006). Comparação do Custo entre Energia Solar Fotovoltaica e Fontes Convencionais, Brasília,2006 </w:t>
      </w:r>
    </w:p>
    <w:p w:rsidR="00B34737" w:rsidRPr="00A555B8" w:rsidRDefault="3787F9AB" w:rsidP="3787F9AB">
      <w:pPr>
        <w:pStyle w:val="NormalWeb"/>
        <w:spacing w:before="0" w:beforeAutospacing="0" w:after="120" w:afterAutospacing="0" w:line="360" w:lineRule="auto"/>
        <w:ind w:right="-278"/>
        <w:jc w:val="both"/>
        <w:rPr>
          <w:sz w:val="20"/>
          <w:szCs w:val="20"/>
        </w:rPr>
      </w:pPr>
      <w:r w:rsidRPr="3787F9AB">
        <w:rPr>
          <w:sz w:val="20"/>
          <w:szCs w:val="20"/>
        </w:rPr>
        <w:t>ANEEL –Agência Nacional de Energia Elétrica (2014). Resolução Normativa N°482. Disponível em:&lt;http://www2.aneel.gov.br/cedoc/ren2012517.pdf&gt; Acesso em: 28 de novembro de 2017.</w:t>
      </w:r>
    </w:p>
    <w:p w:rsidR="00B34737" w:rsidRPr="00A555B8" w:rsidRDefault="3787F9AB" w:rsidP="3787F9AB">
      <w:pPr>
        <w:pStyle w:val="NormalWeb"/>
        <w:spacing w:before="0" w:beforeAutospacing="0" w:after="120" w:afterAutospacing="0" w:line="360" w:lineRule="auto"/>
        <w:ind w:right="-278"/>
        <w:jc w:val="both"/>
        <w:rPr>
          <w:sz w:val="20"/>
          <w:szCs w:val="20"/>
        </w:rPr>
      </w:pPr>
      <w:r w:rsidRPr="3787F9AB">
        <w:rPr>
          <w:sz w:val="20"/>
          <w:szCs w:val="20"/>
        </w:rPr>
        <w:t>ANEL - Associação Brasileira da Indústria Elétrica e Eletrônica (2012). Propostas para inserção da energia solar fotovoltaica na matriz elétrica brasileira. Disponível em: &lt;http://www.abinee.org.br/informac/arquivos/profotov.pdf&gt;. Acesso em: 2017/11/08.</w:t>
      </w:r>
    </w:p>
    <w:p w:rsidR="421A1AE1" w:rsidRPr="006F0765" w:rsidRDefault="3787F9AB" w:rsidP="421A1AE1">
      <w:pPr>
        <w:rPr>
          <w:rFonts w:ascii="Times New Roman" w:eastAsia="Times New Roman" w:hAnsi="Times New Roman"/>
          <w:sz w:val="20"/>
          <w:szCs w:val="20"/>
          <w:lang w:eastAsia="pt-BR"/>
        </w:rPr>
      </w:pPr>
      <w:r w:rsidRPr="006F0765">
        <w:rPr>
          <w:rFonts w:ascii="Times New Roman" w:eastAsia="Times New Roman" w:hAnsi="Times New Roman"/>
          <w:sz w:val="20"/>
          <w:szCs w:val="20"/>
          <w:lang w:eastAsia="pt-BR"/>
        </w:rPr>
        <w:t>ASSAF NETO, Alexandre; LIMA, Fabiano Guasti. Curso de administração financeira. São Paulo: Atlas, 2011.</w:t>
      </w:r>
    </w:p>
    <w:p w:rsidR="421A1AE1" w:rsidRPr="006F0765" w:rsidRDefault="421A1AE1" w:rsidP="421A1AE1">
      <w:pPr>
        <w:pStyle w:val="NormalWeb"/>
        <w:spacing w:before="0" w:beforeAutospacing="0" w:after="120" w:afterAutospacing="0" w:line="360" w:lineRule="auto"/>
        <w:ind w:right="-278"/>
        <w:jc w:val="both"/>
        <w:rPr>
          <w:sz w:val="20"/>
          <w:szCs w:val="20"/>
        </w:rPr>
      </w:pPr>
      <w:r w:rsidRPr="006F0765">
        <w:rPr>
          <w:sz w:val="20"/>
          <w:szCs w:val="20"/>
        </w:rPr>
        <w:t>BRUNI, Adriano Leal. A Administração de Custos, Preços e Lucros. 2. ed. São Paulo: Atlas, 2008. 387 p. Desvendando as Finanças).</w:t>
      </w:r>
    </w:p>
    <w:p w:rsidR="0067544A" w:rsidRPr="00A555B8" w:rsidRDefault="6E2A6811" w:rsidP="6E2A6811">
      <w:pPr>
        <w:pStyle w:val="NormalWeb"/>
        <w:spacing w:before="0" w:beforeAutospacing="0" w:after="120" w:afterAutospacing="0" w:line="360" w:lineRule="auto"/>
        <w:ind w:right="-278"/>
        <w:jc w:val="both"/>
        <w:rPr>
          <w:sz w:val="20"/>
          <w:szCs w:val="20"/>
        </w:rPr>
      </w:pPr>
      <w:r w:rsidRPr="6E2A6811">
        <w:rPr>
          <w:sz w:val="20"/>
          <w:szCs w:val="20"/>
        </w:rPr>
        <w:t xml:space="preserve">CÂMARA, C (2011). Sistemas fotovoltaicos conectados à rede elétrica. 68p. Dissertação(Monografia)- Universidade Federal de Lavras, Lavras, 2011. </w:t>
      </w:r>
    </w:p>
    <w:p w:rsidR="0067544A" w:rsidRPr="00A555B8" w:rsidRDefault="6E2A6811" w:rsidP="6E2A6811">
      <w:pPr>
        <w:pStyle w:val="NormalWeb"/>
        <w:spacing w:before="0" w:beforeAutospacing="0" w:after="120" w:afterAutospacing="0" w:line="360" w:lineRule="auto"/>
        <w:ind w:right="-278"/>
        <w:jc w:val="both"/>
        <w:rPr>
          <w:sz w:val="20"/>
          <w:szCs w:val="20"/>
        </w:rPr>
      </w:pPr>
      <w:r w:rsidRPr="6E2A6811">
        <w:rPr>
          <w:sz w:val="20"/>
          <w:szCs w:val="20"/>
        </w:rPr>
        <w:t>CAMIOTO, Flávia de Castro. Consumo energético nos setores industriais brasileiros: uma avaliação de desempenho e estratégias para a redução da emissão de CO2. 2013. Tese de Doutorado. Universidade de São Paulo.</w:t>
      </w:r>
    </w:p>
    <w:p w:rsidR="00B34737" w:rsidRPr="00A555B8" w:rsidRDefault="00B34737" w:rsidP="6E2A6811">
      <w:pPr>
        <w:pStyle w:val="NormalWeb"/>
        <w:spacing w:before="0" w:beforeAutospacing="0" w:after="120" w:afterAutospacing="0" w:line="360" w:lineRule="auto"/>
        <w:ind w:right="-278"/>
        <w:jc w:val="both"/>
        <w:rPr>
          <w:sz w:val="20"/>
          <w:szCs w:val="20"/>
        </w:rPr>
      </w:pPr>
      <w:r w:rsidRPr="006F0765">
        <w:rPr>
          <w:sz w:val="20"/>
          <w:szCs w:val="20"/>
        </w:rPr>
        <w:t>CASAROTTO FILHO, Nelson; KOPITTKE, Bruno Hartmut (1994). Análise de investimentos. Atlas, 1994.</w:t>
      </w:r>
    </w:p>
    <w:p w:rsidR="00D04069" w:rsidRPr="00A555B8" w:rsidRDefault="6E2A6811" w:rsidP="6E2A6811">
      <w:pPr>
        <w:pStyle w:val="NormalWeb"/>
        <w:spacing w:before="0" w:beforeAutospacing="0" w:after="120" w:afterAutospacing="0" w:line="360" w:lineRule="auto"/>
        <w:ind w:right="-278"/>
        <w:jc w:val="both"/>
        <w:rPr>
          <w:sz w:val="20"/>
          <w:szCs w:val="20"/>
        </w:rPr>
      </w:pPr>
      <w:r w:rsidRPr="6E2A6811">
        <w:rPr>
          <w:sz w:val="20"/>
          <w:szCs w:val="20"/>
        </w:rPr>
        <w:t>CASTRO, Rui MG. Introdução à energia fotovoltaica. DEEC/Secção de Energia, Instituto Superior Técnico, Universidade Técnica de Lisboa, 2007.</w:t>
      </w:r>
    </w:p>
    <w:p w:rsidR="0067544A" w:rsidRPr="00A555B8" w:rsidRDefault="3787F9AB" w:rsidP="3787F9AB">
      <w:pPr>
        <w:pStyle w:val="NormalWeb"/>
        <w:spacing w:before="0" w:beforeAutospacing="0" w:after="120" w:afterAutospacing="0" w:line="360" w:lineRule="auto"/>
        <w:ind w:right="-278"/>
        <w:jc w:val="both"/>
        <w:rPr>
          <w:sz w:val="20"/>
          <w:szCs w:val="20"/>
        </w:rPr>
      </w:pPr>
      <w:r w:rsidRPr="3787F9AB">
        <w:rPr>
          <w:sz w:val="20"/>
          <w:szCs w:val="20"/>
        </w:rPr>
        <w:t>COLAFERRO, José. O retorno do investimento em energia solar. Disponível em:&lt;http://blog.bluesol.com.br/retorno-do-investimento-em-energia-solar/&gt; Acesso em: 28 de novembro de 2017.</w:t>
      </w:r>
    </w:p>
    <w:p w:rsidR="0067544A" w:rsidRPr="00A555B8" w:rsidRDefault="6E2A6811" w:rsidP="6E2A6811">
      <w:pPr>
        <w:pStyle w:val="NormalWeb"/>
        <w:spacing w:before="0" w:beforeAutospacing="0" w:after="120" w:afterAutospacing="0" w:line="360" w:lineRule="auto"/>
        <w:ind w:right="-278"/>
        <w:jc w:val="both"/>
        <w:rPr>
          <w:sz w:val="20"/>
          <w:szCs w:val="20"/>
        </w:rPr>
      </w:pPr>
      <w:r w:rsidRPr="6E2A6811">
        <w:rPr>
          <w:sz w:val="20"/>
          <w:szCs w:val="20"/>
        </w:rPr>
        <w:t xml:space="preserve">COSTA, R (2007). Viabilidades térmica, econômica e de materiais de um sistema solar de aquecimento de água a baixo custo para fins residenciais. 78p. Dissertação(Mestrado)- Universidade Federal do Rio Grande Do Norte, Natal, 2007. </w:t>
      </w:r>
    </w:p>
    <w:p w:rsidR="0067544A" w:rsidRPr="00A555B8" w:rsidRDefault="6E2A6811" w:rsidP="6E2A6811">
      <w:pPr>
        <w:pStyle w:val="NormalWeb"/>
        <w:spacing w:before="0" w:beforeAutospacing="0" w:after="120" w:afterAutospacing="0" w:line="360" w:lineRule="auto"/>
        <w:ind w:right="-278"/>
        <w:jc w:val="both"/>
        <w:rPr>
          <w:sz w:val="20"/>
          <w:szCs w:val="20"/>
        </w:rPr>
      </w:pPr>
      <w:r w:rsidRPr="6E2A6811">
        <w:rPr>
          <w:sz w:val="20"/>
          <w:szCs w:val="20"/>
        </w:rPr>
        <w:t>CRESESB- Centro de Referência para Energia Solar e Eólica (2014). Tutorial de Energia Solar Fotovoltaica. Disponível em: &lt; http://www.cresesb.cepel.br/content.php?cid=301&gt;. Acesso: 2017/11/25.</w:t>
      </w:r>
    </w:p>
    <w:p w:rsidR="0067544A" w:rsidRPr="00A555B8" w:rsidRDefault="3787F9AB" w:rsidP="3787F9AB">
      <w:pPr>
        <w:pStyle w:val="NormalWeb"/>
        <w:spacing w:before="0" w:beforeAutospacing="0" w:after="120" w:afterAutospacing="0" w:line="360" w:lineRule="auto"/>
        <w:ind w:right="-278"/>
        <w:jc w:val="both"/>
        <w:rPr>
          <w:sz w:val="20"/>
          <w:szCs w:val="20"/>
        </w:rPr>
      </w:pPr>
      <w:r w:rsidRPr="3787F9AB">
        <w:rPr>
          <w:sz w:val="20"/>
          <w:szCs w:val="20"/>
        </w:rPr>
        <w:t>ETGES, Virgínia E. DEGRANDI, José O (2013). Desenvolvimento regional: a diversidade regional como potencialidade. Revista Brasileira de Desenvolvimento Regional: Blumenau,vol. 01, n 01, abril, 2013, p. 85-94.</w:t>
      </w:r>
    </w:p>
    <w:p w:rsidR="00F23CB3" w:rsidRPr="00A555B8" w:rsidRDefault="421A1AE1" w:rsidP="6E2A6811">
      <w:pPr>
        <w:pStyle w:val="NormalWeb"/>
        <w:spacing w:before="0" w:beforeAutospacing="0" w:after="120" w:afterAutospacing="0" w:line="360" w:lineRule="auto"/>
        <w:ind w:right="-278"/>
        <w:jc w:val="both"/>
        <w:rPr>
          <w:sz w:val="20"/>
          <w:szCs w:val="20"/>
        </w:rPr>
      </w:pPr>
      <w:r w:rsidRPr="421A1AE1">
        <w:rPr>
          <w:sz w:val="20"/>
          <w:szCs w:val="20"/>
        </w:rPr>
        <w:lastRenderedPageBreak/>
        <w:t>GIAMPIETRO, Ulisses; RACY, José Caio (2010). Viabilidade econômica da Energia Solar nas áreas rurais do nordeste brasileiro. Jovens Pesquisadores-Mackenzie, v. 1, n. 1, 2010.</w:t>
      </w:r>
    </w:p>
    <w:p w:rsidR="421A1AE1" w:rsidRPr="006F0765" w:rsidRDefault="3787F9AB" w:rsidP="421A1AE1">
      <w:pPr>
        <w:pStyle w:val="NormalWeb"/>
        <w:spacing w:before="0" w:beforeAutospacing="0" w:after="120" w:afterAutospacing="0" w:line="360" w:lineRule="auto"/>
        <w:ind w:right="-278"/>
        <w:jc w:val="both"/>
        <w:rPr>
          <w:sz w:val="20"/>
          <w:szCs w:val="20"/>
        </w:rPr>
      </w:pPr>
      <w:r w:rsidRPr="006F0765">
        <w:rPr>
          <w:sz w:val="20"/>
          <w:szCs w:val="20"/>
        </w:rPr>
        <w:t>GOLDEMBERG, J.; PALETTA, F. C. (Org.). Energias Renováveis. São Paulo: Blucher, 2012</w:t>
      </w:r>
    </w:p>
    <w:p w:rsidR="421A1AE1" w:rsidRDefault="3787F9AB" w:rsidP="3787F9AB">
      <w:pPr>
        <w:pStyle w:val="NormalWeb"/>
        <w:spacing w:before="0" w:beforeAutospacing="0" w:after="120" w:afterAutospacing="0" w:line="360" w:lineRule="auto"/>
        <w:ind w:right="-278"/>
        <w:jc w:val="both"/>
        <w:rPr>
          <w:sz w:val="20"/>
          <w:szCs w:val="20"/>
        </w:rPr>
      </w:pPr>
      <w:r w:rsidRPr="3787F9AB">
        <w:rPr>
          <w:sz w:val="20"/>
          <w:szCs w:val="20"/>
        </w:rPr>
        <w:t>GOMES, Vanessa Peres Rezende Garcia; DE CASTRO CAMIOTO, Flavia (2016). ANÁLISE DE VIABILIDADE ECONÔMICA DA IMPLANTAÇÃO DE UM SISTEMA DE ENERGIA FOTOVOLTAICO NAS RESIDENCIAS UBERABENSES, 2016.</w:t>
      </w:r>
    </w:p>
    <w:p w:rsidR="0067544A" w:rsidRPr="00A555B8" w:rsidRDefault="421A1AE1" w:rsidP="6E2A6811">
      <w:pPr>
        <w:pStyle w:val="NormalWeb"/>
        <w:spacing w:before="0" w:beforeAutospacing="0" w:after="120" w:afterAutospacing="0" w:line="360" w:lineRule="auto"/>
        <w:ind w:right="-278"/>
        <w:jc w:val="both"/>
        <w:rPr>
          <w:sz w:val="20"/>
          <w:szCs w:val="20"/>
        </w:rPr>
      </w:pPr>
      <w:r w:rsidRPr="421A1AE1">
        <w:rPr>
          <w:sz w:val="20"/>
          <w:szCs w:val="20"/>
        </w:rPr>
        <w:t>O GLOBO – Jornal O GLOBO. Disponível em:&lt;https://oglobo.globo.com/sociedade/sustentabilidade/construcao-de-hidreletrica-na-amazonia-provocou-extincao-de-animais-16630344 &gt; Acesso em: 28 de novembro de 2017.</w:t>
      </w:r>
    </w:p>
    <w:p w:rsidR="421A1AE1" w:rsidRPr="006F0765" w:rsidRDefault="3787F9AB" w:rsidP="421A1AE1">
      <w:pPr>
        <w:rPr>
          <w:rFonts w:ascii="Times New Roman" w:eastAsia="Times New Roman" w:hAnsi="Times New Roman"/>
          <w:sz w:val="20"/>
          <w:szCs w:val="20"/>
          <w:lang w:eastAsia="pt-BR"/>
        </w:rPr>
      </w:pPr>
      <w:r w:rsidRPr="006F0765">
        <w:rPr>
          <w:rFonts w:ascii="Times New Roman" w:eastAsia="Times New Roman" w:hAnsi="Times New Roman"/>
          <w:sz w:val="20"/>
          <w:szCs w:val="20"/>
          <w:lang w:eastAsia="pt-BR"/>
        </w:rPr>
        <w:t>PUCCINI,  A.  L.  (2004).  Matemática  financeira: objetiva  eaplicada. 7.  ed.São  Paulo:  Saraiva.</w:t>
      </w:r>
    </w:p>
    <w:p w:rsidR="0067544A" w:rsidRPr="00A555B8" w:rsidRDefault="0067544A" w:rsidP="3787F9AB">
      <w:pPr>
        <w:pStyle w:val="NormalWeb"/>
        <w:spacing w:before="0" w:beforeAutospacing="0" w:after="120" w:afterAutospacing="0" w:line="360" w:lineRule="auto"/>
        <w:ind w:right="-278"/>
        <w:jc w:val="both"/>
        <w:rPr>
          <w:sz w:val="20"/>
          <w:szCs w:val="20"/>
        </w:rPr>
      </w:pPr>
      <w:r w:rsidRPr="006F0765">
        <w:rPr>
          <w:sz w:val="20"/>
          <w:szCs w:val="20"/>
        </w:rPr>
        <w:t>SAMANEZ, Carlos Patricio. Engenharia econômica. Pearson, 2009</w:t>
      </w:r>
      <w:r w:rsidRPr="00A555B8">
        <w:rPr>
          <w:sz w:val="20"/>
          <w:szCs w:val="20"/>
        </w:rPr>
        <w:t>, v. 4, n. 3, p. 182-184, 2009.</w:t>
      </w:r>
    </w:p>
    <w:p w:rsidR="000C174D" w:rsidRPr="00A555B8" w:rsidRDefault="3787F9AB" w:rsidP="3787F9AB">
      <w:pPr>
        <w:pStyle w:val="NormalWeb"/>
        <w:spacing w:before="0" w:beforeAutospacing="0" w:after="120" w:afterAutospacing="0" w:line="360" w:lineRule="auto"/>
        <w:ind w:right="-278"/>
        <w:jc w:val="both"/>
        <w:rPr>
          <w:sz w:val="20"/>
          <w:szCs w:val="20"/>
        </w:rPr>
      </w:pPr>
      <w:r w:rsidRPr="3787F9AB">
        <w:rPr>
          <w:sz w:val="20"/>
          <w:szCs w:val="20"/>
        </w:rPr>
        <w:t>TEIXEIRA, Alexandre Almeida; CARVALHO, Matheus Costa; DE MELO LEITE, Leonardo Henrique (2012). Análise de viabilidade para a implantação do Sistema de energia solar residencial. e-xacta, v. 4, n. 3, 2012.</w:t>
      </w:r>
    </w:p>
    <w:p w:rsidR="0067544A" w:rsidRPr="00A555B8" w:rsidRDefault="3787F9AB" w:rsidP="3787F9AB">
      <w:pPr>
        <w:pStyle w:val="NormalWeb"/>
        <w:spacing w:before="0" w:beforeAutospacing="0" w:after="120" w:afterAutospacing="0" w:line="360" w:lineRule="auto"/>
        <w:ind w:right="-278"/>
        <w:jc w:val="both"/>
        <w:rPr>
          <w:sz w:val="20"/>
          <w:szCs w:val="20"/>
        </w:rPr>
      </w:pPr>
      <w:r w:rsidRPr="3787F9AB">
        <w:rPr>
          <w:sz w:val="20"/>
          <w:szCs w:val="20"/>
        </w:rPr>
        <w:t>TOFFLER, Alvin. “Powershift”, as mudanças de poder: um perfil da sociedade do século XXI pela análise das transformações e natureza do poder. Rio de Janeiro, Record, 1995, p.613.</w:t>
      </w:r>
    </w:p>
    <w:p w:rsidR="0067544A" w:rsidRPr="00A555B8" w:rsidRDefault="3787F9AB" w:rsidP="3787F9AB">
      <w:pPr>
        <w:pStyle w:val="NormalWeb"/>
        <w:spacing w:before="0" w:beforeAutospacing="0" w:after="120" w:afterAutospacing="0" w:line="360" w:lineRule="auto"/>
        <w:ind w:right="-278"/>
        <w:jc w:val="both"/>
        <w:rPr>
          <w:sz w:val="20"/>
          <w:szCs w:val="20"/>
        </w:rPr>
      </w:pPr>
      <w:r w:rsidRPr="3787F9AB">
        <w:rPr>
          <w:sz w:val="20"/>
          <w:szCs w:val="20"/>
        </w:rPr>
        <w:t>VIANA, G.; SILVA, M.; DINIZ, N. (Org.) (2001). O Desafio da Sustentabilidade: Um debate socioambiental no Brasil. São Paulo: Fundação Perseu Abramo, 2001.</w:t>
      </w:r>
    </w:p>
    <w:p w:rsidR="421A1AE1" w:rsidRPr="006F0765" w:rsidRDefault="3787F9AB" w:rsidP="421A1AE1">
      <w:pPr>
        <w:pStyle w:val="NormalWeb"/>
        <w:spacing w:before="0" w:beforeAutospacing="0" w:after="120" w:afterAutospacing="0" w:line="360" w:lineRule="auto"/>
        <w:ind w:right="-278"/>
        <w:jc w:val="both"/>
        <w:rPr>
          <w:sz w:val="20"/>
          <w:szCs w:val="20"/>
        </w:rPr>
      </w:pPr>
      <w:r w:rsidRPr="3787F9AB">
        <w:rPr>
          <w:sz w:val="20"/>
          <w:szCs w:val="20"/>
        </w:rPr>
        <w:t>VILLALVA, M. Energia solar fotovoltaica (2015): Conceitos e aplicações. 2 ed. São Paulo: Érica, 2015.</w:t>
      </w:r>
    </w:p>
    <w:sectPr w:rsidR="421A1AE1" w:rsidRPr="006F0765" w:rsidSect="004554FF">
      <w:headerReference w:type="default" r:id="rId10"/>
      <w:footerReference w:type="default" r:id="rId11"/>
      <w:pgSz w:w="11906" w:h="16838"/>
      <w:pgMar w:top="680" w:right="1418" w:bottom="68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6C5" w:rsidRDefault="008B26C5">
      <w:pPr>
        <w:spacing w:after="0" w:line="240" w:lineRule="auto"/>
      </w:pPr>
      <w:r>
        <w:separator/>
      </w:r>
    </w:p>
  </w:endnote>
  <w:endnote w:type="continuationSeparator" w:id="1">
    <w:p w:rsidR="008B26C5" w:rsidRDefault="008B26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023"/>
      <w:gridCol w:w="3023"/>
      <w:gridCol w:w="3023"/>
    </w:tblGrid>
    <w:tr w:rsidR="3E526523" w:rsidTr="3E526523">
      <w:tc>
        <w:tcPr>
          <w:tcW w:w="3023" w:type="dxa"/>
        </w:tcPr>
        <w:p w:rsidR="3E526523" w:rsidRDefault="3E526523" w:rsidP="3E526523">
          <w:pPr>
            <w:pStyle w:val="Cabealho"/>
            <w:ind w:left="-115"/>
          </w:pPr>
        </w:p>
      </w:tc>
      <w:tc>
        <w:tcPr>
          <w:tcW w:w="3023" w:type="dxa"/>
        </w:tcPr>
        <w:p w:rsidR="3E526523" w:rsidRDefault="3E526523" w:rsidP="3E526523">
          <w:pPr>
            <w:pStyle w:val="Cabealho"/>
            <w:jc w:val="center"/>
          </w:pPr>
        </w:p>
      </w:tc>
      <w:tc>
        <w:tcPr>
          <w:tcW w:w="3023" w:type="dxa"/>
        </w:tcPr>
        <w:p w:rsidR="3E526523" w:rsidRDefault="3E526523" w:rsidP="3E526523">
          <w:pPr>
            <w:pStyle w:val="Cabealho"/>
            <w:ind w:right="-115"/>
            <w:jc w:val="right"/>
          </w:pPr>
        </w:p>
      </w:tc>
    </w:tr>
  </w:tbl>
  <w:p w:rsidR="3E526523" w:rsidRDefault="3E526523" w:rsidP="3E52652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6C5" w:rsidRDefault="008B26C5">
      <w:pPr>
        <w:spacing w:after="0" w:line="240" w:lineRule="auto"/>
      </w:pPr>
      <w:r>
        <w:separator/>
      </w:r>
    </w:p>
  </w:footnote>
  <w:footnote w:type="continuationSeparator" w:id="1">
    <w:p w:rsidR="008B26C5" w:rsidRDefault="008B26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3023"/>
      <w:gridCol w:w="3023"/>
      <w:gridCol w:w="3023"/>
    </w:tblGrid>
    <w:tr w:rsidR="3E526523" w:rsidTr="00553595">
      <w:trPr>
        <w:trHeight w:val="2404"/>
      </w:trPr>
      <w:tc>
        <w:tcPr>
          <w:tcW w:w="3023" w:type="dxa"/>
        </w:tcPr>
        <w:p w:rsidR="3E526523" w:rsidRDefault="00553595" w:rsidP="3E526523">
          <w:pPr>
            <w:pStyle w:val="Cabealho"/>
            <w:ind w:left="-115"/>
          </w:pPr>
          <w:r w:rsidRPr="00553595">
            <w:drawing>
              <wp:anchor distT="0" distB="0" distL="114300" distR="114300" simplePos="0" relativeHeight="251659264" behindDoc="1" locked="0" layoutInCell="1" allowOverlap="1">
                <wp:simplePos x="0" y="0"/>
                <wp:positionH relativeFrom="margin">
                  <wp:posOffset>-748030</wp:posOffset>
                </wp:positionH>
                <wp:positionV relativeFrom="paragraph">
                  <wp:posOffset>-450215</wp:posOffset>
                </wp:positionV>
                <wp:extent cx="7429500" cy="1924050"/>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29500" cy="1924050"/>
                        </a:xfrm>
                        <a:prstGeom prst="rect">
                          <a:avLst/>
                        </a:prstGeom>
                      </pic:spPr>
                    </pic:pic>
                  </a:graphicData>
                </a:graphic>
              </wp:anchor>
            </w:drawing>
          </w:r>
        </w:p>
      </w:tc>
      <w:tc>
        <w:tcPr>
          <w:tcW w:w="3023" w:type="dxa"/>
        </w:tcPr>
        <w:p w:rsidR="3E526523" w:rsidRDefault="3E526523" w:rsidP="3E526523">
          <w:pPr>
            <w:pStyle w:val="Cabealho"/>
            <w:jc w:val="center"/>
          </w:pPr>
        </w:p>
      </w:tc>
      <w:tc>
        <w:tcPr>
          <w:tcW w:w="3023" w:type="dxa"/>
        </w:tcPr>
        <w:p w:rsidR="3E526523" w:rsidRDefault="3E526523" w:rsidP="3E526523">
          <w:pPr>
            <w:pStyle w:val="Cabealho"/>
            <w:ind w:right="-115"/>
            <w:jc w:val="right"/>
          </w:pPr>
        </w:p>
      </w:tc>
    </w:tr>
  </w:tbl>
  <w:p w:rsidR="3E526523" w:rsidRDefault="3E526523" w:rsidP="3E52652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66E27"/>
    <w:multiLevelType w:val="hybridMultilevel"/>
    <w:tmpl w:val="5DFE3F2C"/>
    <w:lvl w:ilvl="0" w:tplc="F106323A">
      <w:start w:val="1"/>
      <w:numFmt w:val="decimal"/>
      <w:lvlText w:val="%1."/>
      <w:lvlJc w:val="left"/>
      <w:pPr>
        <w:ind w:left="720" w:hanging="360"/>
      </w:pPr>
    </w:lvl>
    <w:lvl w:ilvl="1" w:tplc="534299A6">
      <w:start w:val="1"/>
      <w:numFmt w:val="lowerLetter"/>
      <w:lvlText w:val="%2."/>
      <w:lvlJc w:val="left"/>
      <w:pPr>
        <w:ind w:left="1440" w:hanging="360"/>
      </w:pPr>
    </w:lvl>
    <w:lvl w:ilvl="2" w:tplc="F2705E3E">
      <w:start w:val="1"/>
      <w:numFmt w:val="lowerRoman"/>
      <w:lvlText w:val="%3."/>
      <w:lvlJc w:val="right"/>
      <w:pPr>
        <w:ind w:left="2160" w:hanging="180"/>
      </w:pPr>
    </w:lvl>
    <w:lvl w:ilvl="3" w:tplc="CAC6956E">
      <w:start w:val="1"/>
      <w:numFmt w:val="decimal"/>
      <w:lvlText w:val="%4."/>
      <w:lvlJc w:val="left"/>
      <w:pPr>
        <w:ind w:left="2880" w:hanging="360"/>
      </w:pPr>
    </w:lvl>
    <w:lvl w:ilvl="4" w:tplc="01346230">
      <w:start w:val="1"/>
      <w:numFmt w:val="lowerLetter"/>
      <w:lvlText w:val="%5."/>
      <w:lvlJc w:val="left"/>
      <w:pPr>
        <w:ind w:left="3600" w:hanging="360"/>
      </w:pPr>
    </w:lvl>
    <w:lvl w:ilvl="5" w:tplc="2AFAFDF8">
      <w:start w:val="1"/>
      <w:numFmt w:val="lowerRoman"/>
      <w:lvlText w:val="%6."/>
      <w:lvlJc w:val="right"/>
      <w:pPr>
        <w:ind w:left="4320" w:hanging="180"/>
      </w:pPr>
    </w:lvl>
    <w:lvl w:ilvl="6" w:tplc="A0A8C1B8">
      <w:start w:val="1"/>
      <w:numFmt w:val="decimal"/>
      <w:lvlText w:val="%7."/>
      <w:lvlJc w:val="left"/>
      <w:pPr>
        <w:ind w:left="5040" w:hanging="360"/>
      </w:pPr>
    </w:lvl>
    <w:lvl w:ilvl="7" w:tplc="32AEBB48">
      <w:start w:val="1"/>
      <w:numFmt w:val="lowerLetter"/>
      <w:lvlText w:val="%8."/>
      <w:lvlJc w:val="left"/>
      <w:pPr>
        <w:ind w:left="5760" w:hanging="360"/>
      </w:pPr>
    </w:lvl>
    <w:lvl w:ilvl="8" w:tplc="33C0CBF8">
      <w:start w:val="1"/>
      <w:numFmt w:val="lowerRoman"/>
      <w:lvlText w:val="%9."/>
      <w:lvlJc w:val="right"/>
      <w:pPr>
        <w:ind w:left="6480" w:hanging="180"/>
      </w:pPr>
    </w:lvl>
  </w:abstractNum>
  <w:abstractNum w:abstractNumId="1">
    <w:nsid w:val="1B0A15DD"/>
    <w:multiLevelType w:val="hybridMultilevel"/>
    <w:tmpl w:val="CDE0A358"/>
    <w:lvl w:ilvl="0" w:tplc="F9582CE0">
      <w:start w:val="1"/>
      <w:numFmt w:val="decimal"/>
      <w:lvlText w:val="%1."/>
      <w:lvlJc w:val="left"/>
      <w:pPr>
        <w:ind w:left="720" w:hanging="360"/>
      </w:pPr>
    </w:lvl>
    <w:lvl w:ilvl="1" w:tplc="F6A23FDC">
      <w:start w:val="1"/>
      <w:numFmt w:val="lowerLetter"/>
      <w:lvlText w:val="%2."/>
      <w:lvlJc w:val="left"/>
      <w:pPr>
        <w:ind w:left="1440" w:hanging="360"/>
      </w:pPr>
    </w:lvl>
    <w:lvl w:ilvl="2" w:tplc="4C84F5A6">
      <w:start w:val="1"/>
      <w:numFmt w:val="lowerRoman"/>
      <w:lvlText w:val="%3."/>
      <w:lvlJc w:val="right"/>
      <w:pPr>
        <w:ind w:left="2160" w:hanging="180"/>
      </w:pPr>
    </w:lvl>
    <w:lvl w:ilvl="3" w:tplc="6BA4E40A">
      <w:start w:val="1"/>
      <w:numFmt w:val="decimal"/>
      <w:lvlText w:val="%4."/>
      <w:lvlJc w:val="left"/>
      <w:pPr>
        <w:ind w:left="2880" w:hanging="360"/>
      </w:pPr>
    </w:lvl>
    <w:lvl w:ilvl="4" w:tplc="F1027D50">
      <w:start w:val="1"/>
      <w:numFmt w:val="lowerLetter"/>
      <w:lvlText w:val="%5."/>
      <w:lvlJc w:val="left"/>
      <w:pPr>
        <w:ind w:left="3600" w:hanging="360"/>
      </w:pPr>
    </w:lvl>
    <w:lvl w:ilvl="5" w:tplc="EFFE9656">
      <w:start w:val="1"/>
      <w:numFmt w:val="lowerRoman"/>
      <w:lvlText w:val="%6."/>
      <w:lvlJc w:val="right"/>
      <w:pPr>
        <w:ind w:left="4320" w:hanging="180"/>
      </w:pPr>
    </w:lvl>
    <w:lvl w:ilvl="6" w:tplc="009A4FD6">
      <w:start w:val="1"/>
      <w:numFmt w:val="decimal"/>
      <w:lvlText w:val="%7."/>
      <w:lvlJc w:val="left"/>
      <w:pPr>
        <w:ind w:left="5040" w:hanging="360"/>
      </w:pPr>
    </w:lvl>
    <w:lvl w:ilvl="7" w:tplc="52E24188">
      <w:start w:val="1"/>
      <w:numFmt w:val="lowerLetter"/>
      <w:lvlText w:val="%8."/>
      <w:lvlJc w:val="left"/>
      <w:pPr>
        <w:ind w:left="5760" w:hanging="360"/>
      </w:pPr>
    </w:lvl>
    <w:lvl w:ilvl="8" w:tplc="7CE02472">
      <w:start w:val="1"/>
      <w:numFmt w:val="lowerRoman"/>
      <w:lvlText w:val="%9."/>
      <w:lvlJc w:val="right"/>
      <w:pPr>
        <w:ind w:left="6480" w:hanging="180"/>
      </w:pPr>
    </w:lvl>
  </w:abstractNum>
  <w:abstractNum w:abstractNumId="2">
    <w:nsid w:val="408B50CA"/>
    <w:multiLevelType w:val="multilevel"/>
    <w:tmpl w:val="9CC83C44"/>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rPr>
    </w:lvl>
    <w:lvl w:ilvl="2">
      <w:start w:val="1"/>
      <w:numFmt w:val="decimal"/>
      <w:lvlText w:val="%1.%2.%3."/>
      <w:lvlJc w:val="left"/>
      <w:pPr>
        <w:tabs>
          <w:tab w:val="num" w:pos="1622"/>
        </w:tabs>
        <w:ind w:left="1800" w:hanging="1800"/>
      </w:pPr>
      <w:rPr>
        <w:rFonts w:hint="default"/>
      </w:rPr>
    </w:lvl>
    <w:lvl w:ilvl="3">
      <w:start w:val="1"/>
      <w:numFmt w:val="decimal"/>
      <w:lvlText w:val="%1.%2.%3.%4."/>
      <w:lvlJc w:val="left"/>
      <w:pPr>
        <w:ind w:left="2520" w:hanging="360"/>
      </w:pPr>
      <w:rPr>
        <w:rFonts w:hint="default"/>
      </w:rPr>
    </w:lvl>
    <w:lvl w:ilvl="4">
      <w:start w:val="1"/>
      <w:numFmt w:val="decimal"/>
      <w:lvlText w:val="%1.%2.%3.%4.%5."/>
      <w:lvlJc w:val="left"/>
      <w:pPr>
        <w:ind w:left="3240" w:hanging="360"/>
      </w:pPr>
      <w:rPr>
        <w:rFonts w:hint="default"/>
      </w:rPr>
    </w:lvl>
    <w:lvl w:ilvl="5">
      <w:start w:val="1"/>
      <w:numFmt w:val="decimal"/>
      <w:lvlText w:val="%1.%2.%3.%4.%5.%6."/>
      <w:lvlJc w:val="left"/>
      <w:pPr>
        <w:ind w:left="3960" w:hanging="180"/>
      </w:pPr>
      <w:rPr>
        <w:rFonts w:hint="default"/>
      </w:rPr>
    </w:lvl>
    <w:lvl w:ilvl="6">
      <w:start w:val="1"/>
      <w:numFmt w:val="decimal"/>
      <w:lvlText w:val="%1.%2.%3.%4.%5.%6.%7."/>
      <w:lvlJc w:val="left"/>
      <w:pPr>
        <w:ind w:left="4680" w:hanging="360"/>
      </w:pPr>
      <w:rPr>
        <w:rFonts w:hint="default"/>
      </w:rPr>
    </w:lvl>
    <w:lvl w:ilvl="7">
      <w:start w:val="1"/>
      <w:numFmt w:val="decimal"/>
      <w:lvlText w:val="%1.%2.%3.%4.%5.%6.%7.%8."/>
      <w:lvlJc w:val="left"/>
      <w:pPr>
        <w:ind w:left="5400" w:hanging="360"/>
      </w:pPr>
      <w:rPr>
        <w:rFonts w:hint="default"/>
      </w:rPr>
    </w:lvl>
    <w:lvl w:ilvl="8">
      <w:start w:val="1"/>
      <w:numFmt w:val="decimal"/>
      <w:lvlText w:val="%1.%2.%3.%4.%5.%6.%7.%8.%9."/>
      <w:lvlJc w:val="left"/>
      <w:pPr>
        <w:ind w:left="6120" w:hanging="180"/>
      </w:pPr>
      <w:rPr>
        <w:rFonts w:hint="default"/>
      </w:rPr>
    </w:lvl>
  </w:abstractNum>
  <w:abstractNum w:abstractNumId="3">
    <w:nsid w:val="68E30D8B"/>
    <w:multiLevelType w:val="hybridMultilevel"/>
    <w:tmpl w:val="84529BD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32101F"/>
    <w:rsid w:val="00012D20"/>
    <w:rsid w:val="000160AE"/>
    <w:rsid w:val="00020F33"/>
    <w:rsid w:val="00027A46"/>
    <w:rsid w:val="00030B51"/>
    <w:rsid w:val="000524EC"/>
    <w:rsid w:val="00053D95"/>
    <w:rsid w:val="0007238F"/>
    <w:rsid w:val="00080256"/>
    <w:rsid w:val="00086527"/>
    <w:rsid w:val="00090E1B"/>
    <w:rsid w:val="00095B6D"/>
    <w:rsid w:val="000A3157"/>
    <w:rsid w:val="000A6A25"/>
    <w:rsid w:val="000B2F73"/>
    <w:rsid w:val="000C174D"/>
    <w:rsid w:val="000C41DB"/>
    <w:rsid w:val="000E085B"/>
    <w:rsid w:val="000E647D"/>
    <w:rsid w:val="00100C59"/>
    <w:rsid w:val="001169EB"/>
    <w:rsid w:val="00120FDE"/>
    <w:rsid w:val="001216B0"/>
    <w:rsid w:val="00124827"/>
    <w:rsid w:val="001433CD"/>
    <w:rsid w:val="00156799"/>
    <w:rsid w:val="0016291B"/>
    <w:rsid w:val="0017193C"/>
    <w:rsid w:val="0019687B"/>
    <w:rsid w:val="001A35D4"/>
    <w:rsid w:val="001A4F05"/>
    <w:rsid w:val="001B5B08"/>
    <w:rsid w:val="001C1DE4"/>
    <w:rsid w:val="001D5025"/>
    <w:rsid w:val="001D5577"/>
    <w:rsid w:val="001F7E63"/>
    <w:rsid w:val="00220ECC"/>
    <w:rsid w:val="00227A14"/>
    <w:rsid w:val="0023133D"/>
    <w:rsid w:val="00247C7D"/>
    <w:rsid w:val="0025424B"/>
    <w:rsid w:val="0029628E"/>
    <w:rsid w:val="00296628"/>
    <w:rsid w:val="002A36E2"/>
    <w:rsid w:val="002A6193"/>
    <w:rsid w:val="002A6319"/>
    <w:rsid w:val="002B3EE4"/>
    <w:rsid w:val="002C3B2E"/>
    <w:rsid w:val="002C791A"/>
    <w:rsid w:val="002E5C7B"/>
    <w:rsid w:val="00315D25"/>
    <w:rsid w:val="0032101F"/>
    <w:rsid w:val="00326680"/>
    <w:rsid w:val="0034749C"/>
    <w:rsid w:val="0035746B"/>
    <w:rsid w:val="0036167E"/>
    <w:rsid w:val="00365361"/>
    <w:rsid w:val="0036622B"/>
    <w:rsid w:val="003670B5"/>
    <w:rsid w:val="00371010"/>
    <w:rsid w:val="00372FA6"/>
    <w:rsid w:val="00373567"/>
    <w:rsid w:val="00374DF7"/>
    <w:rsid w:val="003A0526"/>
    <w:rsid w:val="003B0A12"/>
    <w:rsid w:val="003B7B6C"/>
    <w:rsid w:val="003C1D84"/>
    <w:rsid w:val="003E6FA0"/>
    <w:rsid w:val="00410B66"/>
    <w:rsid w:val="00417726"/>
    <w:rsid w:val="0042085C"/>
    <w:rsid w:val="00432100"/>
    <w:rsid w:val="004407EA"/>
    <w:rsid w:val="00446401"/>
    <w:rsid w:val="00450D0B"/>
    <w:rsid w:val="00455257"/>
    <w:rsid w:val="004554FF"/>
    <w:rsid w:val="0046004C"/>
    <w:rsid w:val="00462706"/>
    <w:rsid w:val="0047173D"/>
    <w:rsid w:val="004720EA"/>
    <w:rsid w:val="00482050"/>
    <w:rsid w:val="00495DE1"/>
    <w:rsid w:val="004C6812"/>
    <w:rsid w:val="004D4C31"/>
    <w:rsid w:val="004E7F92"/>
    <w:rsid w:val="005124AF"/>
    <w:rsid w:val="005129D9"/>
    <w:rsid w:val="00542481"/>
    <w:rsid w:val="005503BF"/>
    <w:rsid w:val="00553595"/>
    <w:rsid w:val="00553E04"/>
    <w:rsid w:val="00560BBF"/>
    <w:rsid w:val="0056696C"/>
    <w:rsid w:val="0058084B"/>
    <w:rsid w:val="0058387B"/>
    <w:rsid w:val="005860CF"/>
    <w:rsid w:val="005B0BA0"/>
    <w:rsid w:val="005C7B95"/>
    <w:rsid w:val="005E11FC"/>
    <w:rsid w:val="00617110"/>
    <w:rsid w:val="00626284"/>
    <w:rsid w:val="006379DB"/>
    <w:rsid w:val="00650527"/>
    <w:rsid w:val="0067544A"/>
    <w:rsid w:val="006809CC"/>
    <w:rsid w:val="006B3AE7"/>
    <w:rsid w:val="006F0765"/>
    <w:rsid w:val="006F2434"/>
    <w:rsid w:val="00716C6C"/>
    <w:rsid w:val="00724402"/>
    <w:rsid w:val="007321D0"/>
    <w:rsid w:val="00736622"/>
    <w:rsid w:val="0076084C"/>
    <w:rsid w:val="007709CF"/>
    <w:rsid w:val="00773FFB"/>
    <w:rsid w:val="007846A3"/>
    <w:rsid w:val="00790CDA"/>
    <w:rsid w:val="00797BB1"/>
    <w:rsid w:val="007B2114"/>
    <w:rsid w:val="007C6284"/>
    <w:rsid w:val="007D0434"/>
    <w:rsid w:val="007E4095"/>
    <w:rsid w:val="00801D92"/>
    <w:rsid w:val="00826C0F"/>
    <w:rsid w:val="00863281"/>
    <w:rsid w:val="008843FB"/>
    <w:rsid w:val="0089046D"/>
    <w:rsid w:val="0089229D"/>
    <w:rsid w:val="008B26C5"/>
    <w:rsid w:val="008C23AC"/>
    <w:rsid w:val="008C7AC5"/>
    <w:rsid w:val="008D472A"/>
    <w:rsid w:val="008D7344"/>
    <w:rsid w:val="008E6FE0"/>
    <w:rsid w:val="008E7D30"/>
    <w:rsid w:val="008F11B9"/>
    <w:rsid w:val="00900BF0"/>
    <w:rsid w:val="00904F34"/>
    <w:rsid w:val="00914DD5"/>
    <w:rsid w:val="00920030"/>
    <w:rsid w:val="009549C1"/>
    <w:rsid w:val="00957FF7"/>
    <w:rsid w:val="00971B6B"/>
    <w:rsid w:val="0097619E"/>
    <w:rsid w:val="00987EAF"/>
    <w:rsid w:val="00997DD0"/>
    <w:rsid w:val="009C5038"/>
    <w:rsid w:val="009D1B5E"/>
    <w:rsid w:val="009D733D"/>
    <w:rsid w:val="009E0AFF"/>
    <w:rsid w:val="00A11EF5"/>
    <w:rsid w:val="00A1606D"/>
    <w:rsid w:val="00A302AD"/>
    <w:rsid w:val="00A4099B"/>
    <w:rsid w:val="00A42BC8"/>
    <w:rsid w:val="00A555B8"/>
    <w:rsid w:val="00A5637B"/>
    <w:rsid w:val="00A74970"/>
    <w:rsid w:val="00A838F7"/>
    <w:rsid w:val="00A8620D"/>
    <w:rsid w:val="00A957ED"/>
    <w:rsid w:val="00AB4601"/>
    <w:rsid w:val="00AD4BCF"/>
    <w:rsid w:val="00AE1C7B"/>
    <w:rsid w:val="00AE5382"/>
    <w:rsid w:val="00AF7869"/>
    <w:rsid w:val="00B142CC"/>
    <w:rsid w:val="00B1435B"/>
    <w:rsid w:val="00B24EDE"/>
    <w:rsid w:val="00B34737"/>
    <w:rsid w:val="00B46DC6"/>
    <w:rsid w:val="00B6123D"/>
    <w:rsid w:val="00B63354"/>
    <w:rsid w:val="00B94028"/>
    <w:rsid w:val="00B966EC"/>
    <w:rsid w:val="00BC7E79"/>
    <w:rsid w:val="00BF0B1A"/>
    <w:rsid w:val="00C12690"/>
    <w:rsid w:val="00C15542"/>
    <w:rsid w:val="00C268C3"/>
    <w:rsid w:val="00C34DCC"/>
    <w:rsid w:val="00C5067E"/>
    <w:rsid w:val="00C63A7C"/>
    <w:rsid w:val="00C66A91"/>
    <w:rsid w:val="00C67C57"/>
    <w:rsid w:val="00C82469"/>
    <w:rsid w:val="00C930C7"/>
    <w:rsid w:val="00C94EA9"/>
    <w:rsid w:val="00C978F7"/>
    <w:rsid w:val="00CA19AC"/>
    <w:rsid w:val="00CA4DDE"/>
    <w:rsid w:val="00CC1221"/>
    <w:rsid w:val="00CD6225"/>
    <w:rsid w:val="00CF1A24"/>
    <w:rsid w:val="00D04069"/>
    <w:rsid w:val="00D21168"/>
    <w:rsid w:val="00D43C1C"/>
    <w:rsid w:val="00D455E1"/>
    <w:rsid w:val="00D5330B"/>
    <w:rsid w:val="00D72F06"/>
    <w:rsid w:val="00DA0698"/>
    <w:rsid w:val="00DE078B"/>
    <w:rsid w:val="00DF7C0F"/>
    <w:rsid w:val="00E40797"/>
    <w:rsid w:val="00E47406"/>
    <w:rsid w:val="00E5295F"/>
    <w:rsid w:val="00E6103A"/>
    <w:rsid w:val="00E7695E"/>
    <w:rsid w:val="00EB34D4"/>
    <w:rsid w:val="00EB5726"/>
    <w:rsid w:val="00EB61CE"/>
    <w:rsid w:val="00EB707C"/>
    <w:rsid w:val="00EC03C2"/>
    <w:rsid w:val="00EC099E"/>
    <w:rsid w:val="00EE5545"/>
    <w:rsid w:val="00EF17D1"/>
    <w:rsid w:val="00EF1E42"/>
    <w:rsid w:val="00EF7587"/>
    <w:rsid w:val="00F04AD7"/>
    <w:rsid w:val="00F1309C"/>
    <w:rsid w:val="00F17176"/>
    <w:rsid w:val="00F23CB3"/>
    <w:rsid w:val="00F3702E"/>
    <w:rsid w:val="00F46151"/>
    <w:rsid w:val="00F71B97"/>
    <w:rsid w:val="00F778C5"/>
    <w:rsid w:val="00F77D3C"/>
    <w:rsid w:val="00FA6E41"/>
    <w:rsid w:val="00FB108E"/>
    <w:rsid w:val="00FB3F25"/>
    <w:rsid w:val="00FB43E0"/>
    <w:rsid w:val="00FB5293"/>
    <w:rsid w:val="00FC35D8"/>
    <w:rsid w:val="00FC3F47"/>
    <w:rsid w:val="00FD4004"/>
    <w:rsid w:val="00FE495C"/>
    <w:rsid w:val="00FE512E"/>
    <w:rsid w:val="00FE5441"/>
    <w:rsid w:val="00FF4435"/>
    <w:rsid w:val="01283821"/>
    <w:rsid w:val="0EE0DAED"/>
    <w:rsid w:val="12D8828A"/>
    <w:rsid w:val="16085DFF"/>
    <w:rsid w:val="174149B7"/>
    <w:rsid w:val="17D30875"/>
    <w:rsid w:val="201C154A"/>
    <w:rsid w:val="21A704E3"/>
    <w:rsid w:val="245A476D"/>
    <w:rsid w:val="252E9E3F"/>
    <w:rsid w:val="2CB0F136"/>
    <w:rsid w:val="33AE43E5"/>
    <w:rsid w:val="349AF9C6"/>
    <w:rsid w:val="365B54B9"/>
    <w:rsid w:val="36954287"/>
    <w:rsid w:val="3787F9AB"/>
    <w:rsid w:val="3AB217C1"/>
    <w:rsid w:val="3DE56CFD"/>
    <w:rsid w:val="3E4567E1"/>
    <w:rsid w:val="3E526523"/>
    <w:rsid w:val="3FB9816A"/>
    <w:rsid w:val="40884991"/>
    <w:rsid w:val="421A1AE1"/>
    <w:rsid w:val="54E07ACA"/>
    <w:rsid w:val="5AE24956"/>
    <w:rsid w:val="62DD7692"/>
    <w:rsid w:val="6493389E"/>
    <w:rsid w:val="69A8B6EB"/>
    <w:rsid w:val="6A1479A6"/>
    <w:rsid w:val="6C441216"/>
    <w:rsid w:val="6E2A6811"/>
    <w:rsid w:val="7EBADD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319"/>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860CF"/>
    <w:pPr>
      <w:ind w:left="720"/>
      <w:contextualSpacing/>
    </w:pPr>
  </w:style>
  <w:style w:type="paragraph" w:styleId="NormalWeb">
    <w:name w:val="Normal (Web)"/>
    <w:basedOn w:val="Normal"/>
    <w:uiPriority w:val="99"/>
    <w:unhideWhenUsed/>
    <w:rsid w:val="005860CF"/>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unhideWhenUsed/>
    <w:rsid w:val="000E085B"/>
    <w:rPr>
      <w:color w:val="0000FF"/>
      <w:u w:val="single"/>
    </w:rPr>
  </w:style>
  <w:style w:type="table" w:styleId="Tabelacomgrade">
    <w:name w:val="Table Grid"/>
    <w:basedOn w:val="Tabelanormal"/>
    <w:uiPriority w:val="39"/>
    <w:rsid w:val="00B24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mples41">
    <w:name w:val="Tabela Simples 41"/>
    <w:basedOn w:val="Tabelanormal"/>
    <w:uiPriority w:val="44"/>
    <w:rsid w:val="00B24EDE"/>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31">
    <w:name w:val="Tabela Simples 31"/>
    <w:basedOn w:val="Tabelanormal"/>
    <w:uiPriority w:val="43"/>
    <w:rsid w:val="00B24EDE"/>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aSimples11">
    <w:name w:val="Tabela Simples 11"/>
    <w:basedOn w:val="Tabelanormal"/>
    <w:uiPriority w:val="41"/>
    <w:rsid w:val="00B24EDE"/>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B24EDE"/>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deLista1Clara1">
    <w:name w:val="Tabela de Lista 1 Clara1"/>
    <w:basedOn w:val="Tabelanormal"/>
    <w:uiPriority w:val="46"/>
    <w:rsid w:val="00B24EDE"/>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deGrade21">
    <w:name w:val="Tabela de Grade 21"/>
    <w:basedOn w:val="Tabelanormal"/>
    <w:uiPriority w:val="47"/>
    <w:rsid w:val="00B24EDE"/>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TextodoEspaoReservado">
    <w:name w:val="Placeholder Text"/>
    <w:basedOn w:val="Fontepargpadro"/>
    <w:uiPriority w:val="99"/>
    <w:semiHidden/>
    <w:rsid w:val="00617110"/>
    <w:rPr>
      <w:color w:val="808080"/>
    </w:rPr>
  </w:style>
  <w:style w:type="character" w:customStyle="1" w:styleId="MenoPendente1">
    <w:name w:val="Menção Pendente1"/>
    <w:basedOn w:val="Fontepargpadro"/>
    <w:uiPriority w:val="99"/>
    <w:semiHidden/>
    <w:unhideWhenUsed/>
    <w:rsid w:val="00CD6225"/>
    <w:rPr>
      <w:color w:val="808080"/>
      <w:shd w:val="clear" w:color="auto" w:fill="E6E6E6"/>
    </w:rPr>
  </w:style>
  <w:style w:type="paragraph" w:styleId="Textodebalo">
    <w:name w:val="Balloon Text"/>
    <w:basedOn w:val="Normal"/>
    <w:link w:val="TextodebaloChar"/>
    <w:uiPriority w:val="99"/>
    <w:semiHidden/>
    <w:unhideWhenUsed/>
    <w:rsid w:val="002A61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A6193"/>
    <w:rPr>
      <w:rFonts w:ascii="Tahoma" w:hAnsi="Tahoma" w:cs="Tahoma"/>
      <w:sz w:val="16"/>
      <w:szCs w:val="16"/>
    </w:rPr>
  </w:style>
  <w:style w:type="character" w:styleId="Refdecomentrio">
    <w:name w:val="annotation reference"/>
    <w:basedOn w:val="Fontepargpadro"/>
    <w:uiPriority w:val="99"/>
    <w:semiHidden/>
    <w:unhideWhenUsed/>
    <w:rsid w:val="0056696C"/>
    <w:rPr>
      <w:sz w:val="16"/>
      <w:szCs w:val="16"/>
    </w:rPr>
  </w:style>
  <w:style w:type="paragraph" w:styleId="Textodecomentrio">
    <w:name w:val="annotation text"/>
    <w:basedOn w:val="Normal"/>
    <w:link w:val="TextodecomentrioChar"/>
    <w:uiPriority w:val="99"/>
    <w:semiHidden/>
    <w:unhideWhenUsed/>
    <w:rsid w:val="0056696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6696C"/>
    <w:rPr>
      <w:lang w:eastAsia="en-US"/>
    </w:rPr>
  </w:style>
  <w:style w:type="paragraph" w:styleId="Assuntodocomentrio">
    <w:name w:val="annotation subject"/>
    <w:basedOn w:val="Textodecomentrio"/>
    <w:next w:val="Textodecomentrio"/>
    <w:link w:val="AssuntodocomentrioChar"/>
    <w:uiPriority w:val="99"/>
    <w:semiHidden/>
    <w:unhideWhenUsed/>
    <w:rsid w:val="0056696C"/>
    <w:rPr>
      <w:b/>
      <w:bCs/>
    </w:rPr>
  </w:style>
  <w:style w:type="character" w:customStyle="1" w:styleId="AssuntodocomentrioChar">
    <w:name w:val="Assunto do comentário Char"/>
    <w:basedOn w:val="TextodecomentrioChar"/>
    <w:link w:val="Assuntodocomentrio"/>
    <w:uiPriority w:val="99"/>
    <w:semiHidden/>
    <w:rsid w:val="0056696C"/>
    <w:rPr>
      <w:b/>
      <w:bCs/>
      <w:lang w:eastAsia="en-US"/>
    </w:rPr>
  </w:style>
  <w:style w:type="character" w:customStyle="1" w:styleId="CabealhoChar">
    <w:name w:val="Cabeçalho Char"/>
    <w:basedOn w:val="Fontepargpadro"/>
    <w:link w:val="Cabealho"/>
    <w:uiPriority w:val="99"/>
    <w:rsid w:val="005C7B95"/>
  </w:style>
  <w:style w:type="paragraph" w:styleId="Cabealho">
    <w:name w:val="header"/>
    <w:basedOn w:val="Normal"/>
    <w:link w:val="CabealhoChar"/>
    <w:uiPriority w:val="99"/>
    <w:unhideWhenUsed/>
    <w:rsid w:val="005C7B95"/>
    <w:pPr>
      <w:tabs>
        <w:tab w:val="center" w:pos="4680"/>
        <w:tab w:val="right" w:pos="9360"/>
      </w:tabs>
      <w:spacing w:after="0" w:line="240" w:lineRule="auto"/>
    </w:pPr>
  </w:style>
  <w:style w:type="character" w:customStyle="1" w:styleId="RodapChar">
    <w:name w:val="Rodapé Char"/>
    <w:basedOn w:val="Fontepargpadro"/>
    <w:link w:val="Rodap"/>
    <w:uiPriority w:val="99"/>
    <w:rsid w:val="005C7B95"/>
  </w:style>
  <w:style w:type="paragraph" w:styleId="Rodap">
    <w:name w:val="footer"/>
    <w:basedOn w:val="Normal"/>
    <w:link w:val="RodapChar"/>
    <w:uiPriority w:val="99"/>
    <w:unhideWhenUsed/>
    <w:rsid w:val="005C7B95"/>
    <w:pPr>
      <w:tabs>
        <w:tab w:val="center" w:pos="4680"/>
        <w:tab w:val="right" w:pos="9360"/>
      </w:tabs>
      <w:spacing w:after="0" w:line="240" w:lineRule="auto"/>
    </w:pPr>
  </w:style>
</w:styles>
</file>

<file path=word/webSettings.xml><?xml version="1.0" encoding="utf-8"?>
<w:webSettings xmlns:r="http://schemas.openxmlformats.org/officeDocument/2006/relationships" xmlns:w="http://schemas.openxmlformats.org/wordprocessingml/2006/main">
  <w:divs>
    <w:div w:id="153494884">
      <w:bodyDiv w:val="1"/>
      <w:marLeft w:val="0"/>
      <w:marRight w:val="0"/>
      <w:marTop w:val="0"/>
      <w:marBottom w:val="0"/>
      <w:divBdr>
        <w:top w:val="none" w:sz="0" w:space="0" w:color="auto"/>
        <w:left w:val="none" w:sz="0" w:space="0" w:color="auto"/>
        <w:bottom w:val="none" w:sz="0" w:space="0" w:color="auto"/>
        <w:right w:val="none" w:sz="0" w:space="0" w:color="auto"/>
      </w:divBdr>
    </w:div>
    <w:div w:id="161900629">
      <w:bodyDiv w:val="1"/>
      <w:marLeft w:val="0"/>
      <w:marRight w:val="0"/>
      <w:marTop w:val="0"/>
      <w:marBottom w:val="0"/>
      <w:divBdr>
        <w:top w:val="none" w:sz="0" w:space="0" w:color="auto"/>
        <w:left w:val="none" w:sz="0" w:space="0" w:color="auto"/>
        <w:bottom w:val="none" w:sz="0" w:space="0" w:color="auto"/>
        <w:right w:val="none" w:sz="0" w:space="0" w:color="auto"/>
      </w:divBdr>
      <w:divsChild>
        <w:div w:id="226648807">
          <w:marLeft w:val="0"/>
          <w:marRight w:val="0"/>
          <w:marTop w:val="0"/>
          <w:marBottom w:val="0"/>
          <w:divBdr>
            <w:top w:val="none" w:sz="0" w:space="0" w:color="auto"/>
            <w:left w:val="none" w:sz="0" w:space="0" w:color="auto"/>
            <w:bottom w:val="none" w:sz="0" w:space="0" w:color="auto"/>
            <w:right w:val="none" w:sz="0" w:space="0" w:color="auto"/>
          </w:divBdr>
          <w:divsChild>
            <w:div w:id="414015882">
              <w:marLeft w:val="-75"/>
              <w:marRight w:val="0"/>
              <w:marTop w:val="30"/>
              <w:marBottom w:val="30"/>
              <w:divBdr>
                <w:top w:val="none" w:sz="0" w:space="0" w:color="auto"/>
                <w:left w:val="none" w:sz="0" w:space="0" w:color="auto"/>
                <w:bottom w:val="none" w:sz="0" w:space="0" w:color="auto"/>
                <w:right w:val="none" w:sz="0" w:space="0" w:color="auto"/>
              </w:divBdr>
              <w:divsChild>
                <w:div w:id="55470728">
                  <w:marLeft w:val="0"/>
                  <w:marRight w:val="0"/>
                  <w:marTop w:val="0"/>
                  <w:marBottom w:val="0"/>
                  <w:divBdr>
                    <w:top w:val="none" w:sz="0" w:space="0" w:color="auto"/>
                    <w:left w:val="none" w:sz="0" w:space="0" w:color="auto"/>
                    <w:bottom w:val="none" w:sz="0" w:space="0" w:color="auto"/>
                    <w:right w:val="none" w:sz="0" w:space="0" w:color="auto"/>
                  </w:divBdr>
                  <w:divsChild>
                    <w:div w:id="924343823">
                      <w:marLeft w:val="0"/>
                      <w:marRight w:val="0"/>
                      <w:marTop w:val="0"/>
                      <w:marBottom w:val="0"/>
                      <w:divBdr>
                        <w:top w:val="none" w:sz="0" w:space="0" w:color="auto"/>
                        <w:left w:val="none" w:sz="0" w:space="0" w:color="auto"/>
                        <w:bottom w:val="none" w:sz="0" w:space="0" w:color="auto"/>
                        <w:right w:val="none" w:sz="0" w:space="0" w:color="auto"/>
                      </w:divBdr>
                    </w:div>
                  </w:divsChild>
                </w:div>
                <w:div w:id="123164336">
                  <w:marLeft w:val="0"/>
                  <w:marRight w:val="0"/>
                  <w:marTop w:val="0"/>
                  <w:marBottom w:val="0"/>
                  <w:divBdr>
                    <w:top w:val="none" w:sz="0" w:space="0" w:color="auto"/>
                    <w:left w:val="none" w:sz="0" w:space="0" w:color="auto"/>
                    <w:bottom w:val="none" w:sz="0" w:space="0" w:color="auto"/>
                    <w:right w:val="none" w:sz="0" w:space="0" w:color="auto"/>
                  </w:divBdr>
                  <w:divsChild>
                    <w:div w:id="600912259">
                      <w:marLeft w:val="0"/>
                      <w:marRight w:val="0"/>
                      <w:marTop w:val="0"/>
                      <w:marBottom w:val="0"/>
                      <w:divBdr>
                        <w:top w:val="none" w:sz="0" w:space="0" w:color="auto"/>
                        <w:left w:val="none" w:sz="0" w:space="0" w:color="auto"/>
                        <w:bottom w:val="none" w:sz="0" w:space="0" w:color="auto"/>
                        <w:right w:val="none" w:sz="0" w:space="0" w:color="auto"/>
                      </w:divBdr>
                    </w:div>
                  </w:divsChild>
                </w:div>
                <w:div w:id="169487070">
                  <w:marLeft w:val="0"/>
                  <w:marRight w:val="0"/>
                  <w:marTop w:val="0"/>
                  <w:marBottom w:val="0"/>
                  <w:divBdr>
                    <w:top w:val="none" w:sz="0" w:space="0" w:color="auto"/>
                    <w:left w:val="none" w:sz="0" w:space="0" w:color="auto"/>
                    <w:bottom w:val="none" w:sz="0" w:space="0" w:color="auto"/>
                    <w:right w:val="none" w:sz="0" w:space="0" w:color="auto"/>
                  </w:divBdr>
                  <w:divsChild>
                    <w:div w:id="1433041208">
                      <w:marLeft w:val="0"/>
                      <w:marRight w:val="0"/>
                      <w:marTop w:val="0"/>
                      <w:marBottom w:val="0"/>
                      <w:divBdr>
                        <w:top w:val="none" w:sz="0" w:space="0" w:color="auto"/>
                        <w:left w:val="none" w:sz="0" w:space="0" w:color="auto"/>
                        <w:bottom w:val="none" w:sz="0" w:space="0" w:color="auto"/>
                        <w:right w:val="none" w:sz="0" w:space="0" w:color="auto"/>
                      </w:divBdr>
                    </w:div>
                  </w:divsChild>
                </w:div>
                <w:div w:id="352070275">
                  <w:marLeft w:val="0"/>
                  <w:marRight w:val="0"/>
                  <w:marTop w:val="0"/>
                  <w:marBottom w:val="0"/>
                  <w:divBdr>
                    <w:top w:val="none" w:sz="0" w:space="0" w:color="auto"/>
                    <w:left w:val="none" w:sz="0" w:space="0" w:color="auto"/>
                    <w:bottom w:val="none" w:sz="0" w:space="0" w:color="auto"/>
                    <w:right w:val="none" w:sz="0" w:space="0" w:color="auto"/>
                  </w:divBdr>
                  <w:divsChild>
                    <w:div w:id="950818072">
                      <w:marLeft w:val="0"/>
                      <w:marRight w:val="0"/>
                      <w:marTop w:val="0"/>
                      <w:marBottom w:val="0"/>
                      <w:divBdr>
                        <w:top w:val="none" w:sz="0" w:space="0" w:color="auto"/>
                        <w:left w:val="none" w:sz="0" w:space="0" w:color="auto"/>
                        <w:bottom w:val="none" w:sz="0" w:space="0" w:color="auto"/>
                        <w:right w:val="none" w:sz="0" w:space="0" w:color="auto"/>
                      </w:divBdr>
                    </w:div>
                  </w:divsChild>
                </w:div>
                <w:div w:id="665287313">
                  <w:marLeft w:val="0"/>
                  <w:marRight w:val="0"/>
                  <w:marTop w:val="0"/>
                  <w:marBottom w:val="0"/>
                  <w:divBdr>
                    <w:top w:val="none" w:sz="0" w:space="0" w:color="auto"/>
                    <w:left w:val="none" w:sz="0" w:space="0" w:color="auto"/>
                    <w:bottom w:val="none" w:sz="0" w:space="0" w:color="auto"/>
                    <w:right w:val="none" w:sz="0" w:space="0" w:color="auto"/>
                  </w:divBdr>
                  <w:divsChild>
                    <w:div w:id="546381330">
                      <w:marLeft w:val="0"/>
                      <w:marRight w:val="0"/>
                      <w:marTop w:val="0"/>
                      <w:marBottom w:val="0"/>
                      <w:divBdr>
                        <w:top w:val="none" w:sz="0" w:space="0" w:color="auto"/>
                        <w:left w:val="none" w:sz="0" w:space="0" w:color="auto"/>
                        <w:bottom w:val="none" w:sz="0" w:space="0" w:color="auto"/>
                        <w:right w:val="none" w:sz="0" w:space="0" w:color="auto"/>
                      </w:divBdr>
                    </w:div>
                  </w:divsChild>
                </w:div>
                <w:div w:id="811485236">
                  <w:marLeft w:val="0"/>
                  <w:marRight w:val="0"/>
                  <w:marTop w:val="0"/>
                  <w:marBottom w:val="0"/>
                  <w:divBdr>
                    <w:top w:val="none" w:sz="0" w:space="0" w:color="auto"/>
                    <w:left w:val="none" w:sz="0" w:space="0" w:color="auto"/>
                    <w:bottom w:val="none" w:sz="0" w:space="0" w:color="auto"/>
                    <w:right w:val="none" w:sz="0" w:space="0" w:color="auto"/>
                  </w:divBdr>
                  <w:divsChild>
                    <w:div w:id="1608386525">
                      <w:marLeft w:val="0"/>
                      <w:marRight w:val="0"/>
                      <w:marTop w:val="0"/>
                      <w:marBottom w:val="0"/>
                      <w:divBdr>
                        <w:top w:val="none" w:sz="0" w:space="0" w:color="auto"/>
                        <w:left w:val="none" w:sz="0" w:space="0" w:color="auto"/>
                        <w:bottom w:val="none" w:sz="0" w:space="0" w:color="auto"/>
                        <w:right w:val="none" w:sz="0" w:space="0" w:color="auto"/>
                      </w:divBdr>
                    </w:div>
                  </w:divsChild>
                </w:div>
                <w:div w:id="954795792">
                  <w:marLeft w:val="0"/>
                  <w:marRight w:val="0"/>
                  <w:marTop w:val="0"/>
                  <w:marBottom w:val="0"/>
                  <w:divBdr>
                    <w:top w:val="none" w:sz="0" w:space="0" w:color="auto"/>
                    <w:left w:val="none" w:sz="0" w:space="0" w:color="auto"/>
                    <w:bottom w:val="none" w:sz="0" w:space="0" w:color="auto"/>
                    <w:right w:val="none" w:sz="0" w:space="0" w:color="auto"/>
                  </w:divBdr>
                  <w:divsChild>
                    <w:div w:id="984746333">
                      <w:marLeft w:val="0"/>
                      <w:marRight w:val="0"/>
                      <w:marTop w:val="0"/>
                      <w:marBottom w:val="0"/>
                      <w:divBdr>
                        <w:top w:val="none" w:sz="0" w:space="0" w:color="auto"/>
                        <w:left w:val="none" w:sz="0" w:space="0" w:color="auto"/>
                        <w:bottom w:val="none" w:sz="0" w:space="0" w:color="auto"/>
                        <w:right w:val="none" w:sz="0" w:space="0" w:color="auto"/>
                      </w:divBdr>
                    </w:div>
                  </w:divsChild>
                </w:div>
                <w:div w:id="984815055">
                  <w:marLeft w:val="0"/>
                  <w:marRight w:val="0"/>
                  <w:marTop w:val="0"/>
                  <w:marBottom w:val="0"/>
                  <w:divBdr>
                    <w:top w:val="none" w:sz="0" w:space="0" w:color="auto"/>
                    <w:left w:val="none" w:sz="0" w:space="0" w:color="auto"/>
                    <w:bottom w:val="none" w:sz="0" w:space="0" w:color="auto"/>
                    <w:right w:val="none" w:sz="0" w:space="0" w:color="auto"/>
                  </w:divBdr>
                  <w:divsChild>
                    <w:div w:id="43989524">
                      <w:marLeft w:val="0"/>
                      <w:marRight w:val="0"/>
                      <w:marTop w:val="0"/>
                      <w:marBottom w:val="0"/>
                      <w:divBdr>
                        <w:top w:val="none" w:sz="0" w:space="0" w:color="auto"/>
                        <w:left w:val="none" w:sz="0" w:space="0" w:color="auto"/>
                        <w:bottom w:val="none" w:sz="0" w:space="0" w:color="auto"/>
                        <w:right w:val="none" w:sz="0" w:space="0" w:color="auto"/>
                      </w:divBdr>
                    </w:div>
                  </w:divsChild>
                </w:div>
                <w:div w:id="1086808675">
                  <w:marLeft w:val="0"/>
                  <w:marRight w:val="0"/>
                  <w:marTop w:val="0"/>
                  <w:marBottom w:val="0"/>
                  <w:divBdr>
                    <w:top w:val="none" w:sz="0" w:space="0" w:color="auto"/>
                    <w:left w:val="none" w:sz="0" w:space="0" w:color="auto"/>
                    <w:bottom w:val="none" w:sz="0" w:space="0" w:color="auto"/>
                    <w:right w:val="none" w:sz="0" w:space="0" w:color="auto"/>
                  </w:divBdr>
                  <w:divsChild>
                    <w:div w:id="583147374">
                      <w:marLeft w:val="0"/>
                      <w:marRight w:val="0"/>
                      <w:marTop w:val="0"/>
                      <w:marBottom w:val="0"/>
                      <w:divBdr>
                        <w:top w:val="none" w:sz="0" w:space="0" w:color="auto"/>
                        <w:left w:val="none" w:sz="0" w:space="0" w:color="auto"/>
                        <w:bottom w:val="none" w:sz="0" w:space="0" w:color="auto"/>
                        <w:right w:val="none" w:sz="0" w:space="0" w:color="auto"/>
                      </w:divBdr>
                    </w:div>
                  </w:divsChild>
                </w:div>
                <w:div w:id="1170945289">
                  <w:marLeft w:val="0"/>
                  <w:marRight w:val="0"/>
                  <w:marTop w:val="0"/>
                  <w:marBottom w:val="0"/>
                  <w:divBdr>
                    <w:top w:val="none" w:sz="0" w:space="0" w:color="auto"/>
                    <w:left w:val="none" w:sz="0" w:space="0" w:color="auto"/>
                    <w:bottom w:val="none" w:sz="0" w:space="0" w:color="auto"/>
                    <w:right w:val="none" w:sz="0" w:space="0" w:color="auto"/>
                  </w:divBdr>
                  <w:divsChild>
                    <w:div w:id="535048237">
                      <w:marLeft w:val="0"/>
                      <w:marRight w:val="0"/>
                      <w:marTop w:val="0"/>
                      <w:marBottom w:val="0"/>
                      <w:divBdr>
                        <w:top w:val="none" w:sz="0" w:space="0" w:color="auto"/>
                        <w:left w:val="none" w:sz="0" w:space="0" w:color="auto"/>
                        <w:bottom w:val="none" w:sz="0" w:space="0" w:color="auto"/>
                        <w:right w:val="none" w:sz="0" w:space="0" w:color="auto"/>
                      </w:divBdr>
                    </w:div>
                  </w:divsChild>
                </w:div>
                <w:div w:id="1177769948">
                  <w:marLeft w:val="0"/>
                  <w:marRight w:val="0"/>
                  <w:marTop w:val="0"/>
                  <w:marBottom w:val="0"/>
                  <w:divBdr>
                    <w:top w:val="none" w:sz="0" w:space="0" w:color="auto"/>
                    <w:left w:val="none" w:sz="0" w:space="0" w:color="auto"/>
                    <w:bottom w:val="none" w:sz="0" w:space="0" w:color="auto"/>
                    <w:right w:val="none" w:sz="0" w:space="0" w:color="auto"/>
                  </w:divBdr>
                  <w:divsChild>
                    <w:div w:id="936595517">
                      <w:marLeft w:val="0"/>
                      <w:marRight w:val="0"/>
                      <w:marTop w:val="0"/>
                      <w:marBottom w:val="0"/>
                      <w:divBdr>
                        <w:top w:val="none" w:sz="0" w:space="0" w:color="auto"/>
                        <w:left w:val="none" w:sz="0" w:space="0" w:color="auto"/>
                        <w:bottom w:val="none" w:sz="0" w:space="0" w:color="auto"/>
                        <w:right w:val="none" w:sz="0" w:space="0" w:color="auto"/>
                      </w:divBdr>
                    </w:div>
                  </w:divsChild>
                </w:div>
                <w:div w:id="1209488775">
                  <w:marLeft w:val="0"/>
                  <w:marRight w:val="0"/>
                  <w:marTop w:val="0"/>
                  <w:marBottom w:val="0"/>
                  <w:divBdr>
                    <w:top w:val="none" w:sz="0" w:space="0" w:color="auto"/>
                    <w:left w:val="none" w:sz="0" w:space="0" w:color="auto"/>
                    <w:bottom w:val="none" w:sz="0" w:space="0" w:color="auto"/>
                    <w:right w:val="none" w:sz="0" w:space="0" w:color="auto"/>
                  </w:divBdr>
                  <w:divsChild>
                    <w:div w:id="114253452">
                      <w:marLeft w:val="0"/>
                      <w:marRight w:val="0"/>
                      <w:marTop w:val="0"/>
                      <w:marBottom w:val="0"/>
                      <w:divBdr>
                        <w:top w:val="none" w:sz="0" w:space="0" w:color="auto"/>
                        <w:left w:val="none" w:sz="0" w:space="0" w:color="auto"/>
                        <w:bottom w:val="none" w:sz="0" w:space="0" w:color="auto"/>
                        <w:right w:val="none" w:sz="0" w:space="0" w:color="auto"/>
                      </w:divBdr>
                    </w:div>
                  </w:divsChild>
                </w:div>
                <w:div w:id="1276668319">
                  <w:marLeft w:val="0"/>
                  <w:marRight w:val="0"/>
                  <w:marTop w:val="0"/>
                  <w:marBottom w:val="0"/>
                  <w:divBdr>
                    <w:top w:val="none" w:sz="0" w:space="0" w:color="auto"/>
                    <w:left w:val="none" w:sz="0" w:space="0" w:color="auto"/>
                    <w:bottom w:val="none" w:sz="0" w:space="0" w:color="auto"/>
                    <w:right w:val="none" w:sz="0" w:space="0" w:color="auto"/>
                  </w:divBdr>
                  <w:divsChild>
                    <w:div w:id="445008139">
                      <w:marLeft w:val="0"/>
                      <w:marRight w:val="0"/>
                      <w:marTop w:val="0"/>
                      <w:marBottom w:val="0"/>
                      <w:divBdr>
                        <w:top w:val="none" w:sz="0" w:space="0" w:color="auto"/>
                        <w:left w:val="none" w:sz="0" w:space="0" w:color="auto"/>
                        <w:bottom w:val="none" w:sz="0" w:space="0" w:color="auto"/>
                        <w:right w:val="none" w:sz="0" w:space="0" w:color="auto"/>
                      </w:divBdr>
                    </w:div>
                  </w:divsChild>
                </w:div>
                <w:div w:id="1630940147">
                  <w:marLeft w:val="0"/>
                  <w:marRight w:val="0"/>
                  <w:marTop w:val="0"/>
                  <w:marBottom w:val="0"/>
                  <w:divBdr>
                    <w:top w:val="none" w:sz="0" w:space="0" w:color="auto"/>
                    <w:left w:val="none" w:sz="0" w:space="0" w:color="auto"/>
                    <w:bottom w:val="none" w:sz="0" w:space="0" w:color="auto"/>
                    <w:right w:val="none" w:sz="0" w:space="0" w:color="auto"/>
                  </w:divBdr>
                  <w:divsChild>
                    <w:div w:id="658732867">
                      <w:marLeft w:val="0"/>
                      <w:marRight w:val="0"/>
                      <w:marTop w:val="0"/>
                      <w:marBottom w:val="0"/>
                      <w:divBdr>
                        <w:top w:val="none" w:sz="0" w:space="0" w:color="auto"/>
                        <w:left w:val="none" w:sz="0" w:space="0" w:color="auto"/>
                        <w:bottom w:val="none" w:sz="0" w:space="0" w:color="auto"/>
                        <w:right w:val="none" w:sz="0" w:space="0" w:color="auto"/>
                      </w:divBdr>
                    </w:div>
                  </w:divsChild>
                </w:div>
                <w:div w:id="1794401044">
                  <w:marLeft w:val="0"/>
                  <w:marRight w:val="0"/>
                  <w:marTop w:val="0"/>
                  <w:marBottom w:val="0"/>
                  <w:divBdr>
                    <w:top w:val="none" w:sz="0" w:space="0" w:color="auto"/>
                    <w:left w:val="none" w:sz="0" w:space="0" w:color="auto"/>
                    <w:bottom w:val="none" w:sz="0" w:space="0" w:color="auto"/>
                    <w:right w:val="none" w:sz="0" w:space="0" w:color="auto"/>
                  </w:divBdr>
                  <w:divsChild>
                    <w:div w:id="1772042227">
                      <w:marLeft w:val="0"/>
                      <w:marRight w:val="0"/>
                      <w:marTop w:val="0"/>
                      <w:marBottom w:val="0"/>
                      <w:divBdr>
                        <w:top w:val="none" w:sz="0" w:space="0" w:color="auto"/>
                        <w:left w:val="none" w:sz="0" w:space="0" w:color="auto"/>
                        <w:bottom w:val="none" w:sz="0" w:space="0" w:color="auto"/>
                        <w:right w:val="none" w:sz="0" w:space="0" w:color="auto"/>
                      </w:divBdr>
                    </w:div>
                  </w:divsChild>
                </w:div>
                <w:div w:id="1833372704">
                  <w:marLeft w:val="0"/>
                  <w:marRight w:val="0"/>
                  <w:marTop w:val="0"/>
                  <w:marBottom w:val="0"/>
                  <w:divBdr>
                    <w:top w:val="none" w:sz="0" w:space="0" w:color="auto"/>
                    <w:left w:val="none" w:sz="0" w:space="0" w:color="auto"/>
                    <w:bottom w:val="none" w:sz="0" w:space="0" w:color="auto"/>
                    <w:right w:val="none" w:sz="0" w:space="0" w:color="auto"/>
                  </w:divBdr>
                  <w:divsChild>
                    <w:div w:id="1979069033">
                      <w:marLeft w:val="0"/>
                      <w:marRight w:val="0"/>
                      <w:marTop w:val="0"/>
                      <w:marBottom w:val="0"/>
                      <w:divBdr>
                        <w:top w:val="none" w:sz="0" w:space="0" w:color="auto"/>
                        <w:left w:val="none" w:sz="0" w:space="0" w:color="auto"/>
                        <w:bottom w:val="none" w:sz="0" w:space="0" w:color="auto"/>
                        <w:right w:val="none" w:sz="0" w:space="0" w:color="auto"/>
                      </w:divBdr>
                    </w:div>
                  </w:divsChild>
                </w:div>
                <w:div w:id="1863276795">
                  <w:marLeft w:val="0"/>
                  <w:marRight w:val="0"/>
                  <w:marTop w:val="0"/>
                  <w:marBottom w:val="0"/>
                  <w:divBdr>
                    <w:top w:val="none" w:sz="0" w:space="0" w:color="auto"/>
                    <w:left w:val="none" w:sz="0" w:space="0" w:color="auto"/>
                    <w:bottom w:val="none" w:sz="0" w:space="0" w:color="auto"/>
                    <w:right w:val="none" w:sz="0" w:space="0" w:color="auto"/>
                  </w:divBdr>
                  <w:divsChild>
                    <w:div w:id="569119815">
                      <w:marLeft w:val="0"/>
                      <w:marRight w:val="0"/>
                      <w:marTop w:val="0"/>
                      <w:marBottom w:val="0"/>
                      <w:divBdr>
                        <w:top w:val="none" w:sz="0" w:space="0" w:color="auto"/>
                        <w:left w:val="none" w:sz="0" w:space="0" w:color="auto"/>
                        <w:bottom w:val="none" w:sz="0" w:space="0" w:color="auto"/>
                        <w:right w:val="none" w:sz="0" w:space="0" w:color="auto"/>
                      </w:divBdr>
                    </w:div>
                  </w:divsChild>
                </w:div>
                <w:div w:id="1965118236">
                  <w:marLeft w:val="0"/>
                  <w:marRight w:val="0"/>
                  <w:marTop w:val="0"/>
                  <w:marBottom w:val="0"/>
                  <w:divBdr>
                    <w:top w:val="none" w:sz="0" w:space="0" w:color="auto"/>
                    <w:left w:val="none" w:sz="0" w:space="0" w:color="auto"/>
                    <w:bottom w:val="none" w:sz="0" w:space="0" w:color="auto"/>
                    <w:right w:val="none" w:sz="0" w:space="0" w:color="auto"/>
                  </w:divBdr>
                  <w:divsChild>
                    <w:div w:id="322124260">
                      <w:marLeft w:val="0"/>
                      <w:marRight w:val="0"/>
                      <w:marTop w:val="0"/>
                      <w:marBottom w:val="0"/>
                      <w:divBdr>
                        <w:top w:val="none" w:sz="0" w:space="0" w:color="auto"/>
                        <w:left w:val="none" w:sz="0" w:space="0" w:color="auto"/>
                        <w:bottom w:val="none" w:sz="0" w:space="0" w:color="auto"/>
                        <w:right w:val="none" w:sz="0" w:space="0" w:color="auto"/>
                      </w:divBdr>
                    </w:div>
                  </w:divsChild>
                </w:div>
                <w:div w:id="2010477919">
                  <w:marLeft w:val="0"/>
                  <w:marRight w:val="0"/>
                  <w:marTop w:val="0"/>
                  <w:marBottom w:val="0"/>
                  <w:divBdr>
                    <w:top w:val="none" w:sz="0" w:space="0" w:color="auto"/>
                    <w:left w:val="none" w:sz="0" w:space="0" w:color="auto"/>
                    <w:bottom w:val="none" w:sz="0" w:space="0" w:color="auto"/>
                    <w:right w:val="none" w:sz="0" w:space="0" w:color="auto"/>
                  </w:divBdr>
                  <w:divsChild>
                    <w:div w:id="572131005">
                      <w:marLeft w:val="0"/>
                      <w:marRight w:val="0"/>
                      <w:marTop w:val="0"/>
                      <w:marBottom w:val="0"/>
                      <w:divBdr>
                        <w:top w:val="none" w:sz="0" w:space="0" w:color="auto"/>
                        <w:left w:val="none" w:sz="0" w:space="0" w:color="auto"/>
                        <w:bottom w:val="none" w:sz="0" w:space="0" w:color="auto"/>
                        <w:right w:val="none" w:sz="0" w:space="0" w:color="auto"/>
                      </w:divBdr>
                    </w:div>
                  </w:divsChild>
                </w:div>
                <w:div w:id="2061858251">
                  <w:marLeft w:val="0"/>
                  <w:marRight w:val="0"/>
                  <w:marTop w:val="0"/>
                  <w:marBottom w:val="0"/>
                  <w:divBdr>
                    <w:top w:val="none" w:sz="0" w:space="0" w:color="auto"/>
                    <w:left w:val="none" w:sz="0" w:space="0" w:color="auto"/>
                    <w:bottom w:val="none" w:sz="0" w:space="0" w:color="auto"/>
                    <w:right w:val="none" w:sz="0" w:space="0" w:color="auto"/>
                  </w:divBdr>
                  <w:divsChild>
                    <w:div w:id="167058187">
                      <w:marLeft w:val="0"/>
                      <w:marRight w:val="0"/>
                      <w:marTop w:val="0"/>
                      <w:marBottom w:val="0"/>
                      <w:divBdr>
                        <w:top w:val="none" w:sz="0" w:space="0" w:color="auto"/>
                        <w:left w:val="none" w:sz="0" w:space="0" w:color="auto"/>
                        <w:bottom w:val="none" w:sz="0" w:space="0" w:color="auto"/>
                        <w:right w:val="none" w:sz="0" w:space="0" w:color="auto"/>
                      </w:divBdr>
                    </w:div>
                  </w:divsChild>
                </w:div>
                <w:div w:id="2101756848">
                  <w:marLeft w:val="0"/>
                  <w:marRight w:val="0"/>
                  <w:marTop w:val="0"/>
                  <w:marBottom w:val="0"/>
                  <w:divBdr>
                    <w:top w:val="none" w:sz="0" w:space="0" w:color="auto"/>
                    <w:left w:val="none" w:sz="0" w:space="0" w:color="auto"/>
                    <w:bottom w:val="none" w:sz="0" w:space="0" w:color="auto"/>
                    <w:right w:val="none" w:sz="0" w:space="0" w:color="auto"/>
                  </w:divBdr>
                  <w:divsChild>
                    <w:div w:id="1094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69649">
          <w:marLeft w:val="0"/>
          <w:marRight w:val="0"/>
          <w:marTop w:val="0"/>
          <w:marBottom w:val="0"/>
          <w:divBdr>
            <w:top w:val="none" w:sz="0" w:space="0" w:color="auto"/>
            <w:left w:val="none" w:sz="0" w:space="0" w:color="auto"/>
            <w:bottom w:val="none" w:sz="0" w:space="0" w:color="auto"/>
            <w:right w:val="none" w:sz="0" w:space="0" w:color="auto"/>
          </w:divBdr>
        </w:div>
        <w:div w:id="1786849216">
          <w:marLeft w:val="0"/>
          <w:marRight w:val="0"/>
          <w:marTop w:val="0"/>
          <w:marBottom w:val="0"/>
          <w:divBdr>
            <w:top w:val="none" w:sz="0" w:space="0" w:color="auto"/>
            <w:left w:val="none" w:sz="0" w:space="0" w:color="auto"/>
            <w:bottom w:val="none" w:sz="0" w:space="0" w:color="auto"/>
            <w:right w:val="none" w:sz="0" w:space="0" w:color="auto"/>
          </w:divBdr>
        </w:div>
      </w:divsChild>
    </w:div>
    <w:div w:id="300697726">
      <w:bodyDiv w:val="1"/>
      <w:marLeft w:val="0"/>
      <w:marRight w:val="0"/>
      <w:marTop w:val="0"/>
      <w:marBottom w:val="0"/>
      <w:divBdr>
        <w:top w:val="none" w:sz="0" w:space="0" w:color="auto"/>
        <w:left w:val="none" w:sz="0" w:space="0" w:color="auto"/>
        <w:bottom w:val="none" w:sz="0" w:space="0" w:color="auto"/>
        <w:right w:val="none" w:sz="0" w:space="0" w:color="auto"/>
      </w:divBdr>
      <w:divsChild>
        <w:div w:id="858011721">
          <w:marLeft w:val="0"/>
          <w:marRight w:val="0"/>
          <w:marTop w:val="0"/>
          <w:marBottom w:val="0"/>
          <w:divBdr>
            <w:top w:val="none" w:sz="0" w:space="0" w:color="auto"/>
            <w:left w:val="none" w:sz="0" w:space="0" w:color="auto"/>
            <w:bottom w:val="none" w:sz="0" w:space="0" w:color="auto"/>
            <w:right w:val="none" w:sz="0" w:space="0" w:color="auto"/>
          </w:divBdr>
        </w:div>
        <w:div w:id="1576624676">
          <w:marLeft w:val="0"/>
          <w:marRight w:val="0"/>
          <w:marTop w:val="0"/>
          <w:marBottom w:val="0"/>
          <w:divBdr>
            <w:top w:val="none" w:sz="0" w:space="0" w:color="auto"/>
            <w:left w:val="none" w:sz="0" w:space="0" w:color="auto"/>
            <w:bottom w:val="none" w:sz="0" w:space="0" w:color="auto"/>
            <w:right w:val="none" w:sz="0" w:space="0" w:color="auto"/>
          </w:divBdr>
        </w:div>
      </w:divsChild>
    </w:div>
    <w:div w:id="791827756">
      <w:bodyDiv w:val="1"/>
      <w:marLeft w:val="0"/>
      <w:marRight w:val="0"/>
      <w:marTop w:val="0"/>
      <w:marBottom w:val="0"/>
      <w:divBdr>
        <w:top w:val="none" w:sz="0" w:space="0" w:color="auto"/>
        <w:left w:val="none" w:sz="0" w:space="0" w:color="auto"/>
        <w:bottom w:val="none" w:sz="0" w:space="0" w:color="auto"/>
        <w:right w:val="none" w:sz="0" w:space="0" w:color="auto"/>
      </w:divBdr>
    </w:div>
    <w:div w:id="1171523799">
      <w:bodyDiv w:val="1"/>
      <w:marLeft w:val="0"/>
      <w:marRight w:val="0"/>
      <w:marTop w:val="0"/>
      <w:marBottom w:val="0"/>
      <w:divBdr>
        <w:top w:val="none" w:sz="0" w:space="0" w:color="auto"/>
        <w:left w:val="none" w:sz="0" w:space="0" w:color="auto"/>
        <w:bottom w:val="none" w:sz="0" w:space="0" w:color="auto"/>
        <w:right w:val="none" w:sz="0" w:space="0" w:color="auto"/>
      </w:divBdr>
    </w:div>
    <w:div w:id="1245332591">
      <w:bodyDiv w:val="1"/>
      <w:marLeft w:val="0"/>
      <w:marRight w:val="0"/>
      <w:marTop w:val="0"/>
      <w:marBottom w:val="0"/>
      <w:divBdr>
        <w:top w:val="none" w:sz="0" w:space="0" w:color="auto"/>
        <w:left w:val="none" w:sz="0" w:space="0" w:color="auto"/>
        <w:bottom w:val="none" w:sz="0" w:space="0" w:color="auto"/>
        <w:right w:val="none" w:sz="0" w:space="0" w:color="auto"/>
      </w:divBdr>
    </w:div>
    <w:div w:id="1396388568">
      <w:bodyDiv w:val="1"/>
      <w:marLeft w:val="0"/>
      <w:marRight w:val="0"/>
      <w:marTop w:val="0"/>
      <w:marBottom w:val="0"/>
      <w:divBdr>
        <w:top w:val="none" w:sz="0" w:space="0" w:color="auto"/>
        <w:left w:val="none" w:sz="0" w:space="0" w:color="auto"/>
        <w:bottom w:val="none" w:sz="0" w:space="0" w:color="auto"/>
        <w:right w:val="none" w:sz="0" w:space="0" w:color="auto"/>
      </w:divBdr>
    </w:div>
    <w:div w:id="1412653798">
      <w:bodyDiv w:val="1"/>
      <w:marLeft w:val="0"/>
      <w:marRight w:val="0"/>
      <w:marTop w:val="0"/>
      <w:marBottom w:val="0"/>
      <w:divBdr>
        <w:top w:val="none" w:sz="0" w:space="0" w:color="auto"/>
        <w:left w:val="none" w:sz="0" w:space="0" w:color="auto"/>
        <w:bottom w:val="none" w:sz="0" w:space="0" w:color="auto"/>
        <w:right w:val="none" w:sz="0" w:space="0" w:color="auto"/>
      </w:divBdr>
    </w:div>
    <w:div w:id="1552420187">
      <w:bodyDiv w:val="1"/>
      <w:marLeft w:val="0"/>
      <w:marRight w:val="0"/>
      <w:marTop w:val="0"/>
      <w:marBottom w:val="0"/>
      <w:divBdr>
        <w:top w:val="none" w:sz="0" w:space="0" w:color="auto"/>
        <w:left w:val="none" w:sz="0" w:space="0" w:color="auto"/>
        <w:bottom w:val="none" w:sz="0" w:space="0" w:color="auto"/>
        <w:right w:val="none" w:sz="0" w:space="0" w:color="auto"/>
      </w:divBdr>
    </w:div>
    <w:div w:id="1650818585">
      <w:bodyDiv w:val="1"/>
      <w:marLeft w:val="0"/>
      <w:marRight w:val="0"/>
      <w:marTop w:val="0"/>
      <w:marBottom w:val="0"/>
      <w:divBdr>
        <w:top w:val="none" w:sz="0" w:space="0" w:color="auto"/>
        <w:left w:val="none" w:sz="0" w:space="0" w:color="auto"/>
        <w:bottom w:val="none" w:sz="0" w:space="0" w:color="auto"/>
        <w:right w:val="none" w:sz="0" w:space="0" w:color="auto"/>
      </w:divBdr>
    </w:div>
    <w:div w:id="1751996532">
      <w:bodyDiv w:val="1"/>
      <w:marLeft w:val="0"/>
      <w:marRight w:val="0"/>
      <w:marTop w:val="0"/>
      <w:marBottom w:val="0"/>
      <w:divBdr>
        <w:top w:val="none" w:sz="0" w:space="0" w:color="auto"/>
        <w:left w:val="none" w:sz="0" w:space="0" w:color="auto"/>
        <w:bottom w:val="none" w:sz="0" w:space="0" w:color="auto"/>
        <w:right w:val="none" w:sz="0" w:space="0" w:color="auto"/>
      </w:divBdr>
    </w:div>
    <w:div w:id="208969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usmagalhaes3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xweelver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1D2F64E-568F-4108-AA00-2F903029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4389</Words>
  <Characters>23706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LucasAlves Moreira</dc:creator>
  <cp:lastModifiedBy>UNIVASF</cp:lastModifiedBy>
  <cp:revision>2</cp:revision>
  <cp:lastPrinted>2018-01-26T13:50:00Z</cp:lastPrinted>
  <dcterms:created xsi:type="dcterms:W3CDTF">2018-01-26T16:09:00Z</dcterms:created>
  <dcterms:modified xsi:type="dcterms:W3CDTF">2018-01-26T16:09:00Z</dcterms:modified>
</cp:coreProperties>
</file>