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1ED5" w14:textId="38805FBD" w:rsidR="007072DB" w:rsidRDefault="0017545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COMUNICAÇÃO BUCO</w:t>
      </w:r>
      <w:r w:rsidR="008005FE">
        <w:rPr>
          <w:rFonts w:ascii="Times New Roman" w:hAnsi="Times New Roman" w:cs="Times New Roman"/>
          <w:b/>
          <w:sz w:val="24"/>
          <w:szCs w:val="24"/>
        </w:rPr>
        <w:t>-SINUSAL</w:t>
      </w:r>
      <w:r w:rsidR="00350FDA">
        <w:rPr>
          <w:rFonts w:ascii="Times New Roman" w:hAnsi="Times New Roman" w:cs="Times New Roman"/>
          <w:b/>
          <w:sz w:val="24"/>
          <w:szCs w:val="24"/>
        </w:rPr>
        <w:t xml:space="preserve"> RELACIONADOS A EXODONTIAS</w:t>
      </w:r>
      <w:r w:rsidR="00735741">
        <w:rPr>
          <w:rFonts w:ascii="Times New Roman" w:hAnsi="Times New Roman" w:cs="Times New Roman"/>
          <w:b/>
          <w:sz w:val="24"/>
          <w:szCs w:val="24"/>
        </w:rPr>
        <w:t>: UMA REVISÃO DE LITERATURA</w:t>
      </w:r>
    </w:p>
    <w:p w14:paraId="5D4DA64E" w14:textId="06F1EA76" w:rsidR="00382B18" w:rsidRDefault="00E637F3" w:rsidP="00F6087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Cássia Victória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Melo;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50FF" w:rsidRPr="004550FF">
        <w:rPr>
          <w:rFonts w:ascii="Times New Roman" w:hAnsi="Times New Roman" w:cs="Times New Roman"/>
          <w:sz w:val="24"/>
          <w:szCs w:val="24"/>
        </w:rPr>
        <w:t>Larissa Bernardo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7D91" w:rsidRPr="00367D91">
        <w:rPr>
          <w:rFonts w:ascii="Times New Roman" w:hAnsi="Times New Roman" w:cs="Times New Roman"/>
          <w:sz w:val="24"/>
          <w:szCs w:val="24"/>
        </w:rPr>
        <w:t>Rogéria Rafaelly de Lima Araújo Santana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6569C" w:rsidRPr="00A6569C">
        <w:rPr>
          <w:rFonts w:ascii="Times New Roman" w:hAnsi="Times New Roman" w:cs="Times New Roman"/>
          <w:sz w:val="24"/>
          <w:szCs w:val="24"/>
        </w:rPr>
        <w:t>Sthefany Fernanda Candida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82B18" w:rsidRPr="00382B18">
        <w:rPr>
          <w:rFonts w:ascii="Times New Roman" w:hAnsi="Times New Roman" w:cs="Times New Roman"/>
          <w:sz w:val="24"/>
          <w:szCs w:val="24"/>
        </w:rPr>
        <w:t xml:space="preserve">Ricardo Eugenio Varela </w:t>
      </w:r>
      <w:proofErr w:type="spellStart"/>
      <w:r w:rsidR="00382B18" w:rsidRPr="00382B18">
        <w:rPr>
          <w:rFonts w:ascii="Times New Roman" w:hAnsi="Times New Roman" w:cs="Times New Roman"/>
          <w:sz w:val="24"/>
          <w:szCs w:val="24"/>
        </w:rPr>
        <w:t>Ayres</w:t>
      </w:r>
      <w:proofErr w:type="spellEnd"/>
      <w:r w:rsidR="00382B18" w:rsidRPr="00382B18">
        <w:rPr>
          <w:rFonts w:ascii="Times New Roman" w:hAnsi="Times New Roman" w:cs="Times New Roman"/>
          <w:sz w:val="24"/>
          <w:szCs w:val="24"/>
        </w:rPr>
        <w:t xml:space="preserve"> de Melo</w:t>
      </w:r>
      <w:r w:rsidR="00382B18">
        <w:rPr>
          <w:rFonts w:ascii="Times New Roman" w:hAnsi="Times New Roman" w:cs="Times New Roman"/>
          <w:sz w:val="24"/>
          <w:szCs w:val="24"/>
        </w:rPr>
        <w:t>.</w:t>
      </w:r>
    </w:p>
    <w:p w14:paraId="45F077A1" w14:textId="7B172960" w:rsidR="00ED5DCC" w:rsidRPr="00BF4D5F" w:rsidRDefault="00E637F3" w:rsidP="00F6087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 xml:space="preserve">Acadêmicos de Odontologia do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UNIFACOL, Vitória de Santo Antão, Pernambuco, Brasil. </w:t>
      </w:r>
      <w:r w:rsidR="00BF4D5F" w:rsidRPr="00BF4D5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oordenador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Especialização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Cirurgia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Traumatologia Buco </w:t>
      </w:r>
      <w:proofErr w:type="spellStart"/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Maxilo</w:t>
      </w:r>
      <w:proofErr w:type="spellEnd"/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Facial, Universidade Federal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F4D5F" w:rsidRP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Pernambuco – </w:t>
      </w:r>
      <w:r w:rsidR="00BF4D5F">
        <w:rPr>
          <w:rFonts w:ascii="Times New Roman" w:eastAsia="Times New Roman" w:hAnsi="Times New Roman" w:cs="Times New Roman"/>
          <w:color w:val="000000"/>
          <w:sz w:val="24"/>
          <w:szCs w:val="24"/>
        </w:rPr>
        <w:t>UFPE</w:t>
      </w:r>
    </w:p>
    <w:p w14:paraId="0D7A340A" w14:textId="76C6DBF0" w:rsidR="00E637F3" w:rsidRPr="00FE7D3E" w:rsidRDefault="00E637F3" w:rsidP="00F6087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bCs/>
          <w:sz w:val="24"/>
          <w:szCs w:val="24"/>
        </w:rPr>
        <w:t xml:space="preserve">Eixo Transversal </w:t>
      </w:r>
    </w:p>
    <w:p w14:paraId="04BE946F" w14:textId="60E0E62D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631F1" w:rsidRPr="00E96FAC">
          <w:rPr>
            <w:rStyle w:val="Hyperlink"/>
          </w:rPr>
          <w:t>cassiavictoria577@gmail.com</w:t>
        </w:r>
      </w:hyperlink>
      <w:r w:rsidR="00A631F1">
        <w:t xml:space="preserve"> </w:t>
      </w:r>
    </w:p>
    <w:p w14:paraId="5E21C8B1" w14:textId="00BC1F29" w:rsidR="00526904" w:rsidRDefault="00865D23" w:rsidP="00526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50757">
        <w:rPr>
          <w:rFonts w:ascii="Times New Roman" w:hAnsi="Times New Roman" w:cs="Times New Roman"/>
          <w:b/>
          <w:sz w:val="24"/>
          <w:szCs w:val="24"/>
        </w:rPr>
        <w:t>ntrodução:</w:t>
      </w:r>
      <w:r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A comunicação </w:t>
      </w:r>
      <w:r w:rsidR="00507B3C" w:rsidRPr="00B50757">
        <w:rPr>
          <w:rFonts w:ascii="Times New Roman" w:hAnsi="Times New Roman" w:cs="Times New Roman"/>
          <w:sz w:val="24"/>
          <w:szCs w:val="24"/>
        </w:rPr>
        <w:t>buco-sinusal</w:t>
      </w:r>
      <w:r w:rsidR="00871E9C" w:rsidRPr="00B50757">
        <w:rPr>
          <w:rFonts w:ascii="Times New Roman" w:hAnsi="Times New Roman" w:cs="Times New Roman"/>
          <w:sz w:val="24"/>
          <w:szCs w:val="24"/>
        </w:rPr>
        <w:t xml:space="preserve"> (</w:t>
      </w:r>
      <w:r w:rsidR="00E738DA" w:rsidRPr="00B50757">
        <w:rPr>
          <w:rFonts w:ascii="Times New Roman" w:hAnsi="Times New Roman" w:cs="Times New Roman"/>
          <w:sz w:val="24"/>
          <w:szCs w:val="24"/>
        </w:rPr>
        <w:t>CBS)</w:t>
      </w:r>
      <w:r w:rsidR="00E17053" w:rsidRPr="00B50757">
        <w:rPr>
          <w:rFonts w:ascii="Times New Roman" w:hAnsi="Times New Roman" w:cs="Times New Roman"/>
          <w:sz w:val="24"/>
          <w:szCs w:val="24"/>
        </w:rPr>
        <w:t xml:space="preserve"> ocorre quando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="00690F75" w:rsidRPr="00B50757">
        <w:rPr>
          <w:rFonts w:ascii="Times New Roman" w:hAnsi="Times New Roman" w:cs="Times New Roman"/>
          <w:sz w:val="24"/>
          <w:szCs w:val="24"/>
        </w:rPr>
        <w:t>se tem um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 acesso entre a cavidade </w:t>
      </w:r>
      <w:r w:rsidR="00E17053" w:rsidRPr="00B50757">
        <w:rPr>
          <w:rFonts w:ascii="Times New Roman" w:hAnsi="Times New Roman" w:cs="Times New Roman"/>
          <w:sz w:val="24"/>
          <w:szCs w:val="24"/>
        </w:rPr>
        <w:t>bucal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 e sinusal. </w:t>
      </w:r>
      <w:r w:rsidR="005E587C" w:rsidRPr="00B50757">
        <w:rPr>
          <w:rFonts w:ascii="Times New Roman" w:hAnsi="Times New Roman" w:cs="Times New Roman"/>
          <w:sz w:val="24"/>
          <w:szCs w:val="24"/>
        </w:rPr>
        <w:t xml:space="preserve">Este fenômeno acontece com frequência </w:t>
      </w:r>
      <w:r w:rsidR="000465B3" w:rsidRPr="00B50757">
        <w:rPr>
          <w:rFonts w:ascii="Times New Roman" w:hAnsi="Times New Roman" w:cs="Times New Roman"/>
          <w:sz w:val="24"/>
          <w:szCs w:val="24"/>
        </w:rPr>
        <w:t>d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urante </w:t>
      </w:r>
      <w:proofErr w:type="spellStart"/>
      <w:r w:rsidR="00E738DA" w:rsidRPr="00B50757">
        <w:rPr>
          <w:rFonts w:ascii="Times New Roman" w:hAnsi="Times New Roman" w:cs="Times New Roman"/>
          <w:sz w:val="24"/>
          <w:szCs w:val="24"/>
        </w:rPr>
        <w:t>exodontias</w:t>
      </w:r>
      <w:proofErr w:type="spellEnd"/>
      <w:r w:rsidR="00E738DA"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="000465B3" w:rsidRPr="00B50757">
        <w:rPr>
          <w:rFonts w:ascii="Times New Roman" w:hAnsi="Times New Roman" w:cs="Times New Roman"/>
          <w:sz w:val="24"/>
          <w:szCs w:val="24"/>
        </w:rPr>
        <w:t xml:space="preserve">em que </w:t>
      </w:r>
      <w:r w:rsidR="00EF0FF0" w:rsidRPr="00B50757">
        <w:rPr>
          <w:rFonts w:ascii="Times New Roman" w:hAnsi="Times New Roman" w:cs="Times New Roman"/>
          <w:sz w:val="24"/>
          <w:szCs w:val="24"/>
        </w:rPr>
        <w:t xml:space="preserve">a raiz do dente e a cavidade do seio maxilar 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estão em contato íntimo, o que é mais comum </w:t>
      </w:r>
      <w:r w:rsidR="000F4B92" w:rsidRPr="00B50757">
        <w:rPr>
          <w:rFonts w:ascii="Times New Roman" w:hAnsi="Times New Roman" w:cs="Times New Roman"/>
          <w:sz w:val="24"/>
          <w:szCs w:val="24"/>
        </w:rPr>
        <w:t xml:space="preserve">nas extrações </w:t>
      </w:r>
      <w:r w:rsidR="00E738DA" w:rsidRPr="00B50757">
        <w:rPr>
          <w:rFonts w:ascii="Times New Roman" w:hAnsi="Times New Roman" w:cs="Times New Roman"/>
          <w:sz w:val="24"/>
          <w:szCs w:val="24"/>
        </w:rPr>
        <w:t>d</w:t>
      </w:r>
      <w:r w:rsidR="00CD7B55" w:rsidRPr="00B50757">
        <w:rPr>
          <w:rFonts w:ascii="Times New Roman" w:hAnsi="Times New Roman" w:cs="Times New Roman"/>
          <w:sz w:val="24"/>
          <w:szCs w:val="24"/>
        </w:rPr>
        <w:t xml:space="preserve">os dentes posteriores 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superiores, </w:t>
      </w:r>
      <w:r w:rsidR="004C71DA" w:rsidRPr="00B50757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1B56C1" w:rsidRPr="00B50757">
        <w:rPr>
          <w:rFonts w:ascii="Times New Roman" w:hAnsi="Times New Roman" w:cs="Times New Roman"/>
          <w:sz w:val="24"/>
          <w:szCs w:val="24"/>
        </w:rPr>
        <w:t xml:space="preserve">nos </w:t>
      </w:r>
      <w:r w:rsidR="00E738DA" w:rsidRPr="00B50757">
        <w:rPr>
          <w:rFonts w:ascii="Times New Roman" w:hAnsi="Times New Roman" w:cs="Times New Roman"/>
          <w:sz w:val="24"/>
          <w:szCs w:val="24"/>
        </w:rPr>
        <w:t>segundos molares</w:t>
      </w:r>
      <w:r w:rsidR="001B56C1" w:rsidRPr="00B50757">
        <w:rPr>
          <w:rFonts w:ascii="Times New Roman" w:hAnsi="Times New Roman" w:cs="Times New Roman"/>
          <w:sz w:val="24"/>
          <w:szCs w:val="24"/>
        </w:rPr>
        <w:t xml:space="preserve"> superiores, 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devido à anatomia e posição desses dentes. </w:t>
      </w:r>
      <w:r w:rsidR="00496894" w:rsidRPr="00B50757">
        <w:rPr>
          <w:rFonts w:ascii="Times New Roman" w:hAnsi="Times New Roman" w:cs="Times New Roman"/>
          <w:sz w:val="24"/>
          <w:szCs w:val="24"/>
        </w:rPr>
        <w:t xml:space="preserve">Em decorrência disto, a </w:t>
      </w:r>
      <w:r w:rsidR="00E738DA" w:rsidRPr="00B50757">
        <w:rPr>
          <w:rFonts w:ascii="Times New Roman" w:hAnsi="Times New Roman" w:cs="Times New Roman"/>
          <w:sz w:val="24"/>
          <w:szCs w:val="24"/>
        </w:rPr>
        <w:t xml:space="preserve"> sinusite aguda ou crônica é uma das complicações mais importantes associadas à CBS.</w:t>
      </w:r>
      <w:r w:rsidR="005851A9"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Pr="00B50757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B50757">
        <w:rPr>
          <w:rFonts w:ascii="Times New Roman" w:hAnsi="Times New Roman" w:cs="Times New Roman"/>
          <w:sz w:val="24"/>
          <w:szCs w:val="24"/>
        </w:rPr>
        <w:t xml:space="preserve">: </w:t>
      </w:r>
      <w:r w:rsidR="0059415A" w:rsidRPr="00B50757">
        <w:rPr>
          <w:rFonts w:ascii="Times New Roman" w:hAnsi="Times New Roman" w:cs="Times New Roman"/>
          <w:sz w:val="24"/>
          <w:szCs w:val="24"/>
        </w:rPr>
        <w:t xml:space="preserve">Portanto, </w:t>
      </w:r>
      <w:r w:rsidR="009C3458" w:rsidRPr="00B50757">
        <w:rPr>
          <w:rFonts w:ascii="Times New Roman" w:hAnsi="Times New Roman" w:cs="Times New Roman"/>
          <w:sz w:val="24"/>
          <w:szCs w:val="24"/>
        </w:rPr>
        <w:t>objetiva-se discutir sobre as causa</w:t>
      </w:r>
      <w:r w:rsidR="006F04AD" w:rsidRPr="00B50757">
        <w:rPr>
          <w:rFonts w:ascii="Times New Roman" w:hAnsi="Times New Roman" w:cs="Times New Roman"/>
          <w:sz w:val="24"/>
          <w:szCs w:val="24"/>
        </w:rPr>
        <w:t xml:space="preserve">s, </w:t>
      </w:r>
      <w:r w:rsidR="0047677F">
        <w:rPr>
          <w:rFonts w:ascii="Times New Roman" w:hAnsi="Times New Roman" w:cs="Times New Roman"/>
          <w:sz w:val="24"/>
          <w:szCs w:val="24"/>
        </w:rPr>
        <w:t xml:space="preserve">prevenção, </w:t>
      </w:r>
      <w:r w:rsidR="006F04AD" w:rsidRPr="00B50757">
        <w:rPr>
          <w:rFonts w:ascii="Times New Roman" w:hAnsi="Times New Roman" w:cs="Times New Roman"/>
          <w:sz w:val="24"/>
          <w:szCs w:val="24"/>
        </w:rPr>
        <w:t>agravos e tratamentos da CBS.</w:t>
      </w:r>
      <w:r w:rsidR="00F65305"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Pr="00B50757">
        <w:rPr>
          <w:rFonts w:ascii="Times New Roman" w:hAnsi="Times New Roman" w:cs="Times New Roman"/>
          <w:b/>
          <w:sz w:val="24"/>
          <w:szCs w:val="24"/>
        </w:rPr>
        <w:t>Metodologia:</w:t>
      </w:r>
      <w:r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Trata-se de uma revisão bibliográfica realizada por meio da bu</w:t>
      </w:r>
      <w:r w:rsidR="004767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sca de artigos nas fontes </w:t>
      </w:r>
      <w:proofErr w:type="spellStart"/>
      <w:r w:rsidR="004767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Bvs</w:t>
      </w:r>
      <w:proofErr w:type="spellEnd"/>
      <w:r w:rsidR="004767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Scielo</w:t>
      </w:r>
      <w:proofErr w:type="spellEnd"/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, nos idiomas português e ing</w:t>
      </w:r>
      <w:r w:rsidR="004767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lês, no período de </w:t>
      </w:r>
      <w:r w:rsidR="008563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2020</w:t>
      </w:r>
      <w:r w:rsidR="004767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 à 2022,</w:t>
      </w:r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 foram escolhidos </w:t>
      </w:r>
      <w:r w:rsidR="00BC2C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 xml:space="preserve">5 </w:t>
      </w:r>
      <w:r w:rsidR="005A7E71" w:rsidRPr="00B507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artigos que contribuíram para a confecção deste trabalho.</w:t>
      </w:r>
      <w:r w:rsidR="005A7E71" w:rsidRPr="00B50757">
        <w:rPr>
          <w:rFonts w:ascii="Times New Roman" w:hAnsi="Times New Roman" w:cs="Times New Roman"/>
          <w:sz w:val="24"/>
          <w:szCs w:val="24"/>
        </w:rPr>
        <w:t xml:space="preserve"> </w:t>
      </w:r>
      <w:r w:rsidRPr="00B50757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7F1B78" w:rsidRPr="00B50757">
        <w:rPr>
          <w:rFonts w:ascii="Times New Roman" w:eastAsia="Times New Roman" w:hAnsi="Times New Roman" w:cs="Times New Roman"/>
          <w:sz w:val="24"/>
          <w:szCs w:val="24"/>
        </w:rPr>
        <w:t xml:space="preserve"> O seio maxilar é uma estrutura anatômica considerad</w:t>
      </w:r>
      <w:r w:rsidR="007F76BE" w:rsidRPr="00B50757">
        <w:rPr>
          <w:rFonts w:ascii="Times New Roman" w:eastAsia="Times New Roman" w:hAnsi="Times New Roman" w:cs="Times New Roman"/>
          <w:sz w:val="24"/>
          <w:szCs w:val="24"/>
        </w:rPr>
        <w:t>o</w:t>
      </w:r>
      <w:r w:rsidR="007F1B78" w:rsidRPr="00B50757">
        <w:rPr>
          <w:rFonts w:ascii="Times New Roman" w:eastAsia="Times New Roman" w:hAnsi="Times New Roman" w:cs="Times New Roman"/>
          <w:sz w:val="24"/>
          <w:szCs w:val="24"/>
        </w:rPr>
        <w:t xml:space="preserve"> o maior seio paranasa</w:t>
      </w:r>
      <w:r w:rsidR="007F76BE" w:rsidRPr="00B507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4C4D97" w:rsidRPr="00B50757"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r w:rsidR="00E61F47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preenchido</w:t>
      </w:r>
      <w:r w:rsidR="00E61F47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ar</w:t>
      </w:r>
      <w:r w:rsidR="004C4D97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E61F47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r w:rsidR="00E61F47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conecta à cavidade</w:t>
      </w:r>
      <w:r w:rsidR="00E61F47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nasal através do óstio </w:t>
      </w:r>
      <w:proofErr w:type="spellStart"/>
      <w:r w:rsidR="007C0685" w:rsidRPr="00B50757">
        <w:rPr>
          <w:rFonts w:ascii="Times New Roman" w:eastAsia="Times New Roman" w:hAnsi="Times New Roman" w:cs="Times New Roman"/>
          <w:sz w:val="24"/>
          <w:szCs w:val="24"/>
        </w:rPr>
        <w:t>sinusa</w:t>
      </w:r>
      <w:r w:rsidR="00B7075B" w:rsidRPr="00B50757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B7075B" w:rsidRPr="00B50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1209" w:rsidRPr="00B5075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50D50" w:rsidRPr="00B50757">
        <w:rPr>
          <w:rFonts w:ascii="Times New Roman" w:eastAsia="Times New Roman" w:hAnsi="Times New Roman" w:cs="Times New Roman"/>
          <w:sz w:val="24"/>
          <w:szCs w:val="24"/>
        </w:rPr>
        <w:t>causa</w:t>
      </w:r>
      <w:r w:rsidR="00911209" w:rsidRPr="00B50757">
        <w:rPr>
          <w:rFonts w:ascii="Times New Roman" w:eastAsia="Times New Roman" w:hAnsi="Times New Roman" w:cs="Times New Roman"/>
          <w:sz w:val="24"/>
          <w:szCs w:val="24"/>
        </w:rPr>
        <w:t xml:space="preserve"> da CBS</w:t>
      </w:r>
      <w:r w:rsidR="00450D50" w:rsidRPr="00B50757">
        <w:rPr>
          <w:rFonts w:ascii="Times New Roman" w:eastAsia="Times New Roman" w:hAnsi="Times New Roman" w:cs="Times New Roman"/>
          <w:sz w:val="24"/>
          <w:szCs w:val="24"/>
        </w:rPr>
        <w:t xml:space="preserve"> está mais relacionada a</w:t>
      </w:r>
      <w:r w:rsidR="00650AC9" w:rsidRPr="00B50757">
        <w:rPr>
          <w:rFonts w:ascii="Times New Roman" w:eastAsia="Times New Roman" w:hAnsi="Times New Roman" w:cs="Times New Roman"/>
          <w:sz w:val="24"/>
          <w:szCs w:val="24"/>
        </w:rPr>
        <w:t xml:space="preserve"> extrações de pré-molares e molares superiores</w:t>
      </w:r>
      <w:r w:rsidR="00450D50" w:rsidRPr="00B50757">
        <w:rPr>
          <w:rFonts w:ascii="Times New Roman" w:eastAsia="Times New Roman" w:hAnsi="Times New Roman" w:cs="Times New Roman"/>
          <w:sz w:val="24"/>
          <w:szCs w:val="24"/>
        </w:rPr>
        <w:t>, porém</w:t>
      </w:r>
      <w:r w:rsidR="00744293" w:rsidRPr="00B507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D50" w:rsidRPr="00B50757">
        <w:rPr>
          <w:rFonts w:ascii="Times New Roman" w:eastAsia="Times New Roman" w:hAnsi="Times New Roman" w:cs="Times New Roman"/>
          <w:sz w:val="24"/>
          <w:szCs w:val="24"/>
        </w:rPr>
        <w:t xml:space="preserve"> também pode </w:t>
      </w:r>
      <w:r w:rsidR="00E868F5" w:rsidRPr="00B50757">
        <w:rPr>
          <w:rFonts w:ascii="Times New Roman" w:eastAsia="Times New Roman" w:hAnsi="Times New Roman" w:cs="Times New Roman"/>
          <w:sz w:val="24"/>
          <w:szCs w:val="24"/>
        </w:rPr>
        <w:t>ser acusada em decorrência de um traumatismo com algum instrumento</w:t>
      </w:r>
      <w:r w:rsidR="008228FA" w:rsidRPr="00B50757">
        <w:rPr>
          <w:rFonts w:ascii="Times New Roman" w:eastAsia="Times New Roman" w:hAnsi="Times New Roman" w:cs="Times New Roman"/>
          <w:sz w:val="24"/>
          <w:szCs w:val="24"/>
        </w:rPr>
        <w:t xml:space="preserve">, desnutrição do seio maxilar </w:t>
      </w:r>
      <w:r w:rsidR="00C64A9F" w:rsidRPr="00B50757">
        <w:rPr>
          <w:rFonts w:ascii="Times New Roman" w:eastAsia="Times New Roman" w:hAnsi="Times New Roman" w:cs="Times New Roman"/>
          <w:sz w:val="24"/>
          <w:szCs w:val="24"/>
        </w:rPr>
        <w:t xml:space="preserve">por lesão </w:t>
      </w:r>
      <w:proofErr w:type="spellStart"/>
      <w:r w:rsidR="00C64A9F" w:rsidRPr="00B50757">
        <w:rPr>
          <w:rFonts w:ascii="Times New Roman" w:eastAsia="Times New Roman" w:hAnsi="Times New Roman" w:cs="Times New Roman"/>
          <w:sz w:val="24"/>
          <w:szCs w:val="24"/>
        </w:rPr>
        <w:t>peria</w:t>
      </w:r>
      <w:r w:rsidR="00754B00" w:rsidRPr="00B50757">
        <w:rPr>
          <w:rFonts w:ascii="Times New Roman" w:eastAsia="Times New Roman" w:hAnsi="Times New Roman" w:cs="Times New Roman"/>
          <w:sz w:val="24"/>
          <w:szCs w:val="24"/>
        </w:rPr>
        <w:t>pical</w:t>
      </w:r>
      <w:proofErr w:type="spellEnd"/>
      <w:r w:rsidR="00754B00" w:rsidRPr="00B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F2" w:rsidRPr="00B50757">
        <w:rPr>
          <w:rFonts w:ascii="Times New Roman" w:eastAsia="Times New Roman" w:hAnsi="Times New Roman" w:cs="Times New Roman"/>
          <w:sz w:val="24"/>
          <w:szCs w:val="24"/>
        </w:rPr>
        <w:t>ou</w:t>
      </w:r>
      <w:r w:rsidR="00385A8A" w:rsidRPr="00B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00" w:rsidRPr="00B50757">
        <w:rPr>
          <w:rFonts w:ascii="Times New Roman" w:eastAsia="Times New Roman" w:hAnsi="Times New Roman" w:cs="Times New Roman"/>
          <w:sz w:val="24"/>
          <w:szCs w:val="24"/>
        </w:rPr>
        <w:t xml:space="preserve">remoção de cistos.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Na radiografia, um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seio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danificado</w:t>
      </w:r>
      <w:r w:rsidR="00B34F28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causa ruptura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linha </w:t>
      </w:r>
      <w:r w:rsidR="00B34F28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radiopaca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delimita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a base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seio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alguns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casos, pode haver </w:t>
      </w:r>
      <w:r w:rsidR="00CB6BED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proofErr w:type="spellStart"/>
      <w:r w:rsidR="00CB6BED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radiopacidade</w:t>
      </w:r>
      <w:proofErr w:type="spellEnd"/>
      <w:r w:rsidR="00CB6BED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F84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difusa</w:t>
      </w:r>
      <w:r w:rsidR="00CB6BED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36B9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diagnóstico é feito </w:t>
      </w:r>
      <w:r w:rsidR="006226FD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através da </w:t>
      </w:r>
      <w:r w:rsidR="001436B9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história, exame clínico e exames de imagem. Os problemas mais comumente observados estão relacionados à possível migração de alimentos ou líquidos da cavidade oral para a cavidade sinusal, zumbido nasal, halitose, coriza, dor facial ou cefaléia frontal e secreção nasal unilateral.</w:t>
      </w:r>
      <w:r w:rsidR="006226FD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3CF1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CBS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tratad</w:t>
      </w:r>
      <w:r w:rsidR="00133CF1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cuidado para evitar a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contaminação </w:t>
      </w:r>
      <w:r w:rsidR="00133CF1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saliva e </w:t>
      </w:r>
      <w:r w:rsidR="00133CF1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alimentos, o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pode levar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infecção bacteriana,</w:t>
      </w:r>
      <w:r w:rsidR="00F0124A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cicatrização prejudicada e até</w:t>
      </w:r>
      <w:r w:rsidR="007B4A17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mesmo à uma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sinusite </w:t>
      </w:r>
      <w:r w:rsidR="0053602E" w:rsidRPr="00B50757">
        <w:rPr>
          <w:rFonts w:ascii="Times New Roman" w:eastAsia="Times New Roman" w:hAnsi="Times New Roman" w:cs="Times New Roman"/>
          <w:color w:val="000000"/>
          <w:sz w:val="24"/>
          <w:szCs w:val="24"/>
        </w:rPr>
        <w:t>crônica.</w:t>
      </w:r>
      <w:r w:rsidR="00437A18" w:rsidRPr="00B50757">
        <w:rPr>
          <w:rFonts w:ascii="Times New Roman" w:eastAsia="Times New Roman" w:hAnsi="Times New Roman" w:cs="Times New Roman"/>
          <w:sz w:val="24"/>
          <w:szCs w:val="24"/>
        </w:rPr>
        <w:t xml:space="preserve"> Para evitar</w:t>
      </w:r>
      <w:r w:rsidR="002150A7" w:rsidRPr="00B50757">
        <w:rPr>
          <w:rFonts w:ascii="Times New Roman" w:eastAsia="Times New Roman" w:hAnsi="Times New Roman" w:cs="Times New Roman"/>
          <w:sz w:val="24"/>
          <w:szCs w:val="24"/>
        </w:rPr>
        <w:t xml:space="preserve"> este incidente </w:t>
      </w:r>
      <w:r w:rsidR="00D13582" w:rsidRPr="00B50757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proofErr w:type="spellStart"/>
      <w:r w:rsidR="00D13582" w:rsidRPr="00B50757">
        <w:rPr>
          <w:rFonts w:ascii="Times New Roman" w:eastAsia="Times New Roman" w:hAnsi="Times New Roman" w:cs="Times New Roman"/>
          <w:sz w:val="24"/>
          <w:szCs w:val="24"/>
        </w:rPr>
        <w:t>exodontias</w:t>
      </w:r>
      <w:proofErr w:type="spellEnd"/>
      <w:r w:rsidR="008571FC" w:rsidRPr="00B50757">
        <w:rPr>
          <w:rFonts w:ascii="Times New Roman" w:eastAsia="Times New Roman" w:hAnsi="Times New Roman" w:cs="Times New Roman"/>
          <w:sz w:val="24"/>
          <w:szCs w:val="24"/>
        </w:rPr>
        <w:t xml:space="preserve"> é necessário a </w:t>
      </w:r>
      <w:r w:rsidR="00AF1F92" w:rsidRPr="00B50757">
        <w:rPr>
          <w:rFonts w:ascii="Times New Roman" w:eastAsia="Times New Roman" w:hAnsi="Times New Roman" w:cs="Times New Roman"/>
          <w:sz w:val="24"/>
          <w:szCs w:val="24"/>
        </w:rPr>
        <w:t>observação dos limites anatômicos do seio maxilar previamente a procedimentos cirúrgicos</w:t>
      </w:r>
      <w:r w:rsidR="008571FC" w:rsidRPr="00B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664" w:rsidRPr="00B50757">
        <w:rPr>
          <w:rFonts w:ascii="Times New Roman" w:eastAsia="Times New Roman" w:hAnsi="Times New Roman" w:cs="Times New Roman"/>
          <w:sz w:val="24"/>
          <w:szCs w:val="24"/>
        </w:rPr>
        <w:t xml:space="preserve">realizando </w:t>
      </w:r>
      <w:r w:rsidR="00AF1F92" w:rsidRPr="00B50757">
        <w:rPr>
          <w:rFonts w:ascii="Times New Roman" w:eastAsia="Times New Roman" w:hAnsi="Times New Roman" w:cs="Times New Roman"/>
          <w:sz w:val="24"/>
          <w:szCs w:val="24"/>
        </w:rPr>
        <w:t>o planejamento e execução correta do tratamento adequado para cad</w:t>
      </w:r>
      <w:r w:rsidR="006A7664" w:rsidRPr="00B50757">
        <w:rPr>
          <w:rFonts w:ascii="Times New Roman" w:eastAsia="Times New Roman" w:hAnsi="Times New Roman" w:cs="Times New Roman"/>
          <w:sz w:val="24"/>
          <w:szCs w:val="24"/>
        </w:rPr>
        <w:t xml:space="preserve">a caso. </w:t>
      </w:r>
      <w:r w:rsidR="00CA066D" w:rsidRPr="00B50757">
        <w:rPr>
          <w:rFonts w:ascii="Times New Roman" w:eastAsia="Times New Roman" w:hAnsi="Times New Roman" w:cs="Times New Roman"/>
          <w:sz w:val="24"/>
          <w:szCs w:val="24"/>
        </w:rPr>
        <w:t>O tratamento vai variar de acordo com o tamanho da comunicação</w:t>
      </w:r>
      <w:r w:rsidR="008753AA" w:rsidRPr="00B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FF8" w:rsidRPr="00B50757">
        <w:rPr>
          <w:rFonts w:ascii="Times New Roman" w:eastAsia="Times New Roman" w:hAnsi="Times New Roman" w:cs="Times New Roman"/>
          <w:sz w:val="24"/>
          <w:szCs w:val="24"/>
        </w:rPr>
        <w:t>quando se apresentam menores de 2 mm</w:t>
      </w:r>
      <w:r w:rsidR="00575184" w:rsidRPr="00B50757">
        <w:rPr>
          <w:rFonts w:ascii="Times New Roman" w:eastAsia="Times New Roman" w:hAnsi="Times New Roman" w:cs="Times New Roman"/>
          <w:sz w:val="24"/>
          <w:szCs w:val="24"/>
        </w:rPr>
        <w:t>, na maioria dos casos se tem o fechamento espontâneo</w:t>
      </w:r>
      <w:r w:rsidR="009C546F" w:rsidRPr="00B507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5184" w:rsidRPr="00B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DB5" w:rsidRPr="00B50757">
        <w:rPr>
          <w:rFonts w:ascii="Times New Roman" w:eastAsia="Times New Roman" w:hAnsi="Times New Roman" w:cs="Times New Roman"/>
          <w:sz w:val="24"/>
          <w:szCs w:val="24"/>
        </w:rPr>
        <w:t xml:space="preserve">desde que esteja livre de infecção. </w:t>
      </w:r>
      <w:r w:rsidR="00F807BA" w:rsidRPr="00B50757">
        <w:rPr>
          <w:rFonts w:ascii="Times New Roman" w:eastAsia="Times New Roman" w:hAnsi="Times New Roman" w:cs="Times New Roman"/>
          <w:sz w:val="24"/>
          <w:szCs w:val="24"/>
        </w:rPr>
        <w:t xml:space="preserve">Já quando se encontra maior que 3mm </w:t>
      </w:r>
      <w:r w:rsidR="00EC5831" w:rsidRPr="00B50757">
        <w:rPr>
          <w:rFonts w:ascii="Times New Roman" w:eastAsia="Times New Roman" w:hAnsi="Times New Roman" w:cs="Times New Roman"/>
          <w:sz w:val="24"/>
          <w:szCs w:val="24"/>
        </w:rPr>
        <w:t>é necessário a intervenção cirúrgica imediata</w:t>
      </w:r>
      <w:r w:rsidR="00863ECD" w:rsidRPr="00B50757">
        <w:rPr>
          <w:rFonts w:ascii="Times New Roman" w:eastAsia="Times New Roman" w:hAnsi="Times New Roman" w:cs="Times New Roman"/>
          <w:sz w:val="24"/>
          <w:szCs w:val="24"/>
        </w:rPr>
        <w:t xml:space="preserve">, onde pode ser utilizados </w:t>
      </w:r>
      <w:r w:rsidR="00976568" w:rsidRPr="00B50757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D35B24" w:rsidRPr="00B5075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76568" w:rsidRPr="00B50757">
        <w:rPr>
          <w:rFonts w:ascii="Times New Roman" w:eastAsia="Times New Roman" w:hAnsi="Times New Roman" w:cs="Times New Roman"/>
          <w:sz w:val="24"/>
          <w:szCs w:val="24"/>
        </w:rPr>
        <w:t xml:space="preserve">enxerto a bola de </w:t>
      </w:r>
      <w:proofErr w:type="spellStart"/>
      <w:r w:rsidR="00976568" w:rsidRPr="00B50757">
        <w:rPr>
          <w:rFonts w:ascii="Times New Roman" w:eastAsia="Times New Roman" w:hAnsi="Times New Roman" w:cs="Times New Roman"/>
          <w:sz w:val="24"/>
          <w:szCs w:val="24"/>
        </w:rPr>
        <w:t>b</w:t>
      </w:r>
      <w:r w:rsidR="000C38EE" w:rsidRPr="00B50757">
        <w:rPr>
          <w:rFonts w:ascii="Times New Roman" w:eastAsia="Times New Roman" w:hAnsi="Times New Roman" w:cs="Times New Roman"/>
          <w:sz w:val="24"/>
          <w:szCs w:val="24"/>
        </w:rPr>
        <w:t>ichat</w:t>
      </w:r>
      <w:proofErr w:type="spellEnd"/>
      <w:r w:rsidR="000C38EE" w:rsidRPr="00B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67CC" w:rsidRPr="00B50757">
        <w:rPr>
          <w:rFonts w:ascii="Times New Roman" w:eastAsia="Times New Roman" w:hAnsi="Times New Roman" w:cs="Times New Roman"/>
          <w:sz w:val="24"/>
          <w:szCs w:val="24"/>
        </w:rPr>
        <w:t>retalho palatino</w:t>
      </w:r>
      <w:r w:rsidR="002735AB" w:rsidRPr="00B50757">
        <w:rPr>
          <w:rFonts w:ascii="Times New Roman" w:eastAsia="Times New Roman" w:hAnsi="Times New Roman" w:cs="Times New Roman"/>
          <w:sz w:val="24"/>
          <w:szCs w:val="24"/>
        </w:rPr>
        <w:t xml:space="preserve"> ou plaqueta</w:t>
      </w:r>
      <w:r w:rsidR="005447EA" w:rsidRPr="00B50757">
        <w:rPr>
          <w:rFonts w:ascii="Times New Roman" w:eastAsia="Times New Roman" w:hAnsi="Times New Roman" w:cs="Times New Roman"/>
          <w:sz w:val="24"/>
          <w:szCs w:val="24"/>
        </w:rPr>
        <w:t xml:space="preserve"> rica em fibrina para obter o fechamento dessa comunicação.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47677F">
        <w:rPr>
          <w:rFonts w:ascii="Times New Roman" w:hAnsi="Times New Roman" w:cs="Times New Roman"/>
          <w:sz w:val="24"/>
          <w:szCs w:val="24"/>
        </w:rPr>
        <w:t>C</w:t>
      </w:r>
      <w:r w:rsidR="0035113F">
        <w:rPr>
          <w:rFonts w:ascii="Times New Roman" w:hAnsi="Times New Roman" w:cs="Times New Roman"/>
          <w:sz w:val="24"/>
          <w:szCs w:val="24"/>
        </w:rPr>
        <w:t xml:space="preserve">onclui-se que </w:t>
      </w:r>
      <w:r w:rsidR="00A033B8">
        <w:rPr>
          <w:rFonts w:ascii="Times New Roman" w:hAnsi="Times New Roman" w:cs="Times New Roman"/>
          <w:sz w:val="24"/>
          <w:szCs w:val="24"/>
        </w:rPr>
        <w:t>a CBS</w:t>
      </w:r>
      <w:r w:rsidR="008C72AB">
        <w:rPr>
          <w:rFonts w:ascii="Times New Roman" w:hAnsi="Times New Roman" w:cs="Times New Roman"/>
          <w:sz w:val="24"/>
          <w:szCs w:val="24"/>
        </w:rPr>
        <w:t xml:space="preserve"> geralmente é acusada devido a um mal planejamento </w:t>
      </w:r>
      <w:r w:rsidR="007A0D18">
        <w:rPr>
          <w:rFonts w:ascii="Times New Roman" w:hAnsi="Times New Roman" w:cs="Times New Roman"/>
          <w:sz w:val="24"/>
          <w:szCs w:val="24"/>
        </w:rPr>
        <w:t>cirúrgico</w:t>
      </w:r>
      <w:r w:rsidR="005F0258">
        <w:rPr>
          <w:rFonts w:ascii="Times New Roman" w:hAnsi="Times New Roman" w:cs="Times New Roman"/>
          <w:sz w:val="24"/>
          <w:szCs w:val="24"/>
        </w:rPr>
        <w:t>, portanto, é de e</w:t>
      </w:r>
      <w:r w:rsidR="00CC790E">
        <w:rPr>
          <w:rFonts w:ascii="Times New Roman" w:hAnsi="Times New Roman" w:cs="Times New Roman"/>
          <w:sz w:val="24"/>
          <w:szCs w:val="24"/>
        </w:rPr>
        <w:t xml:space="preserve">xtrema valia o estudo </w:t>
      </w:r>
      <w:r w:rsidR="00AE7A98">
        <w:rPr>
          <w:rFonts w:ascii="Times New Roman" w:hAnsi="Times New Roman" w:cs="Times New Roman"/>
          <w:sz w:val="24"/>
          <w:szCs w:val="24"/>
        </w:rPr>
        <w:t>detalhado do caso antes da execução</w:t>
      </w:r>
      <w:r w:rsidR="00905E67">
        <w:rPr>
          <w:rFonts w:ascii="Times New Roman" w:hAnsi="Times New Roman" w:cs="Times New Roman"/>
          <w:sz w:val="24"/>
          <w:szCs w:val="24"/>
        </w:rPr>
        <w:t xml:space="preserve">, visto que como consequência de uma </w:t>
      </w:r>
      <w:r w:rsidR="00021C81">
        <w:rPr>
          <w:rFonts w:ascii="Times New Roman" w:hAnsi="Times New Roman" w:cs="Times New Roman"/>
          <w:sz w:val="24"/>
          <w:szCs w:val="24"/>
        </w:rPr>
        <w:t>CBS</w:t>
      </w:r>
      <w:r w:rsidR="00905E67">
        <w:rPr>
          <w:rFonts w:ascii="Times New Roman" w:hAnsi="Times New Roman" w:cs="Times New Roman"/>
          <w:sz w:val="24"/>
          <w:szCs w:val="24"/>
        </w:rPr>
        <w:t xml:space="preserve"> </w:t>
      </w:r>
      <w:r w:rsidR="00EA2147">
        <w:rPr>
          <w:rFonts w:ascii="Times New Roman" w:hAnsi="Times New Roman" w:cs="Times New Roman"/>
          <w:sz w:val="24"/>
          <w:szCs w:val="24"/>
        </w:rPr>
        <w:t xml:space="preserve">o paciente pode chegar a ter uma sinusite crônica. </w:t>
      </w:r>
      <w:r w:rsidR="00021C81">
        <w:rPr>
          <w:rFonts w:ascii="Times New Roman" w:hAnsi="Times New Roman" w:cs="Times New Roman"/>
          <w:sz w:val="24"/>
          <w:szCs w:val="24"/>
        </w:rPr>
        <w:t xml:space="preserve">O tratamento </w:t>
      </w:r>
      <w:r w:rsidR="001628E9">
        <w:rPr>
          <w:rFonts w:ascii="Times New Roman" w:hAnsi="Times New Roman" w:cs="Times New Roman"/>
          <w:sz w:val="24"/>
          <w:szCs w:val="24"/>
        </w:rPr>
        <w:t>será variado de acordo com as necessidades do caso</w:t>
      </w:r>
      <w:r w:rsidR="00E43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A0D0A" w14:textId="6112B7B8" w:rsidR="00865D23" w:rsidRDefault="00865D23" w:rsidP="00526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5E7FF1">
        <w:rPr>
          <w:rFonts w:ascii="Times New Roman" w:hAnsi="Times New Roman" w:cs="Times New Roman"/>
          <w:sz w:val="24"/>
          <w:szCs w:val="24"/>
        </w:rPr>
        <w:t xml:space="preserve"> Sinusite Maxilar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26CC">
        <w:rPr>
          <w:rFonts w:ascii="Times New Roman" w:hAnsi="Times New Roman" w:cs="Times New Roman"/>
          <w:sz w:val="24"/>
          <w:szCs w:val="24"/>
        </w:rPr>
        <w:t xml:space="preserve"> Extração Dentária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6F5A">
        <w:rPr>
          <w:rFonts w:ascii="Times New Roman" w:hAnsi="Times New Roman" w:cs="Times New Roman"/>
          <w:sz w:val="24"/>
          <w:szCs w:val="24"/>
        </w:rPr>
        <w:t xml:space="preserve"> Planejamento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1F073B" w14:textId="77777777" w:rsidR="00CF56BD" w:rsidRDefault="00CF56BD" w:rsidP="00526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31087" w14:textId="7C6DC9A1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ADD331C" w14:textId="77777777" w:rsidR="00A728D4" w:rsidRDefault="00A728D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83569" w14:textId="31168D78" w:rsidR="00A728D4" w:rsidRPr="000018D6" w:rsidRDefault="00866EEB" w:rsidP="000018D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ALVES, Luiz André da Luz Silva. Fibrina rica em plaquetas (PRF) como tratamento de comunicação buco-sinusal: relato de caso.</w:t>
      </w:r>
      <w:r w:rsidRPr="000018D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18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Fluminense de Odontologia</w:t>
      </w:r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2020.</w:t>
      </w:r>
    </w:p>
    <w:p w14:paraId="493DF375" w14:textId="3DF999ED" w:rsidR="00866EEB" w:rsidRDefault="00A94B15" w:rsidP="000018D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AMORIM, Ana Vitória Bezerra Alves et al. Fechamento de comunicação </w:t>
      </w:r>
      <w:proofErr w:type="spellStart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bucosinusal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 bola de </w:t>
      </w:r>
      <w:proofErr w:type="spellStart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bichat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relato de caso.</w:t>
      </w:r>
      <w:r w:rsidRPr="000018D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18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Research, Society and </w:t>
      </w:r>
      <w:proofErr w:type="spellStart"/>
      <w:r w:rsidRPr="000018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Development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9, n. 12, p. e30291211271-e30291211271, 2020.</w:t>
      </w:r>
    </w:p>
    <w:p w14:paraId="41281FB8" w14:textId="77777777" w:rsidR="00C56F20" w:rsidRPr="000018D6" w:rsidRDefault="00C56F20" w:rsidP="00007223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D6">
        <w:rPr>
          <w:rFonts w:ascii="Times New Roman" w:eastAsia="Times New Roman" w:hAnsi="Times New Roman" w:cs="Times New Roman"/>
          <w:sz w:val="24"/>
          <w:szCs w:val="24"/>
        </w:rPr>
        <w:t>BRAMBILLA, T. F. G. .; FABRIS, A. L. da S. . COMUNICAÇÃO BUCO SINUSAL: DO MANEJO CLÍNICO A ABORDAGEM CIRÚRGICA.</w:t>
      </w:r>
      <w:r w:rsidRPr="000018D6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018D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0018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18D6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018D6">
        <w:rPr>
          <w:rFonts w:ascii="Times New Roman" w:eastAsia="Times New Roman" w:hAnsi="Times New Roman" w:cs="Times New Roman"/>
          <w:i/>
          <w:iCs/>
          <w:sz w:val="24"/>
          <w:szCs w:val="24"/>
        </w:rPr>
        <w:t>[S. l.]</w:t>
      </w:r>
      <w:r w:rsidRPr="000018D6">
        <w:rPr>
          <w:rFonts w:ascii="Times New Roman" w:eastAsia="Times New Roman" w:hAnsi="Times New Roman" w:cs="Times New Roman"/>
          <w:sz w:val="24"/>
          <w:szCs w:val="24"/>
        </w:rPr>
        <w:t xml:space="preserve">, v. 8, n. 9, p. 1355–1365, 2022. </w:t>
      </w:r>
    </w:p>
    <w:p w14:paraId="2B92FE07" w14:textId="2C941DFB" w:rsidR="00C56F20" w:rsidRPr="000018D6" w:rsidRDefault="00187219" w:rsidP="000018D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LIMA, Carolina Félix Santana </w:t>
      </w:r>
      <w:proofErr w:type="spellStart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Kohara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COMUNICAÇÃO BUCO-SINUSAL–UMA REVISÃO BIBLIOGRÁFICA.</w:t>
      </w:r>
      <w:r w:rsidRPr="000018D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18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Revista Científica</w:t>
      </w:r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1, n. 1, 2022.</w:t>
      </w:r>
    </w:p>
    <w:p w14:paraId="4411128A" w14:textId="5E011B43" w:rsidR="00B93D2A" w:rsidRPr="000018D6" w:rsidRDefault="00FF727D" w:rsidP="000018D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SAKAGUCHI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Diego </w:t>
      </w:r>
      <w:proofErr w:type="spellStart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Massao</w:t>
      </w:r>
      <w:proofErr w:type="spellEnd"/>
      <w:r w:rsidRPr="000018D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Tratamento de comunicação buco-sinusal com a utilização do retalho palatino. 2022.</w:t>
      </w:r>
    </w:p>
    <w:p w14:paraId="79305652" w14:textId="4E6C775B" w:rsidR="00A728D4" w:rsidRPr="000018D6" w:rsidRDefault="00A728D4" w:rsidP="000018D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BC9BB" w14:textId="77777777" w:rsidR="00A728D4" w:rsidRPr="000018D6" w:rsidRDefault="00A728D4" w:rsidP="000018D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1BA63" w14:textId="77777777" w:rsidR="001A7DEF" w:rsidRPr="000018D6" w:rsidRDefault="001A7DEF" w:rsidP="000018D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0018D6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D9D7" w14:textId="77777777" w:rsidR="005052CE" w:rsidRDefault="005052CE" w:rsidP="007072DB">
      <w:pPr>
        <w:spacing w:after="0" w:line="240" w:lineRule="auto"/>
      </w:pPr>
      <w:r>
        <w:separator/>
      </w:r>
    </w:p>
  </w:endnote>
  <w:endnote w:type="continuationSeparator" w:id="0">
    <w:p w14:paraId="10649023" w14:textId="77777777" w:rsidR="005052CE" w:rsidRDefault="005052C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2760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DAABD40" wp14:editId="3A2AF72C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AD9D" w14:textId="77777777" w:rsidR="005052CE" w:rsidRDefault="005052CE" w:rsidP="007072DB">
      <w:pPr>
        <w:spacing w:after="0" w:line="240" w:lineRule="auto"/>
      </w:pPr>
      <w:r>
        <w:separator/>
      </w:r>
    </w:p>
  </w:footnote>
  <w:footnote w:type="continuationSeparator" w:id="0">
    <w:p w14:paraId="76F445AE" w14:textId="77777777" w:rsidR="005052CE" w:rsidRDefault="005052C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BF5F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A482BC" wp14:editId="2F384B3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18D6"/>
    <w:rsid w:val="00021C81"/>
    <w:rsid w:val="000465B3"/>
    <w:rsid w:val="00077AAE"/>
    <w:rsid w:val="000A3475"/>
    <w:rsid w:val="000C38EE"/>
    <w:rsid w:val="000F4B92"/>
    <w:rsid w:val="000F57A5"/>
    <w:rsid w:val="00106517"/>
    <w:rsid w:val="00133CF1"/>
    <w:rsid w:val="001416B4"/>
    <w:rsid w:val="001436B9"/>
    <w:rsid w:val="001628E9"/>
    <w:rsid w:val="0017545B"/>
    <w:rsid w:val="0017759D"/>
    <w:rsid w:val="00187219"/>
    <w:rsid w:val="001A7DEF"/>
    <w:rsid w:val="001B56C1"/>
    <w:rsid w:val="001D2F5C"/>
    <w:rsid w:val="001F68DB"/>
    <w:rsid w:val="002150A7"/>
    <w:rsid w:val="002735AB"/>
    <w:rsid w:val="002B2D17"/>
    <w:rsid w:val="002D115D"/>
    <w:rsid w:val="002E73D5"/>
    <w:rsid w:val="003254F8"/>
    <w:rsid w:val="00343536"/>
    <w:rsid w:val="003437B4"/>
    <w:rsid w:val="00350FDA"/>
    <w:rsid w:val="0035113F"/>
    <w:rsid w:val="00367D91"/>
    <w:rsid w:val="00382B18"/>
    <w:rsid w:val="00385A8A"/>
    <w:rsid w:val="00404623"/>
    <w:rsid w:val="004067CC"/>
    <w:rsid w:val="00437A18"/>
    <w:rsid w:val="00447FA2"/>
    <w:rsid w:val="00450D50"/>
    <w:rsid w:val="004550FF"/>
    <w:rsid w:val="0047677F"/>
    <w:rsid w:val="00496894"/>
    <w:rsid w:val="004C4D97"/>
    <w:rsid w:val="004C71DA"/>
    <w:rsid w:val="005052CE"/>
    <w:rsid w:val="00507B3C"/>
    <w:rsid w:val="00526904"/>
    <w:rsid w:val="0053602E"/>
    <w:rsid w:val="0053612F"/>
    <w:rsid w:val="005447EA"/>
    <w:rsid w:val="00575184"/>
    <w:rsid w:val="005851A9"/>
    <w:rsid w:val="00587842"/>
    <w:rsid w:val="005931C0"/>
    <w:rsid w:val="0059415A"/>
    <w:rsid w:val="005A7E71"/>
    <w:rsid w:val="005B26CC"/>
    <w:rsid w:val="005E1751"/>
    <w:rsid w:val="005E587C"/>
    <w:rsid w:val="005E5AB3"/>
    <w:rsid w:val="005E7FF1"/>
    <w:rsid w:val="005F0258"/>
    <w:rsid w:val="006226FD"/>
    <w:rsid w:val="00650AC9"/>
    <w:rsid w:val="00690F75"/>
    <w:rsid w:val="006A7664"/>
    <w:rsid w:val="006F04AD"/>
    <w:rsid w:val="007072DB"/>
    <w:rsid w:val="00727215"/>
    <w:rsid w:val="00735741"/>
    <w:rsid w:val="00744293"/>
    <w:rsid w:val="007444F2"/>
    <w:rsid w:val="00754B00"/>
    <w:rsid w:val="007614CB"/>
    <w:rsid w:val="007A0D18"/>
    <w:rsid w:val="007B4A17"/>
    <w:rsid w:val="007B7FA8"/>
    <w:rsid w:val="007C0685"/>
    <w:rsid w:val="007C6CCB"/>
    <w:rsid w:val="007F1B78"/>
    <w:rsid w:val="007F38E0"/>
    <w:rsid w:val="007F76BE"/>
    <w:rsid w:val="008005FE"/>
    <w:rsid w:val="008228FA"/>
    <w:rsid w:val="00855DD6"/>
    <w:rsid w:val="00856369"/>
    <w:rsid w:val="008571FC"/>
    <w:rsid w:val="00863ECD"/>
    <w:rsid w:val="00865D23"/>
    <w:rsid w:val="00866423"/>
    <w:rsid w:val="00866EEB"/>
    <w:rsid w:val="00871E9C"/>
    <w:rsid w:val="008753AA"/>
    <w:rsid w:val="008811AC"/>
    <w:rsid w:val="008C72AB"/>
    <w:rsid w:val="008E63E9"/>
    <w:rsid w:val="00905E67"/>
    <w:rsid w:val="00906FF8"/>
    <w:rsid w:val="00911209"/>
    <w:rsid w:val="00926F5A"/>
    <w:rsid w:val="00976568"/>
    <w:rsid w:val="009A4DB5"/>
    <w:rsid w:val="009C3458"/>
    <w:rsid w:val="009C546F"/>
    <w:rsid w:val="00A033B8"/>
    <w:rsid w:val="00A41F84"/>
    <w:rsid w:val="00A57EB2"/>
    <w:rsid w:val="00A631F1"/>
    <w:rsid w:val="00A6569C"/>
    <w:rsid w:val="00A728D4"/>
    <w:rsid w:val="00A80AAB"/>
    <w:rsid w:val="00A94B15"/>
    <w:rsid w:val="00AC076E"/>
    <w:rsid w:val="00AC1CC2"/>
    <w:rsid w:val="00AE7A98"/>
    <w:rsid w:val="00AF1F92"/>
    <w:rsid w:val="00B34F28"/>
    <w:rsid w:val="00B50757"/>
    <w:rsid w:val="00B7075B"/>
    <w:rsid w:val="00B93D2A"/>
    <w:rsid w:val="00BB041E"/>
    <w:rsid w:val="00BC2CDE"/>
    <w:rsid w:val="00BF4D5F"/>
    <w:rsid w:val="00C201F6"/>
    <w:rsid w:val="00C56F20"/>
    <w:rsid w:val="00C64A9F"/>
    <w:rsid w:val="00CA066D"/>
    <w:rsid w:val="00CB6BED"/>
    <w:rsid w:val="00CC790E"/>
    <w:rsid w:val="00CD7B55"/>
    <w:rsid w:val="00CF56BD"/>
    <w:rsid w:val="00D13582"/>
    <w:rsid w:val="00D35B24"/>
    <w:rsid w:val="00D35E29"/>
    <w:rsid w:val="00E17053"/>
    <w:rsid w:val="00E43642"/>
    <w:rsid w:val="00E45CB5"/>
    <w:rsid w:val="00E61F47"/>
    <w:rsid w:val="00E637F3"/>
    <w:rsid w:val="00E7232C"/>
    <w:rsid w:val="00E738DA"/>
    <w:rsid w:val="00E868F5"/>
    <w:rsid w:val="00EA2147"/>
    <w:rsid w:val="00EA7412"/>
    <w:rsid w:val="00EB5A90"/>
    <w:rsid w:val="00EC5831"/>
    <w:rsid w:val="00ED5DCC"/>
    <w:rsid w:val="00EF0FF0"/>
    <w:rsid w:val="00EF103C"/>
    <w:rsid w:val="00F0124A"/>
    <w:rsid w:val="00F24B56"/>
    <w:rsid w:val="00F57654"/>
    <w:rsid w:val="00F65305"/>
    <w:rsid w:val="00F807BA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42E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507B3C"/>
  </w:style>
  <w:style w:type="character" w:styleId="Refdecomentrio">
    <w:name w:val="annotation reference"/>
    <w:basedOn w:val="Fontepargpadro"/>
    <w:uiPriority w:val="99"/>
    <w:semiHidden/>
    <w:unhideWhenUsed/>
    <w:rsid w:val="00476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7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7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77F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63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siavictoria57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9AF2-D370-4C4B-B399-9141707F5F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Cássia Victória</cp:lastModifiedBy>
  <cp:revision>10</cp:revision>
  <dcterms:created xsi:type="dcterms:W3CDTF">2023-02-24T17:43:00Z</dcterms:created>
  <dcterms:modified xsi:type="dcterms:W3CDTF">2023-02-24T17:49:00Z</dcterms:modified>
</cp:coreProperties>
</file>