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290B6C" w14:textId="77777777" w:rsidR="00A15B1E" w:rsidRDefault="00A15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A7FB31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PRÁTICA DO AUTOCUIDADO EM MULHERES PORTADORAS DE DOENÇAS CRÔNICAS: O QUE A ENFERMAGEM PODE FAZER MAIS</w:t>
      </w:r>
    </w:p>
    <w:p w14:paraId="475C28D1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96C59A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Ranielly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7427648E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ALBUQUERQUE, Maria Luiza Ferreira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2649A3F5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LIMA, Fátima Samanta Gonçalves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7223B7F5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MOREIRA, Lívia Ellen Leal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5F55168E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ROCHA, Janaina Sacramento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5E4F3CCC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C3793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</w:p>
    <w:p w14:paraId="3B4CD799" w14:textId="0FABBD56" w:rsidR="00A15B1E" w:rsidRDefault="009E3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hidden="0" allowOverlap="1" wp14:anchorId="35D8EDDB" wp14:editId="0E7A6151">
            <wp:simplePos x="0" y="0"/>
            <wp:positionH relativeFrom="margin">
              <wp:posOffset>-1022350</wp:posOffset>
            </wp:positionH>
            <wp:positionV relativeFrom="margin">
              <wp:posOffset>8573135</wp:posOffset>
            </wp:positionV>
            <wp:extent cx="6858000" cy="12096750"/>
            <wp:effectExtent l="0" t="0" r="0" b="0"/>
            <wp:wrapNone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09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33CD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3333C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Dorothea Orem expõe o autocuidado como a prática de atividades que o indivíduo inicia e realiza em prol de si próprio para a manutenção da vida, saúde e bem-estar. As Doenças Crônicas Não Transmissíveis (DCNT) são de longo curso e latência, sendo as princ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ipais a Hipertensão Arterial, Diabetes Mellitus, Neoplasias, Doenças Cerebrovasculares e Doenças Pulmonares Obstrutivas Crônicas, e estão intimamente associadas ao desenvolvimento de limitações, alterações orgânicas e mudanças no estilo de vida. De acordo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com a Pesquisa Nacional de Amostra de Domicílio, no ano de 2003, já existia alta prevalência de DCNT na população feminina, por conta </w:t>
      </w:r>
      <w:proofErr w:type="gramStart"/>
      <w:r w:rsidR="003333CD">
        <w:rPr>
          <w:rFonts w:ascii="Times New Roman" w:eastAsia="Times New Roman" w:hAnsi="Times New Roman" w:cs="Times New Roman"/>
          <w:sz w:val="24"/>
          <w:szCs w:val="24"/>
        </w:rPr>
        <w:t>das</w:t>
      </w:r>
      <w:proofErr w:type="gramEnd"/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mulheres utilizarem mais os serviços de saúde, além de serem mais atentas aos cuidados com saúde do que os homens. Por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tanto, é de extrema necessidade o desenvolvimento de cuidados específicos que envolvam ações de promoção à saúde a essa população. Logo, há necessidade de reflexões de como a enfermagem auxilia a prática do autocuidado em mulheres portadoras de DCNT. Contu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do, há lacunas quanto à presença de estudos com essas competências, o que expõe como necessário o presente trabalho. </w:t>
      </w:r>
      <w:r w:rsidR="003333CD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3333C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Refletir sobre o que a literatura diz sobre a enfermagem na prática do autocuidado em mulheres portadoras de DCNT.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3C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3333CD">
        <w:rPr>
          <w:rFonts w:ascii="Times New Roman" w:eastAsia="Times New Roman" w:hAnsi="Times New Roman" w:cs="Times New Roman"/>
          <w:b/>
          <w:sz w:val="24"/>
          <w:szCs w:val="24"/>
        </w:rPr>
        <w:t>etodologia: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Trata-se de uma reflexão teórica que a literatura traz sobre os modos de atuação da enfermagem no aumento da prática do autocuidado em mulheres portadoras de DCNT proporcionado a acadêmicos de enfermagem.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3CD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33CD">
        <w:rPr>
          <w:rFonts w:ascii="Times New Roman" w:eastAsia="Times New Roman" w:hAnsi="Times New Roman" w:cs="Times New Roman"/>
          <w:sz w:val="24"/>
          <w:szCs w:val="24"/>
        </w:rPr>
        <w:t>A participação e a atribuiç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ão dos profissionais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de enfermagem na promoção do cuidado deve</w:t>
      </w:r>
      <w:proofErr w:type="gramEnd"/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permear o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estabelecimento da confiança e escuta ativa da paciente, possibilitando o relato de suas emoções e a promoção de auto aceitação do processo patológico vivenciado. Como facilitador des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te processo, as mulheres possuem um potencial para autocuidado melhorado, já que procuram os serviços de saúde em maior número do que a população masculina. As evidências mostram que as DCNT provocam aumento no grau de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limitações às atividades </w:t>
      </w:r>
      <w:bookmarkStart w:id="0" w:name="_GoBack"/>
      <w:bookmarkEnd w:id="0"/>
      <w:r w:rsidR="003333CD">
        <w:rPr>
          <w:rFonts w:ascii="Times New Roman" w:eastAsia="Times New Roman" w:hAnsi="Times New Roman" w:cs="Times New Roman"/>
          <w:sz w:val="24"/>
          <w:szCs w:val="24"/>
        </w:rPr>
        <w:lastRenderedPageBreak/>
        <w:t>diárias dos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indivíduos, impactos econômicos, sociais, psicológicos e físicos que afetam tanto os indivíduos quanto os seus familiares. Tudo isso, acarreta mudanças no estilo de vida da cliente. Cabe ao enfermeiro, neste momento confuso, promover conhecimento do proce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sso de doença atrelado ao modo de viver com ela, ou seja, não deixando que a DCNT se torne um estigma, mas apenas parte da vida da cliente. Ainda, cabe à enfermagem a conscientização integral da cliente de forma biopsicossocial como atuante no processo de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cuidar de si. </w:t>
      </w:r>
      <w:r w:rsidR="003333CD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enfrentamento à DCNT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já é desafiador por si só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, sendo o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cuidado um instrumento da enfermagem transversal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, as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expertises cient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íficas dos profissionais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permitem perceber e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entender os sinais emitidos pel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as mulheres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, comp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reender que el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se encontram vulneráve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is,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reforçar s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eu autocuidado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e, assim, atingir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 xml:space="preserve"> êxitos que perduram para 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toda a vida</w:t>
      </w:r>
      <w:r w:rsidR="00333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7D038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B9A54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e: </w:t>
      </w:r>
      <w:r>
        <w:rPr>
          <w:rFonts w:ascii="Times New Roman" w:eastAsia="Times New Roman" w:hAnsi="Times New Roman" w:cs="Times New Roman"/>
          <w:sz w:val="24"/>
          <w:szCs w:val="24"/>
        </w:rPr>
        <w:t>Saúde da mulher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Autocuidado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Doença Crônica</w:t>
      </w:r>
      <w:r>
        <w:rPr>
          <w:rFonts w:ascii="Times New Roman" w:eastAsia="Times New Roman" w:hAnsi="Times New Roman" w:cs="Times New Roman"/>
          <w:sz w:val="24"/>
          <w:szCs w:val="24"/>
        </w:rPr>
        <w:t>; Cuidados de Enfermagem; Promoção da Saúde.</w:t>
      </w:r>
    </w:p>
    <w:p w14:paraId="2D5C8C3E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CE696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raniellyferreira@discente.ufg.br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A6EDF3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33481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14:paraId="55021FAA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59EB0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SILVA,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Marcelo Henrique; DE JESUS, Maria Cristina Pinto. MERIGHI, Miriam Aparecida Barbosa; DE OLIVEIRA,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Deíse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Moura. A Experiência de Autocuidado de Mulheres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 Convivem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 Úlcera Venosa Crônica.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São Paulo, 2016. DOI: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10.5327/Z1806-3144201600020003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25AF4A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26C32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DAS NEVES JÚNIOR, Tarcísio Tércio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Perfil clínico e sociodemográfico de usuários com doenças crônicas na atenção primária à saúde.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Enfermería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Global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v.22, n.1, p.245-282,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BD8A7C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6AC75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SANTOS, Zélia Maria de Souza Araújo; DA SILVA, Raimunda Magalhães. Prática do autocuidado vivenciada pela mul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hipertensa: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um análise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âmbito da educação em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Enfermagem</w:t>
      </w:r>
      <w:r>
        <w:rPr>
          <w:rFonts w:ascii="Times New Roman" w:eastAsia="Times New Roman" w:hAnsi="Times New Roman" w:cs="Times New Roman"/>
          <w:sz w:val="24"/>
          <w:szCs w:val="24"/>
        </w:rPr>
        <w:t>, v. 59, p. 206–211, mar. 2006.</w:t>
      </w:r>
    </w:p>
    <w:p w14:paraId="7CC2F68B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91E04" w14:textId="77777777" w:rsidR="00A15B1E" w:rsidRDefault="0033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CEOLIN,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BORGES, Anelise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Miritz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HECK, Rita Maria. Saberes relacionados ao autocuidado entre mulheres da área rural do Sul do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Gaúcha de 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Rio Grande do Sul, set. 2011. DOI: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10.1590/S1983-14472011000300020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7817277" w14:textId="77777777" w:rsidR="00A15B1E" w:rsidRDefault="00A1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13876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</w:pPr>
    </w:p>
    <w:p w14:paraId="6BB00305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0D645" w14:textId="77777777" w:rsidR="00A15B1E" w:rsidRDefault="00A15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5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0" w:right="1133" w:bottom="1133" w:left="17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17944" w14:textId="77777777" w:rsidR="003333CD" w:rsidRDefault="003333CD">
      <w:pPr>
        <w:spacing w:after="0" w:line="240" w:lineRule="auto"/>
      </w:pPr>
      <w:r>
        <w:separator/>
      </w:r>
    </w:p>
  </w:endnote>
  <w:endnote w:type="continuationSeparator" w:id="0">
    <w:p w14:paraId="5389CFF3" w14:textId="77777777" w:rsidR="003333CD" w:rsidRDefault="0033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1682" w14:textId="77777777" w:rsidR="00A15B1E" w:rsidRDefault="00A15B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986F9" w14:textId="77777777" w:rsidR="00A15B1E" w:rsidRDefault="00A15B1E">
    <w:pPr>
      <w:spacing w:after="0" w:line="240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B722" w14:textId="77777777" w:rsidR="00A15B1E" w:rsidRDefault="00A15B1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542158A9" w14:textId="77777777" w:rsidR="00A15B1E" w:rsidRDefault="003333C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1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Universidade Federal de Goiás, Goiânia-GO, </w:t>
    </w:r>
    <w:hyperlink r:id="rId1">
      <w:r>
        <w:rPr>
          <w:rFonts w:ascii="Times New Roman" w:eastAsia="Times New Roman" w:hAnsi="Times New Roman" w:cs="Times New Roman"/>
          <w:sz w:val="20"/>
          <w:szCs w:val="20"/>
        </w:rPr>
        <w:t>raniellyferreira@discente.ufg.br</w:t>
      </w:r>
    </w:hyperlink>
    <w:r>
      <w:rPr>
        <w:rFonts w:ascii="Times New Roman" w:eastAsia="Times New Roman" w:hAnsi="Times New Roman" w:cs="Times New Roman"/>
        <w:sz w:val="20"/>
        <w:szCs w:val="20"/>
      </w:rPr>
      <w:t>.</w:t>
    </w:r>
  </w:p>
  <w:p w14:paraId="1E5325E9" w14:textId="77777777" w:rsidR="00A15B1E" w:rsidRDefault="003333C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>Enfermagem, Universidade Federal de Goiás, Goiânia-GO, maria.albuquerque@discente.ufg.br.</w:t>
    </w:r>
  </w:p>
  <w:p w14:paraId="76E21F4D" w14:textId="77777777" w:rsidR="00A15B1E" w:rsidRDefault="003333C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>Enfermagem, Universidade Federal de Goiás, Goiânia-GO, lima_fatima@discente.ufg.br.</w:t>
    </w:r>
  </w:p>
  <w:p w14:paraId="5BD7CDFF" w14:textId="77777777" w:rsidR="00A15B1E" w:rsidRDefault="003333C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>Enfermagem, Universidade Federal de Goiás, Go</w:t>
    </w:r>
    <w:r>
      <w:rPr>
        <w:rFonts w:ascii="Times New Roman" w:eastAsia="Times New Roman" w:hAnsi="Times New Roman" w:cs="Times New Roman"/>
        <w:sz w:val="20"/>
        <w:szCs w:val="20"/>
      </w:rPr>
      <w:t>iânia-GO, liviaellen@discente.ufg.br.</w:t>
    </w:r>
  </w:p>
  <w:p w14:paraId="0106A7C0" w14:textId="77777777" w:rsidR="00A15B1E" w:rsidRDefault="003333CD">
    <w:pPr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>Enfermagem, Universidade Federal de Goiás, Goiânia-GO, janaina.rocha@discente.ufg.br.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68C14" w14:textId="77777777" w:rsidR="003333CD" w:rsidRDefault="003333CD">
      <w:pPr>
        <w:spacing w:after="0" w:line="240" w:lineRule="auto"/>
      </w:pPr>
      <w:r>
        <w:separator/>
      </w:r>
    </w:p>
  </w:footnote>
  <w:footnote w:type="continuationSeparator" w:id="0">
    <w:p w14:paraId="4E4B52EA" w14:textId="77777777" w:rsidR="003333CD" w:rsidRDefault="0033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4EB5" w14:textId="77777777" w:rsidR="00A15B1E" w:rsidRDefault="00333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32B1D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6704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C0E9" w14:textId="77777777" w:rsidR="00A15B1E" w:rsidRDefault="00333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6BCC0E67" wp14:editId="0E516614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63C5CD07" wp14:editId="3657757D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81C5" w14:textId="77777777" w:rsidR="00A15B1E" w:rsidRDefault="00333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5442FE1F" wp14:editId="291BD09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33475" cy="1054735"/>
          <wp:effectExtent l="0" t="0" r="0" b="0"/>
          <wp:wrapTopAndBottom distT="0" dist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2B1D1455" wp14:editId="15A1C990">
          <wp:simplePos x="0" y="0"/>
          <wp:positionH relativeFrom="column">
            <wp:posOffset>3550200</wp:posOffset>
          </wp:positionH>
          <wp:positionV relativeFrom="paragraph">
            <wp:posOffset>0</wp:posOffset>
          </wp:positionV>
          <wp:extent cx="2214245" cy="872490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1E"/>
    <w:rsid w:val="003333CD"/>
    <w:rsid w:val="009E30CE"/>
    <w:rsid w:val="00A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AE6661"/>
  <w15:docId w15:val="{4B8028F2-CC4B-4364-9073-A9AFAE54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iellyferreira@discente.ufg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1590/S1983-144720110003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327/Z1806-3144201600020003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aniellyferreira@discente.uf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JaT7UjmRiv5vg1eZWMzOfXrsZg==">AMUW2mU0QvLEwI1a3vCWbLhms+w2pn+hm0HF+mwQXD1woh0Nffayhabc20lAAitOlxufWKHgTVLvgID+iRZBhMkYgOAr2fzuybR7Oe0SMHZ8ST/HBASMEBs=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3817</Characters>
  <Application>Microsoft Office Word</Application>
  <DocSecurity>0</DocSecurity>
  <Lines>31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Gabriel</cp:lastModifiedBy>
  <cp:revision>2</cp:revision>
  <dcterms:created xsi:type="dcterms:W3CDTF">2023-01-03T04:36:00Z</dcterms:created>
  <dcterms:modified xsi:type="dcterms:W3CDTF">2023-03-14T11:45:00Z</dcterms:modified>
</cp:coreProperties>
</file>