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object w:dxaOrig="2988" w:dyaOrig="2980">
          <v:rect xmlns:o="urn:schemas-microsoft-com:office:office" xmlns:v="urn:schemas-microsoft-com:vml" id="rectole0000000000" style="width:149.400000pt;height:149.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Protocolos de Manejo em Traumas Abdominais Graves</w:t>
      </w: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Artigo Não Indexado</w:t>
      </w:r>
    </w:p>
    <w:p>
      <w:pPr>
        <w:spacing w:before="0" w:after="0" w:line="240"/>
        <w:ind w:right="0" w:left="118" w:firstLine="0"/>
        <w:jc w:val="center"/>
        <w:rPr>
          <w:rFonts w:ascii="Times New Roman" w:hAnsi="Times New Roman" w:cs="Times New Roman" w:eastAsia="Times New Roman"/>
          <w:b/>
          <w:color w:val="auto"/>
          <w:spacing w:val="0"/>
          <w:position w:val="0"/>
          <w:sz w:val="24"/>
          <w:shd w:fill="auto" w:val="clear"/>
        </w:rPr>
      </w:pPr>
    </w:p>
    <w:p>
      <w:pPr>
        <w:spacing w:before="0" w:after="0" w:line="276"/>
        <w:ind w:right="0" w:left="118"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Isabela Marques de Souza Nunes</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br/>
        <w:t xml:space="preserve">isa2112s@gmail.com</w:t>
        <w:br/>
        <w:t xml:space="preserve">Gabriella de Brito Malcher Melo</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br/>
        <w:t xml:space="preserve"> Maria Luiza Monteiro Cordeiro</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br/>
        <w:t xml:space="preserve">Rebecca Bergamelli Nemitz</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w:t>
        <w:br/>
        <w:t xml:space="preserve">Fernanda Bastos de Castro Freitas</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br/>
        <w:t xml:space="preserve">Breno Sampaio Lima Rodrigues</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br/>
        <w:t xml:space="preserve">Kauanne Silva Nascimento</w:t>
      </w: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br/>
        <w:t xml:space="preserve">Carolaine Pereira Borges</w:t>
      </w: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br/>
        <w:t xml:space="preserve">Wendell Marconny Pinheiro</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w:t>
        <w:br/>
        <w:t xml:space="preserve">Thaís Siqueira Teixeira de Deus</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t xml:space="preserve"> </w:t>
        <w:br/>
        <w:t xml:space="preserve">Sabrina De Sousa Campelo</w:t>
      </w:r>
      <w:r>
        <w:rPr>
          <w:rFonts w:ascii="Times New Roman" w:hAnsi="Times New Roman" w:cs="Times New Roman" w:eastAsia="Times New Roman"/>
          <w:color w:val="auto"/>
          <w:spacing w:val="0"/>
          <w:position w:val="0"/>
          <w:sz w:val="22"/>
          <w:shd w:fill="auto" w:val="clear"/>
          <w:vertAlign w:val="superscript"/>
        </w:rPr>
        <w:t xml:space="preserve">11</w:t>
      </w:r>
      <w:r>
        <w:rPr>
          <w:rFonts w:ascii="Times New Roman" w:hAnsi="Times New Roman" w:cs="Times New Roman" w:eastAsia="Times New Roman"/>
          <w:color w:val="auto"/>
          <w:spacing w:val="0"/>
          <w:position w:val="0"/>
          <w:sz w:val="22"/>
          <w:shd w:fill="auto" w:val="clear"/>
        </w:rPr>
        <w:br/>
        <w:t xml:space="preserve">Gabriella Rodrigues Araujo</w:t>
      </w:r>
      <w:r>
        <w:rPr>
          <w:rFonts w:ascii="Times New Roman" w:hAnsi="Times New Roman" w:cs="Times New Roman" w:eastAsia="Times New Roman"/>
          <w:color w:val="auto"/>
          <w:spacing w:val="0"/>
          <w:position w:val="0"/>
          <w:sz w:val="22"/>
          <w:shd w:fill="auto" w:val="clear"/>
          <w:vertAlign w:val="superscript"/>
        </w:rPr>
        <w:t xml:space="preserve">12</w:t>
      </w:r>
      <w:r>
        <w:rPr>
          <w:rFonts w:ascii="Times New Roman" w:hAnsi="Times New Roman" w:cs="Times New Roman" w:eastAsia="Times New Roman"/>
          <w:color w:val="auto"/>
          <w:spacing w:val="0"/>
          <w:position w:val="0"/>
          <w:sz w:val="22"/>
          <w:shd w:fill="auto" w:val="clear"/>
        </w:rPr>
        <w:br/>
        <w:t xml:space="preserve">Lair de Vasconcelos Nunes</w:t>
      </w:r>
      <w:r>
        <w:rPr>
          <w:rFonts w:ascii="Times New Roman" w:hAnsi="Times New Roman" w:cs="Times New Roman" w:eastAsia="Times New Roman"/>
          <w:color w:val="auto"/>
          <w:spacing w:val="0"/>
          <w:position w:val="0"/>
          <w:sz w:val="22"/>
          <w:shd w:fill="auto" w:val="clear"/>
          <w:vertAlign w:val="superscript"/>
        </w:rPr>
        <w:t xml:space="preserve">13</w:t>
      </w:r>
      <w:r>
        <w:rPr>
          <w:rFonts w:ascii="Times New Roman" w:hAnsi="Times New Roman" w:cs="Times New Roman" w:eastAsia="Times New Roman"/>
          <w:color w:val="auto"/>
          <w:spacing w:val="0"/>
          <w:position w:val="0"/>
          <w:sz w:val="22"/>
          <w:shd w:fill="auto" w:val="clear"/>
        </w:rPr>
        <w:t xml:space="preserve"> </w:t>
        <w:br/>
        <w:t xml:space="preserve">Taluana Leticia Dall Agnol</w:t>
      </w:r>
      <w:r>
        <w:rPr>
          <w:rFonts w:ascii="Times New Roman" w:hAnsi="Times New Roman" w:cs="Times New Roman" w:eastAsia="Times New Roman"/>
          <w:color w:val="auto"/>
          <w:spacing w:val="0"/>
          <w:position w:val="0"/>
          <w:sz w:val="22"/>
          <w:shd w:fill="auto" w:val="clear"/>
          <w:vertAlign w:val="superscript"/>
        </w:rPr>
        <w:t xml:space="preserve">14</w:t>
      </w:r>
      <w:r>
        <w:rPr>
          <w:rFonts w:ascii="Times New Roman" w:hAnsi="Times New Roman" w:cs="Times New Roman" w:eastAsia="Times New Roman"/>
          <w:color w:val="auto"/>
          <w:spacing w:val="0"/>
          <w:position w:val="0"/>
          <w:sz w:val="22"/>
          <w:shd w:fill="auto" w:val="clear"/>
        </w:rPr>
        <w:br/>
        <w:t xml:space="preserve">Mateus Provete de Andrade</w:t>
      </w:r>
      <w:r>
        <w:rPr>
          <w:rFonts w:ascii="Times New Roman" w:hAnsi="Times New Roman" w:cs="Times New Roman" w:eastAsia="Times New Roman"/>
          <w:color w:val="auto"/>
          <w:spacing w:val="0"/>
          <w:position w:val="0"/>
          <w:sz w:val="22"/>
          <w:shd w:fill="auto" w:val="clear"/>
          <w:vertAlign w:val="superscript"/>
        </w:rPr>
        <w:t xml:space="preserve">15</w:t>
      </w: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 </w:t>
      </w:r>
      <w:r>
        <w:rPr>
          <w:rFonts w:ascii="Times New Roman" w:hAnsi="Times New Roman" w:cs="Times New Roman" w:eastAsia="Times New Roman"/>
          <w:color w:val="auto"/>
          <w:spacing w:val="0"/>
          <w:position w:val="0"/>
          <w:sz w:val="24"/>
          <w:shd w:fill="auto" w:val="clear"/>
        </w:rPr>
        <w:t xml:space="preserve">A manifestação clínica do trauma fechado no abdômen varia muito, podendo ser desde sintomas leves até choque grave. Os médicos precisam investigar possíveis lesões internas em todos os pacientes com trauma fechado no abdômen que apresentem alterações sensoriais ou lesões fora do abdômen. Os sinais de lesão interna abdominal incluem marcas do cinto de segurança, especialmente se estiverem acima da região superior do osso ilíaco, sensibilidade ao toque, pressão arterial baixa, inchaço abdominal, rigidez abdominal e lesões graves (como fraturas de fêmur). O trauma contuso no abdômen é responsável pela maioria das lesões abdominais tratadas no pronto-socorro, resultando em morbidade e mortalidade significativas. Os impactos e quedas no abdômen representam 15% e 6 a 9% respectivamente. Aproximadamente 13% dos pacientes com trauma abdominal fechado que chegam ao pronto-socorro apresentam lesões internas, sendo baço e fígado os órgãos sólidos mais comumente afetados. Lesões no pâncreas, intestino, bexiga, diafragma e estruturas retroperitoneais (rins, aorta abdominal) são menos frequentes, mas também devem ser consideradas.</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 Chave: Manejo, Clínica, Intervenções.</w:t>
      </w:r>
    </w:p>
    <w:p>
      <w:pPr>
        <w:spacing w:before="0" w:after="0" w:line="240"/>
        <w:ind w:right="0" w:left="11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numPr>
          <w:ilvl w:val="0"/>
          <w:numId w:val="10"/>
        </w:numPr>
        <w:tabs>
          <w:tab w:val="left" w:pos="299" w:leader="none"/>
        </w:tabs>
        <w:spacing w:before="230" w:after="0" w:line="240"/>
        <w:ind w:right="0" w:left="29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7"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regularmente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departamento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 (DE). A falta de dados históricos e a presença de lesões de distração ou estado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mental alterado, por traumatismo craniano ou intoxicação, podem dificultar o diagnóstico 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dessas lesões. Vítimas de trauma contuso geralmente apresentam lesões abdominais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extra-abdominais,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complicando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atendimento.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contuso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responsável pela maioria (80 por cento) das lesões abdominais atendidas no Serviço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responsável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morbidade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mortalidade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substanciais.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MTD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colisões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veículos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motorizados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(MVC)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acidentes de automóvel contra peões. Os golpes no ventre e quedas correspondem a 15 e 6 a 9 por cento, respectivamente. O trauma abdominal fechado pode resultar de maus-tratos infantis e violência doméstica. A incidência de lesões dentro do abdome entre os pacientes que buscam atendimento de emergência com trauma abdominal fechado é de cerca de 13 por cento. O baço e o fígado são os órgãos sólidos mais frequentemente afetados no trauma abdominal fechado. Lesões no pâncreas, intestino e mesentério, bexiga e diafragma, assim como estruturas retroperitoneais (rins, aorta abdominal), são menos frequentes, mas também devem ser levadas em consideração.</w:t>
      </w:r>
    </w:p>
    <w:p>
      <w:pPr>
        <w:spacing w:before="2"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fisiopatológicos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fechado. Um aumento súbito e pronunciado na pressão intra-abdominal criado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forças externas pode romper uma víscera oca. Os passageiros usando um cinto subabdominal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 um acessório de ombro podem sofrer lesões devido a esse mecanismo quando o cinto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comprime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forças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contundentes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exercidas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anterior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comprimir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vísceras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caixa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torácica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coluna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vertebral,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esmagando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tecido.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Órgãos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baço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fígado)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particularmente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suscetíveis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mecanismo. Idosos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alcoólatras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têm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paredes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frouxas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propensos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tais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esplênica tardia pode ocorrer. As estruturas retroperitoneais, como o duodeno ou o pâncreas,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ser lesadas. As forças de cisalhamento criadas pela desaceleração repentina 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lacerações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órgãos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pontos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fixação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peritônio.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criar rupturas nos pedículos vasculares ou causar lesões por estiramento na íntima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média das artérias, resultando em infarto do órgão suscetível. O rim é mais suscetível a essa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 por estiramento, costelas fraturadas ou ossos pélvicos podem lacerar o tecido intra-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08" w:left="118" w:firstLine="707"/>
        <w:jc w:val="both"/>
        <w:rPr>
          <w:rFonts w:ascii="Times New Roman" w:hAnsi="Times New Roman" w:cs="Times New Roman" w:eastAsia="Times New Roman"/>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vítimas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contidas,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paradoxalmente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deformidade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volante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preditor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independente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passageiros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banco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dianteiro,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motoristas.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magnitude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pedestres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varia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velocidade 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tamanho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veículo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atingiu.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pedestres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tríade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tronco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crânio;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históricos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importantes, mas o mecanismo por si só não pode prever com segurança a necessidade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 de emergência e deve ser associado a outras informações, como sinais vitais pré-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hospitalares,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flutuações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vitais,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 ultrassonografia)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 médicos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subjacentes. Condições</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numPr>
          <w:ilvl w:val="0"/>
          <w:numId w:val="14"/>
        </w:numPr>
        <w:tabs>
          <w:tab w:val="left" w:pos="299" w:leader="none"/>
        </w:tabs>
        <w:spacing w:before="0" w:after="0" w:line="240"/>
        <w:ind w:right="0" w:left="29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MATERIAL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MÉTODOS</w:t>
      </w:r>
    </w:p>
    <w:p>
      <w:pPr>
        <w:spacing w:before="137"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consiste em um artigo de revisão sistemática de literatura com meta-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incluídos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 os títulos dos artigos foram inicialmente avaliados com base na estratégia de busca 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bases de dados eletrônicos, com uma avaliação subsequente dos resumos de estudos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contemplaram o assunto. Os artigos considerados pertinentes foram lidos na íntegra, a fim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excluir os artigos fora do tópico ou com algum design fora dos critérios estabelecidos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 Após a escolha dos artigos, as seguintes informações foram extraídas de cada artigo: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autor, ano de publicação, número de pacientes submetidos à pesquisa, tempo de seguimento,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metodologia aplicada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 Os resultados dos estudos foram analisados de forma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descritiva. </w:t>
      </w:r>
    </w:p>
    <w:p>
      <w:pPr>
        <w:spacing w:before="137"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critérios de exclusão, os artigos que abordavam sobre estudos experimentais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excluídos,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Editorial,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Editor,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Comunicação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preliminar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excluídos,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estabelecido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língua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inglesa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selecionados.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 realização desse artigo foi realizada uma pesquisa bibliográfica nas bases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dados PubMed, Cochrane e Uptodate, na qual foram utilizadas diversas combinações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relacionados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derivações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conectados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booleano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Descritores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Ciências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Closed;</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Emergency.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Considerando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pesquisa, foram analisados 10 artigos, sendo estes limitados a publicação entre os anos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2000 a 2022, publicados originalmente na língua inglesa, os artigos inclusos poderiam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ensaios clínicos, estudos de coorte, coortes históricas e estudos de caso controle. Esses artigos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selecionados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analisarem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adultos.</w:t>
      </w:r>
    </w:p>
    <w:p>
      <w:pPr>
        <w:spacing w:before="2" w:after="0" w:line="240"/>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7"/>
        </w:numPr>
        <w:tabs>
          <w:tab w:val="left" w:pos="299" w:leader="none"/>
        </w:tabs>
        <w:spacing w:before="0" w:after="0" w:line="240"/>
        <w:ind w:right="0" w:left="29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DESENVOLVIMENTO</w:t>
      </w:r>
    </w:p>
    <w:p>
      <w:pPr>
        <w:spacing w:before="137"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traumatizado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direcionado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 rápida estabilização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descrito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Advanced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Life Support (ATLS). A avaliação primária (ou seja, a pesquisa primária) segue o padrão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ABCDE: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Aérea,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Respiração,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Incapacidade</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neurológico)</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Exposição.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ampla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gama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apresentações,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sinais vitais normais e queixas menores até um paciente obnubilado em choque grave.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benigna,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 Se houver evidência de lesão extra - abdominal, o médico de emergência 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lesão intra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queixas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abdominais.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ressuscitação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concomitantes são fundamentais. É crucial que os médicos avaliadores reconheçam que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 de dor abdominal ou sensibilidade ao exame físico não exclui a presença de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laboratoriais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rotina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agudamente traumatizado, mas podem ser úteis na identificação de pacientes com baixo 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usados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combinação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 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devem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considerar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laboratoriais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adjuntos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substitutos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 Sugerimos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obtenção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urina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microscópico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vítimas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 a presença de lesão intra-abdominal não é clara, pois a hematúria microscópica (&gt; 25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glóbulos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vermelhos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[RBCs]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campo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potência)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probabilidade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significativa. Um hematócrito abaixo de 30 por cento aumenta a probabilidade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 intra-abdominal no cenário de BAT. A anemia deve ser interpretada à luz do contexto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extensão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tempo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administração de fluido exógeno. O clínico não deve ser tranquilizado por um hematócrito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normal no paciente com trauma agudo com hipotensão; hemorragia interna deve ser assumida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tais casos. No BAT, a contagem de leucócitos (leucócitos) é inespecífica e de pouco valor,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valor preditivo positivo e negativo de, respectivamente, um leucograma elevado ou normal é</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pobre. 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liberação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catecolaminas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desmarginação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elevar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 leucócitos para 12.000 a 20.000/mm </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com desvio moderado à esquerda. A lesão de víscera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elevações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comparáveis.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concentrações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séricas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normais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amilase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lipase não podem excluir lesão pancreática significativa. E embora concentrações elevadas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aumentem a possibilidade de lesão pancreática, elas também podem ser causadas por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não pancreática, e sozinhas não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diagnósticas. Se houver suspeita de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pancreática,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confirmatórios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orientar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atendimento de pacientes com trauma abdominal fechado (TAB), mas não são isentos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riscos.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radiográficos possam ser realizados, e os médicos devem prestar muita atenção a possíveis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medula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espinhal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evitar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posicionamento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transferência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radiográficos.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cooperativo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interferir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realização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radiológicos, limitando a qualidade do estudo, ao mesmo tempo em que se coloca em risco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coluna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cervical.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provável</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sua falta de cooperação (por exemplo, hipóxia, lesão cerebral traumática). Os 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combativos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sedação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familiarizado com o atendimento ao trauma deve acompanhar qualquer paciente que tenha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deteriorar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precipitadamente. Embora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tenham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tomógrafos adjacentes ao departamento de emergência, isso nem sempre é o caso. Deixar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sem atendimento no departamento de radiologia, mesmo que por um breve período,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 ter consequências desastrosas. Além de pacientes com provável lesão 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 radiográficos do abdome são indicados em pacientes estáveis quando o exame físico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 laboratoriais são inconclusivos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informações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nortearão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1"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radiografias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série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radiografias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portáteis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tórax</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da pelve, são frequentemente obtidas em um paciente instável com BAT. Os pacientes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sofreram trauma fechado no tronco estão em risco de lesão intratorácica e intra-abdominal,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radiografias simples do tórax podem ser úteis dependendo das circunstâncias clínicas.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 na radiografia de tórax que sugerem lesão intra-abdominal incluem fraturas da costela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inferior,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hérnia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diafragmática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livre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diafragma.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radiografia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portátil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pelve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demonstrar fraturas pélvicas instáveis e luxação do quadril. Deve-se suspeitar de lesão intra-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em qualquer paciente com fratura envolvendo o anel pélvico. Nesses pacientes,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filmes simples devem ser seguidos com imagens de TC do abdome e da pelve. Devido à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velocidade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helicoidal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multidetectores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(TCMD)</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tornou-se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método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especificidade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TCMD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patologia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(97 a 98 por cento e 97 a 99 por cento, respectivamente). Em pacientes com suspeita de BAT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têm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TCMD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abdominal-pelve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taxa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perdida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extremamente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baixa 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LR negativo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0,034</w:t>
      </w:r>
      <w:r>
        <w:rPr>
          <w:rFonts w:ascii="Times New Roman" w:hAnsi="Times New Roman" w:cs="Times New Roman" w:eastAsia="Times New Roman"/>
          <w:color w:val="auto"/>
          <w:spacing w:val="0"/>
          <w:position w:val="0"/>
          <w:sz w:val="24"/>
          <w:shd w:fill="auto" w:val="clear"/>
          <w:vertAlign w:val="superscript"/>
        </w:rPr>
        <w:t xml:space="preserve">3,4</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5"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projetados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maximizar</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detecção</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 Durante um estudo multifásico de TC para trauma abdominal, as imagens são obtidas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rapidamente e, normalmente, um único bolus de contraste intravenoso (IV) é administrado,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permitindo a identificação e caracterização de lesões na vasculatura, órgãos sólidos e sistema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geniturinário.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Ocasionalmente,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técnica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bolus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dividido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envolvendo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três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bolus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contraste administrados sequencialmente antes da imagem é usada para melhorar a taxa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detecção de lesões. A arteriografia por TC do abdome e da pelve é realizada para procurar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 arterial ativo ou lesão vascular, como oclusão ou pseudoaneurisma. A ATC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abdome demonstrou detectar mais lesões vasculares e pélvicas esplênicas. A urografia por TC</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 imagens tardias, pelo menos cinco minutos após a injeção de contraste, do abdome e 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pelve para capturar a fase excretora e melhorar a visualização do trato urinário superior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inferior</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1" w:left="118" w:firstLine="7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lavagem peritoneal diagnóstica (DPL), anteriormente um pilar no diagnóstico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totalmente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substituída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ultrassonografia e tomografia computadorizada helicoidal multidetectores (MDCT). À medida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o papel do manejo não cirúrgico e da embolização seletiva para lesões abdominais 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expandiu, a importância do DPL no atendimento ao trauma moderno diminuiu drasticamente,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particularmente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procedimento</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hipotenso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ambíguos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múltiplas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potenciais de perda de sangue, e em ambientes com poucos recursos onde a imagem avançada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 disponível</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rápida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cirúrgicos. Após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fornecer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ressuscitação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protocolos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Advanced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Life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combinação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ultrassonografia (US), tomografia computadorizada (TC) e punção peritoneal diagnóstica e/ou</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lavagem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(DPT/DPL).</w:t>
      </w:r>
      <w:r>
        <w:rPr>
          <w:rFonts w:ascii="Times New Roman" w:hAnsi="Times New Roman" w:cs="Times New Roman" w:eastAsia="Times New Roman"/>
          <w:color w:val="auto"/>
          <w:spacing w:val="0"/>
          <w:position w:val="0"/>
          <w:sz w:val="24"/>
          <w:shd w:fill="auto" w:val="clear"/>
        </w:rPr>
        <w:t xml:space="preserve"> Em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angiografia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 ser necessária para controlar a hemorragia e estabilizar o paciente. No paciente instável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imediata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estiver à beira do leito. Um exame FAST (Focused Assessment with Sonography for 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assumindo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esteja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positivo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diretamente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 Se o exame FAST for limitado (por exemplo, baixa qualidade de imagem) e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estiver instável, o cirurgião deve decidir se a suspeita de lesão intra-abdominal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suficientemente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justificar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emergência.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lavagem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peritoneal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diagnóstica (LPD) foi amplamente substituída pela combinação de US e TC, devido à sua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velocidade,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invasividade,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DPL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DPT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instável</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  </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Sugerimos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extra-abdominais)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ressuscitados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serem</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submetidos</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varredura.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puder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poderá</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feito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 optarão por realizar um DPT ou DPL, a maioria dos especialistas concorda que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aspiração de 10 mL de sangue bruto confirma a presença de uma ferida 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 que justifica a laparotomia de emergência. A oclusão endovascular da aorta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balão de ressuscitação (REBOA) é usada como adjuvante terapêutico no manejo de alguns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promissor,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beira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leito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terapia de ponte para controlar a hemorragia não compressível, o REBOA está associado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maior mortalidade e maiores taxas de lesão renal aguda e amputação de membros inferiores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alguns estudos</w:t>
      </w:r>
      <w:r>
        <w:rPr>
          <w:rFonts w:ascii="Times New Roman" w:hAnsi="Times New Roman" w:cs="Times New Roman" w:eastAsia="Times New Roman"/>
          <w:color w:val="auto"/>
          <w:spacing w:val="0"/>
          <w:position w:val="0"/>
          <w:sz w:val="24"/>
          <w:shd w:fill="auto" w:val="clear"/>
          <w:vertAlign w:val="superscript"/>
        </w:rPr>
        <w:t xml:space="preserve">4,5</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aqueles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 computadorizada abdominal negativa, um período de observação inferior a nove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horas pode ser razoável em muitos casos, mas ainda não há evidências de alta qualidade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apoiar essa abordagem. Tais decisões devem ser tomadas pelo clínico caso a caso, usando seu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julgamento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instruídos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retornar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pronto-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socorro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imediatamente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abdominal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agravada,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informados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limitações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 Para pacientes sem apresentação clínica de alto risco, mas com achados laboratoriais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(hematócrito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&lt;30%,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&gt;130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unidades/L,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hematúria microscópica &gt;25 glóbulos vermelhos [RBCs] por campo de alta potência), A TC é</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modalidade preferida para identificar tais lesões. Se uma TC for obtida e for negativa,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 de observação de nove horas que inclui sinais vitais seriados e exames abdominais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geralmente é suficiente para identificar pacientes com lesões que a TC pode ter perdido (por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 lesão intestinal). Para pacientes com dor ou sensibilidade persistente (por 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persistente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minutos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intervalo)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consulta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estáveis,</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cuja</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apresentação</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p>
    <w:p>
      <w:pPr>
        <w:spacing w:before="1" w:after="0" w:line="360"/>
        <w:ind w:right="112" w:left="118" w:firstLine="707"/>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A avaliação do paciente hemodinamicamente estável com BAT incorpora estudos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 por imagem, exames físicos seriados ou ambos. Cada método de avaliação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tem limitações e existem várias abordagens razoáveis. No paciente BAT estável,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ultrassom pode perder lesões clinicamente relevantes, e não defendemos seu uso como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único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população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ultrassonográfica para detectar lesão intra-abdominal melhora com exames seriados. Se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ultrassom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detectar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submetido a tomografia computadorizada abdominal para delinear lesões intraperitoneais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quantificar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admissão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operatório ou laparotomia imediata, dependendo das lesões detectadas e do estado clínico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com um ou mais achados clínicos de alto risco e em qualquer paciente com 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persistente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seriados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persistente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minutos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intervalo). 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ser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necessária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estáveis,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cujo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sensório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confiabilidade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 alterados por traumatismo craniano fechado, intoxicação por drogas ou álcool ou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distração.</w:t>
      </w:r>
      <w:r>
        <w:rPr>
          <w:rFonts w:ascii="Times New Roman" w:hAnsi="Times New Roman" w:cs="Times New Roman" w:eastAsia="Times New Roman"/>
          <w:color w:val="auto"/>
          <w:spacing w:val="1"/>
          <w:position w:val="0"/>
          <w:sz w:val="24"/>
          <w:shd w:fill="auto" w:val="clear"/>
        </w:rPr>
        <w:t xml:space="preserve"> </w:t>
      </w:r>
    </w:p>
    <w:p>
      <w:pPr>
        <w:spacing w:before="1" w:after="0" w:line="360"/>
        <w:ind w:right="112"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acompanhar o paciente com exames físicos seriados é feita em grande parte por motivos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seriado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reservado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cujo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confiável</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 seja, pacientes com sensório normal e sem lesão grave de distração). Dadas as crescentes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preocupações com os efeitos adversos da radiação das tomografias computadorizadas, muitos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fazendo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crescente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seriados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padronizadas. Os exames abdominais seriados e avaliações ultrassonográficas seriadas podem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úteis em pacientes com BAT hemodinamicamente estáveis. Como exemplo, um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intoxicado que não seja idoso e não manifeste anormalidades neurológicas grosseiras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(Escala de Coma de Glasgow [ECG] normal) ou características clínicas de alto risco seria 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candidato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 para observação com avaliações seriadas</w:t>
      </w:r>
      <w:r>
        <w:rPr>
          <w:rFonts w:ascii="Times New Roman" w:hAnsi="Times New Roman" w:cs="Times New Roman" w:eastAsia="Times New Roman"/>
          <w:color w:val="auto"/>
          <w:spacing w:val="0"/>
          <w:position w:val="0"/>
          <w:sz w:val="24"/>
          <w:shd w:fill="auto" w:val="clear"/>
          <w:vertAlign w:val="superscript"/>
        </w:rPr>
        <w:t xml:space="preserve">7</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contínuo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instabilidade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hemodinâmica),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detecção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fluido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livre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bruto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DPT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prediz</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 intraperitoneal ativa e a necessidade de laparotomia emergente. A ausência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conforme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DPT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retroperitoneal importante, assumindo que não há fonte extra-abdominal de sangramento. Há</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exceção importante quando o líquido intraperitoneal detectado pela US não representa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associada</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bexiga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 Nesses casos, o líquido intraperitoneal livre encontrado na US é o uroperitônio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bexiga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intraperitoneal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reparo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cirúrgico,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forma emergente.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 pélvica maior estão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risco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hemorragia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retroperitoneal com risco de vida. Como tal, alguns médicos realizam um TPD no 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hemodinamicamente instável com fratura pélvica maior e um US positivo para distinguir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uroperitônio,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ajudar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decidir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angiografia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potencialmente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terapêutica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Próxima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Etapa.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laparotomia de urgência para reparo da bexiga é realizada posteriormente. Após examinar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cuidadosamente o períneo e o reto, os médicos devem colocar um dispositivo de estabilização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 (ligante pélvico pré-fabricado ou um lençol amarrado firmemente ao redor da pelve)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pélvica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contribuindo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instabilidade hemodinâmica. Os dispositivos de fixação externa geralmente são colocados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sala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porque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colocação</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difícil</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demorada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interferir</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 componentes da ressuscitação. Após a estabilização com angiografia pélvica e embolização, 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usada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pesquisar mais detalhadamente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 intraperitoneal</w:t>
      </w:r>
      <w:r>
        <w:rPr>
          <w:rFonts w:ascii="Times New Roman" w:hAnsi="Times New Roman" w:cs="Times New Roman" w:eastAsia="Times New Roman"/>
          <w:color w:val="auto"/>
          <w:spacing w:val="0"/>
          <w:position w:val="0"/>
          <w:sz w:val="24"/>
          <w:shd w:fill="auto" w:val="clear"/>
          <w:vertAlign w:val="superscript"/>
        </w:rPr>
        <w:t xml:space="preserve">8</w:t>
      </w:r>
      <w:r>
        <w:rPr>
          <w:rFonts w:ascii="Times New Roman" w:hAnsi="Times New Roman" w:cs="Times New Roman" w:eastAsia="Times New Roman"/>
          <w:color w:val="auto"/>
          <w:spacing w:val="0"/>
          <w:position w:val="0"/>
          <w:sz w:val="24"/>
          <w:shd w:fill="auto" w:val="clear"/>
        </w:rPr>
        <w:t xml:space="preserve">.</w:t>
      </w:r>
    </w:p>
    <w:p>
      <w:pPr>
        <w:spacing w:before="7" w:after="0" w:line="240"/>
        <w:ind w:right="0" w:left="0" w:firstLine="0"/>
        <w:jc w:val="left"/>
        <w:rPr>
          <w:rFonts w:ascii="Times New Roman" w:hAnsi="Times New Roman" w:cs="Times New Roman" w:eastAsia="Times New Roman"/>
          <w:color w:val="auto"/>
          <w:spacing w:val="0"/>
          <w:position w:val="0"/>
          <w:sz w:val="35"/>
          <w:shd w:fill="auto" w:val="clear"/>
        </w:rPr>
      </w:pPr>
    </w:p>
    <w:p>
      <w:pPr>
        <w:numPr>
          <w:ilvl w:val="0"/>
          <w:numId w:val="28"/>
        </w:numPr>
        <w:tabs>
          <w:tab w:val="left" w:pos="299" w:leader="none"/>
        </w:tabs>
        <w:spacing w:before="0"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DISCUSSÃO</w:t>
      </w:r>
    </w:p>
    <w:p>
      <w:pPr>
        <w:spacing w:before="0" w:after="0" w:line="360"/>
        <w:ind w:right="112"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localização de um sinal de cinto de segurança abdominal é digna de nota. Um estudo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observacional de pacientes do departamento de emergência (DE) com BAT após colisões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veículos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motorizados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descobriu</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segurança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acima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espinha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ilíaca ântero-superior (EIA) estava associado a um aumento de quatro vezes no risco de 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 ou lombar. Os pacientes com sinais de cinto de segurança no nível ou abaixo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EIAS tiveram uma taxa de lesão semelhante àqueles sem sinal de cinto de segurança.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 de alteração sensorial ou lesão extra-abdominal dolorosa em vítimas de 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levantar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suspeita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mesmo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sugestivos. Até 10 por cento dos pacientes com traumatismo craniano aparentemente isolado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ter lesões intra-abdominais concomitantes ausência de dor ou sensibilidade abdominal.</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pacientes alertas e livres de lesões de distração, os sintomas e sinais mais confiáveis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peritoneais,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particularmente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 estão presentes fatores de risco para lesão abdominal. Os pacientes com lesão visceral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90%</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rebordo costal esquerdo tem sido associada à lesão esplênica em até 5,6% dos pacientes.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 tais sinais não são específicos, e também podem ser encontrados com contusões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isoladas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toracoabdominal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costelas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inferiores.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 de sensibilidade abdominal em um paciente acordado e hemodinamicamente estável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improvável. No entanto, lesão intra-abdominal pode ocorrer em pacientes conscientes sem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0"/>
          <w:position w:val="0"/>
          <w:sz w:val="24"/>
          <w:shd w:fill="auto" w:val="clear"/>
          <w:vertAlign w:val="superscript"/>
        </w:rPr>
        <w:t xml:space="preserve">7,8</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2" w:left="11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 hipotensão após o BAT resulta na maioria das vezes de hemorragia de um órgão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abdominal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vascular</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 Embora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devam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procurar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extra-abdominais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sangramento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laceração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couro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cabeludo,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torácica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fratura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ossos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longos),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extra-abdominal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nunca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elimina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cavidade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peritoneal.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cabeça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explicar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choque,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exceto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casos raros de trauma intracraniano profundo ou em bebês que podem ter sangramento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intracraniano significativo ou cefalohematoma. As equimose da parede abdominal, distensão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diminuição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ruídos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intestinais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proverbial "sinal do cinto de segurança" (equimose sobre a parede abdominal na distribuição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cinto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segurança)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terço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distensão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 resultante da irritação peritoneal produzindo íleo, pneumoperitônio ou dilatação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gástrica, pode indicar lesão significativa. Os médicos nunca devem esperar por tais sinais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 pois o volume de sangue necessário para criar distensão excede o de toda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vasculatura. A diminuição dos ruídos intestinais pode resultar de peritonite química causada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hemorragia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víscera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Sons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intestinais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ouvidos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tórax</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sugerem</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diafragmática</w:t>
      </w:r>
      <w:r>
        <w:rPr>
          <w:rFonts w:ascii="Times New Roman" w:hAnsi="Times New Roman" w:cs="Times New Roman" w:eastAsia="Times New Roman"/>
          <w:color w:val="auto"/>
          <w:spacing w:val="0"/>
          <w:position w:val="0"/>
          <w:sz w:val="24"/>
          <w:shd w:fill="auto" w:val="clear"/>
          <w:vertAlign w:val="superscript"/>
        </w:rPr>
        <w:t xml:space="preserve">7,8</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112"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prospectivo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randomizado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descobriu que um déficit de base menor que -6 estava associado à hemorragia intra-abdominal</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à necessidade de laparotomia e transfusão de sangue. Os médicos devem estar cientes desses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 no caso de tais estudos laboratoriais serem realizados, mas os estudos não 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necessários em pacientes com BAT. É razoável obter um teste de gravidez em mulheres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 fértil com BAT. As circunstâncias clínicas devem determinar a necessidade de testes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adicionais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anticoagulantes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antiplaquetários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provavelmente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levariam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coagulação)</w:t>
      </w:r>
      <w:r>
        <w:rPr>
          <w:rFonts w:ascii="Times New Roman" w:hAnsi="Times New Roman" w:cs="Times New Roman" w:eastAsia="Times New Roman"/>
          <w:color w:val="auto"/>
          <w:spacing w:val="0"/>
          <w:position w:val="0"/>
          <w:sz w:val="24"/>
          <w:shd w:fill="auto" w:val="clear"/>
          <w:vertAlign w:val="superscript"/>
        </w:rPr>
        <w:t xml:space="preserve">8,9</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112"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avaliação clínica de um paciente BAT alerta e não intoxicado que depende apenas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achados do exame abdominal não é infalível. Um estudo observacional prospectivo de tais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sem sinais de trauma externo e exame abdominal normal, encontrou anormalidades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clinicamente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7,1</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usando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padrão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ouro.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prospectivo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subsequente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urbano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encontrou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assintomáticos com ECG. A acurácia dos exames seriados continua sendo debatida,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período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intra-abdominais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coorte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retrospectivo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centro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acadêmico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descobriu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intra-abdominais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 adiada foram identificados dentro de nove horas usando exames seriados. Neste 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cujas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exigiram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(cirurgia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embolização)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manifestaram sintomas ou sinais clínicos em média 74 minutos após a chegada. Outro estudo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retrospectivo de pacientes traumatizados observados no departamento de emergência por oito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horas, cujos sinais vitais, medidas de hematócrito e exames permaneceram estáveis e dentro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limites normais, relatou que apenas 0,4 por cento sofreram lesão intra-abdominal. Embora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estratégia de observação seriada exija uma seleção cuidadosa de pacientes nos quais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exames confiáveis possam ser realizados, esses estudos sugerem que essa abordagem é segura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viável em pacientes considerados de baixo risco em virtude de seus sinais vitais iniciais,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 diagnósticos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 e sintomas</w:t>
      </w:r>
      <w:r>
        <w:rPr>
          <w:rFonts w:ascii="Times New Roman" w:hAnsi="Times New Roman" w:cs="Times New Roman" w:eastAsia="Times New Roman"/>
          <w:color w:val="auto"/>
          <w:spacing w:val="0"/>
          <w:position w:val="0"/>
          <w:sz w:val="24"/>
          <w:shd w:fill="auto" w:val="clear"/>
          <w:vertAlign w:val="superscript"/>
        </w:rPr>
        <w:t xml:space="preserve">9,10</w:t>
      </w:r>
      <w:r>
        <w:rPr>
          <w:rFonts w:ascii="Times New Roman" w:hAnsi="Times New Roman" w:cs="Times New Roman" w:eastAsia="Times New Roman"/>
          <w:color w:val="auto"/>
          <w:spacing w:val="0"/>
          <w:position w:val="0"/>
          <w:sz w:val="24"/>
          <w:shd w:fill="auto" w:val="clear"/>
        </w:rPr>
        <w:t xml:space="preserve">.</w:t>
      </w:r>
    </w:p>
    <w:p>
      <w:pPr>
        <w:spacing w:before="1" w:after="0" w:line="240"/>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33"/>
        </w:numPr>
        <w:tabs>
          <w:tab w:val="left" w:pos="299" w:leader="none"/>
        </w:tabs>
        <w:spacing w:before="0"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140"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médicos de emergência que lidam com trauma fechado devem manter um alto grau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suspeita clínica de lesão intra-abdominal, particularmente em pacientes com mecanismos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sugestivos,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externo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sensorial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traumatismo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cranioencefálico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intoxicação.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pronta</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ressuscitação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instável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 </w:t>
      </w:r>
      <w:r>
        <w:rPr>
          <w:rFonts w:ascii="Times New Roman" w:hAnsi="Times New Roman" w:cs="Times New Roman" w:eastAsia="Times New Roman"/>
          <w:color w:val="auto"/>
          <w:spacing w:val="-1"/>
          <w:position w:val="0"/>
          <w:sz w:val="24"/>
          <w:shd w:fill="auto" w:val="clear"/>
        </w:rPr>
        <w:t xml:space="preserve">abdominal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fechado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coincidir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diagnósticos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destinados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presença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ausência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hemoperitônio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órgãos.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baço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fígado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órgãos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 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ruptura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esplênica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tardia</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ocorrer. As lesões no pâncreas, intestino, mesentério e diafragma são menos comuns, 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potencialmente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perigosas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difíceis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diagnosticar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lesões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órgãos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sólidos.</w:t>
      </w:r>
    </w:p>
    <w:p>
      <w:pPr>
        <w:spacing w:before="0" w:after="0" w:line="360"/>
        <w:ind w:right="111" w:left="11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Os exames laboratoriais de hematologia e química de rotina são de valor limitado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agudamente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úteis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com baixo risco de lesão significativa quando usados em combinação com 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achados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 Sugere-se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obtenção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exame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urina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microscópico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vítimas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BAT</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quando a presença de lesão intra-abdominal não é clara, pois a hematúria microscópica (&gt; 25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glóbulos vermelhos por campo de alta potência) aumenta a probabilidade de lesão intra-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traumatizado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radiográficos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abdominais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exemplo,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tomografia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computadorizada)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 Os médicos devem prestar muita atenção a possíveis lesões na medula espinhal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evitar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exacerbar tal lesão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durante o posicionamento.</w:t>
      </w:r>
    </w:p>
    <w:p>
      <w:pPr>
        <w:spacing w:before="80" w:after="0" w:line="362"/>
        <w:ind w:right="114" w:left="118" w:firstLine="0"/>
        <w:jc w:val="left"/>
        <w:rPr>
          <w:rFonts w:ascii="Times New Roman" w:hAnsi="Times New Roman" w:cs="Times New Roman" w:eastAsia="Times New Roman"/>
          <w:color w:val="auto"/>
          <w:spacing w:val="0"/>
          <w:position w:val="0"/>
          <w:sz w:val="24"/>
          <w:shd w:fill="auto" w:val="clear"/>
        </w:rPr>
      </w:pPr>
    </w:p>
    <w:p>
      <w:pPr>
        <w:spacing w:before="0" w:after="0" w:line="362"/>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288" w:left="288"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numPr>
          <w:ilvl w:val="0"/>
          <w:numId w:val="39"/>
        </w:numPr>
        <w:tabs>
          <w:tab w:val="left" w:pos="839" w:leader="none"/>
        </w:tabs>
        <w:spacing w:before="199" w:after="0" w:line="240"/>
        <w:ind w:right="120"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Nishijima DK, Simel DL, Wisner DH, Holmes JF. Does this adult patient have a blunt</w:t>
        </w:r>
      </w:hyperlink>
      <w:r>
        <w:rPr>
          <w:rFonts w:ascii="Times New Roman" w:hAnsi="Times New Roman" w:cs="Times New Roman" w:eastAsia="Times New Roman"/>
          <w:color w:val="auto"/>
          <w:spacing w:val="-57"/>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intra-abdominal</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w:t>
        </w:r>
        <w:r>
          <w:rPr>
            <w:rFonts w:ascii="Times New Roman" w:hAnsi="Times New Roman" w:cs="Times New Roman" w:eastAsia="Times New Roman"/>
            <w:color w:val="0000FF"/>
            <w:spacing w:val="0"/>
            <w:position w:val="0"/>
            <w:sz w:val="24"/>
            <w:u w:val="single"/>
            <w:shd w:fill="auto" w:val="clear"/>
          </w:rPr>
          <w:t xml:space="preserve">injury? JAMA</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w:t>
        </w:r>
        <w:r>
          <w:rPr>
            <w:rFonts w:ascii="Times New Roman" w:hAnsi="Times New Roman" w:cs="Times New Roman" w:eastAsia="Times New Roman"/>
            <w:color w:val="0000FF"/>
            <w:spacing w:val="0"/>
            <w:position w:val="0"/>
            <w:sz w:val="24"/>
            <w:u w:val="single"/>
            <w:shd w:fill="auto" w:val="clear"/>
          </w:rPr>
          <w:t xml:space="preserve">2012; 307:1517.</w:t>
        </w:r>
      </w:hyperlink>
    </w:p>
    <w:p>
      <w:pPr>
        <w:numPr>
          <w:ilvl w:val="0"/>
          <w:numId w:val="39"/>
        </w:numPr>
        <w:tabs>
          <w:tab w:val="left" w:pos="839" w:leader="none"/>
        </w:tabs>
        <w:spacing w:before="202" w:after="0" w:line="240"/>
        <w:ind w:right="111"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Isenhour</w:t>
        </w:r>
        <w:r>
          <w:rPr>
            <w:rFonts w:ascii="Times New Roman" w:hAnsi="Times New Roman" w:cs="Times New Roman" w:eastAsia="Times New Roman"/>
            <w:color w:val="0000FF"/>
            <w:spacing w:val="-8"/>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8"/>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JL,</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Marx</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J.</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Advances</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abdominal</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trauma.</w:t>
        </w:r>
        <w:r>
          <w:rPr>
            <w:rFonts w:ascii="Times New Roman" w:hAnsi="Times New Roman" w:cs="Times New Roman" w:eastAsia="Times New Roman"/>
            <w:color w:val="0000FF"/>
            <w:spacing w:val="-5"/>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5"/>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Emerg</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Med</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Clin</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Am</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"https://www.uptodate.com/contents/initial-evaluation-and-management-of-blunt-abdominal-trauma-in-adults/abstract/2"</w:t>
        </w:r>
        <w:r>
          <w:rPr>
            <w:rFonts w:ascii="Times New Roman" w:hAnsi="Times New Roman" w:cs="Times New Roman" w:eastAsia="Times New Roman"/>
            <w:color w:val="0000FF"/>
            <w:spacing w:val="0"/>
            <w:position w:val="0"/>
            <w:sz w:val="24"/>
            <w:u w:val="single"/>
            <w:shd w:fill="auto" w:val="clear"/>
          </w:rPr>
          <w:t xml:space="preserve">2007;</w:t>
        </w:r>
      </w:hyperlink>
      <w:r>
        <w:rPr>
          <w:rFonts w:ascii="Times New Roman" w:hAnsi="Times New Roman" w:cs="Times New Roman" w:eastAsia="Times New Roman"/>
          <w:color w:val="auto"/>
          <w:spacing w:val="-58"/>
          <w:position w:val="0"/>
          <w:sz w:val="24"/>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25:713.</w:t>
        </w:r>
      </w:hyperlink>
    </w:p>
    <w:p>
      <w:pPr>
        <w:numPr>
          <w:ilvl w:val="0"/>
          <w:numId w:val="39"/>
        </w:numPr>
        <w:tabs>
          <w:tab w:val="left" w:pos="839" w:leader="none"/>
        </w:tabs>
        <w:spacing w:before="199" w:after="0" w:line="240"/>
        <w:ind w:right="116"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Davis JJ, Cohn I Jr, Nance FC. Diagnosis and management of blunt abdominal trauma.</w:t>
        </w:r>
      </w:hyperlink>
      <w:r>
        <w:rPr>
          <w:rFonts w:ascii="Times New Roman" w:hAnsi="Times New Roman" w:cs="Times New Roman" w:eastAsia="Times New Roman"/>
          <w:color w:val="auto"/>
          <w:spacing w:val="-57"/>
          <w:position w:val="0"/>
          <w:sz w:val="24"/>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Ann Surg 1976; 183:672.</w:t>
        </w:r>
      </w:hyperlink>
    </w:p>
    <w:p>
      <w:pPr>
        <w:numPr>
          <w:ilvl w:val="0"/>
          <w:numId w:val="39"/>
        </w:numPr>
        <w:tabs>
          <w:tab w:val="left" w:pos="839" w:leader="none"/>
        </w:tabs>
        <w:spacing w:before="199" w:after="0" w:line="240"/>
        <w:ind w:right="115"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Roudsari BS, Mock CN, Kaufman R. An evaluation of the association between vehicle</w:t>
        </w:r>
      </w:hyperlink>
      <w:r>
        <w:rPr>
          <w:rFonts w:ascii="Times New Roman" w:hAnsi="Times New Roman" w:cs="Times New Roman" w:eastAsia="Times New Roman"/>
          <w:color w:val="auto"/>
          <w:spacing w:val="-57"/>
          <w:position w:val="0"/>
          <w:sz w:val="24"/>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type</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0"/>
            <w:position w:val="0"/>
            <w:sz w:val="24"/>
            <w:u w:val="single"/>
            <w:shd w:fill="auto" w:val="clear"/>
          </w:rPr>
          <w:t xml:space="preserve">and the source</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0"/>
            <w:position w:val="0"/>
            <w:sz w:val="24"/>
            <w:u w:val="single"/>
            <w:shd w:fill="auto" w:val="clear"/>
          </w:rPr>
          <w:t xml:space="preserve">and severity of pedestrian</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0"/>
            <w:position w:val="0"/>
            <w:sz w:val="24"/>
            <w:u w:val="single"/>
            <w:shd w:fill="auto" w:val="clear"/>
          </w:rPr>
          <w:t xml:space="preserve">injuries.</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0"/>
            <w:position w:val="0"/>
            <w:sz w:val="24"/>
            <w:u w:val="single"/>
            <w:shd w:fill="auto" w:val="clear"/>
          </w:rPr>
          <w:t xml:space="preserve">Traffic Inj Prev</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"https://www.uptodate.com/contents/initial-evaluation-and-management-of-blunt-abdominal-trauma-in-adults/abstract/11"</w:t>
        </w:r>
        <w:r>
          <w:rPr>
            <w:rFonts w:ascii="Times New Roman" w:hAnsi="Times New Roman" w:cs="Times New Roman" w:eastAsia="Times New Roman"/>
            <w:color w:val="0000FF"/>
            <w:spacing w:val="0"/>
            <w:position w:val="0"/>
            <w:sz w:val="24"/>
            <w:u w:val="single"/>
            <w:shd w:fill="auto" w:val="clear"/>
          </w:rPr>
          <w:t xml:space="preserve">2005; 6:185.</w:t>
        </w:r>
      </w:hyperlink>
    </w:p>
    <w:p>
      <w:pPr>
        <w:numPr>
          <w:ilvl w:val="0"/>
          <w:numId w:val="39"/>
        </w:numPr>
        <w:tabs>
          <w:tab w:val="left" w:pos="839" w:leader="none"/>
        </w:tabs>
        <w:spacing w:before="202" w:after="0" w:line="240"/>
        <w:ind w:right="119"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Newgard CD, Lewis RJ, Kraus JF, McConnell KJ. Seat position and the risk of serious</w:t>
        </w:r>
      </w:hyperlink>
      <w:r>
        <w:rPr>
          <w:rFonts w:ascii="Times New Roman" w:hAnsi="Times New Roman" w:cs="Times New Roman" w:eastAsia="Times New Roman"/>
          <w:color w:val="auto"/>
          <w:spacing w:val="-57"/>
          <w:position w:val="0"/>
          <w:sz w:val="24"/>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thoracoabdominal</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injury in</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lateral</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motor</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vehicle crashes. Accid</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Anal</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Prev</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2005;</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"https://www.uptodate.com/contents/initial-evaluation-and-management-of-blunt-abdominal-trauma-in-adults/abstract/5"</w:t>
        </w:r>
        <w:r>
          <w:rPr>
            <w:rFonts w:ascii="Times New Roman" w:hAnsi="Times New Roman" w:cs="Times New Roman" w:eastAsia="Times New Roman"/>
            <w:color w:val="0000FF"/>
            <w:spacing w:val="0"/>
            <w:position w:val="0"/>
            <w:sz w:val="24"/>
            <w:u w:val="single"/>
            <w:shd w:fill="auto" w:val="clear"/>
          </w:rPr>
          <w:t xml:space="preserve">37:668.</w:t>
        </w:r>
      </w:hyperlink>
    </w:p>
    <w:p>
      <w:pPr>
        <w:numPr>
          <w:ilvl w:val="0"/>
          <w:numId w:val="39"/>
        </w:numPr>
        <w:tabs>
          <w:tab w:val="left" w:pos="839" w:leader="none"/>
        </w:tabs>
        <w:spacing w:before="200" w:after="0" w:line="240"/>
        <w:ind w:right="111"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Newgard CD, Lewis RJ, Jolly BT. Use of out-of-hospital variables to predict severity</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of</w:t>
        </w:r>
        <w:r>
          <w:rPr>
            <w:rFonts w:ascii="Times New Roman" w:hAnsi="Times New Roman" w:cs="Times New Roman" w:eastAsia="Times New Roman"/>
            <w:color w:val="0000FF"/>
            <w:spacing w:val="-12"/>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injury</w:t>
        </w:r>
        <w:r>
          <w:rPr>
            <w:rFonts w:ascii="Times New Roman" w:hAnsi="Times New Roman" w:cs="Times New Roman" w:eastAsia="Times New Roman"/>
            <w:color w:val="0000FF"/>
            <w:spacing w:val="-12"/>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color w:val="0000FF"/>
            <w:spacing w:val="-11"/>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pediatric</w:t>
        </w:r>
        <w:r>
          <w:rPr>
            <w:rFonts w:ascii="Times New Roman" w:hAnsi="Times New Roman" w:cs="Times New Roman" w:eastAsia="Times New Roman"/>
            <w:color w:val="0000FF"/>
            <w:spacing w:val="-11"/>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patients</w:t>
        </w:r>
        <w:r>
          <w:rPr>
            <w:rFonts w:ascii="Times New Roman" w:hAnsi="Times New Roman" w:cs="Times New Roman" w:eastAsia="Times New Roman"/>
            <w:color w:val="0000FF"/>
            <w:spacing w:val="-1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0"/>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involved</w:t>
        </w:r>
        <w:r>
          <w:rPr>
            <w:rFonts w:ascii="Times New Roman" w:hAnsi="Times New Roman" w:cs="Times New Roman" w:eastAsia="Times New Roman"/>
            <w:color w:val="0000FF"/>
            <w:spacing w:val="-11"/>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color w:val="0000FF"/>
            <w:spacing w:val="-1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0"/>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motor</w:t>
        </w:r>
        <w:r>
          <w:rPr>
            <w:rFonts w:ascii="Times New Roman" w:hAnsi="Times New Roman" w:cs="Times New Roman" w:eastAsia="Times New Roman"/>
            <w:color w:val="0000FF"/>
            <w:spacing w:val="-12"/>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vehicle</w:t>
        </w:r>
        <w:r>
          <w:rPr>
            <w:rFonts w:ascii="Times New Roman" w:hAnsi="Times New Roman" w:cs="Times New Roman" w:eastAsia="Times New Roman"/>
            <w:color w:val="0000FF"/>
            <w:spacing w:val="-12"/>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crashes.</w:t>
        </w:r>
        <w:r>
          <w:rPr>
            <w:rFonts w:ascii="Times New Roman" w:hAnsi="Times New Roman" w:cs="Times New Roman" w:eastAsia="Times New Roman"/>
            <w:color w:val="0000FF"/>
            <w:spacing w:val="-8"/>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8"/>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Ann</w:t>
        </w:r>
        <w:r>
          <w:rPr>
            <w:rFonts w:ascii="Times New Roman" w:hAnsi="Times New Roman" w:cs="Times New Roman" w:eastAsia="Times New Roman"/>
            <w:color w:val="0000FF"/>
            <w:spacing w:val="-11"/>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Emerg</w:t>
        </w:r>
        <w:r>
          <w:rPr>
            <w:rFonts w:ascii="Times New Roman" w:hAnsi="Times New Roman" w:cs="Times New Roman" w:eastAsia="Times New Roman"/>
            <w:color w:val="0000FF"/>
            <w:spacing w:val="-1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0"/>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Med</w:t>
        </w:r>
        <w:r>
          <w:rPr>
            <w:rFonts w:ascii="Times New Roman" w:hAnsi="Times New Roman" w:cs="Times New Roman" w:eastAsia="Times New Roman"/>
            <w:color w:val="0000FF"/>
            <w:spacing w:val="-11"/>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2002;</w:t>
        </w:r>
        <w:r>
          <w:rPr>
            <w:rFonts w:ascii="Times New Roman" w:hAnsi="Times New Roman" w:cs="Times New Roman" w:eastAsia="Times New Roman"/>
            <w:color w:val="0000FF"/>
            <w:spacing w:val="-1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10"/>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"https://www.uptodate.com/contents/initial-evaluation-and-management-of-blunt-abdominal-trauma-in-adults/abstract/6"</w:t>
        </w:r>
        <w:r>
          <w:rPr>
            <w:rFonts w:ascii="Times New Roman" w:hAnsi="Times New Roman" w:cs="Times New Roman" w:eastAsia="Times New Roman"/>
            <w:color w:val="0000FF"/>
            <w:spacing w:val="0"/>
            <w:position w:val="0"/>
            <w:sz w:val="24"/>
            <w:u w:val="single"/>
            <w:shd w:fill="auto" w:val="clear"/>
          </w:rPr>
          <w:t xml:space="preserve">39:481.</w:t>
        </w:r>
      </w:hyperlink>
    </w:p>
    <w:p>
      <w:pPr>
        <w:numPr>
          <w:ilvl w:val="0"/>
          <w:numId w:val="39"/>
        </w:numPr>
        <w:tabs>
          <w:tab w:val="left" w:pos="839" w:leader="none"/>
        </w:tabs>
        <w:spacing w:before="199" w:after="0" w:line="240"/>
        <w:ind w:right="111"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Newgard CD, Lewis RJ, Kraus JF. Steering wheel deformity and serious thoracic or</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abdominal</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injury</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among</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drivers</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and</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passengers</w:t>
        </w:r>
        <w:r>
          <w:rPr>
            <w:rFonts w:ascii="Times New Roman" w:hAnsi="Times New Roman" w:cs="Times New Roman" w:eastAsia="Times New Roman"/>
            <w:color w:val="0000FF"/>
            <w:spacing w:val="-6"/>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6"/>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involved</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color w:val="0000FF"/>
            <w:spacing w:val="-5"/>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5"/>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motor</w:t>
        </w:r>
        <w:r>
          <w:rPr>
            <w:rFonts w:ascii="Times New Roman" w:hAnsi="Times New Roman" w:cs="Times New Roman" w:eastAsia="Times New Roman"/>
            <w:color w:val="0000FF"/>
            <w:spacing w:val="-7"/>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7"/>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vehicle</w:t>
        </w:r>
        <w:r>
          <w:rPr>
            <w:rFonts w:ascii="Times New Roman" w:hAnsi="Times New Roman" w:cs="Times New Roman" w:eastAsia="Times New Roman"/>
            <w:color w:val="0000FF"/>
            <w:spacing w:val="-4"/>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4"/>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crashes.</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Ann</w:t>
        </w:r>
        <w:r>
          <w:rPr>
            <w:rFonts w:ascii="Times New Roman" w:hAnsi="Times New Roman" w:cs="Times New Roman" w:eastAsia="Times New Roman"/>
            <w:color w:val="0000FF"/>
            <w:spacing w:val="-5"/>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5"/>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Emerg</w:t>
        </w:r>
      </w:hyperlink>
      <w:r>
        <w:rPr>
          <w:rFonts w:ascii="Times New Roman" w:hAnsi="Times New Roman" w:cs="Times New Roman" w:eastAsia="Times New Roman"/>
          <w:color w:val="auto"/>
          <w:spacing w:val="-57"/>
          <w:position w:val="0"/>
          <w:sz w:val="24"/>
          <w:shd w:fill="auto"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Med 2005;</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"https://www.uptodate.com/contents/initial-evaluation-and-management-of-blunt-abdominal-trauma-in-adults/abstract/7"</w:t>
        </w:r>
        <w:r>
          <w:rPr>
            <w:rFonts w:ascii="Times New Roman" w:hAnsi="Times New Roman" w:cs="Times New Roman" w:eastAsia="Times New Roman"/>
            <w:color w:val="0000FF"/>
            <w:spacing w:val="0"/>
            <w:position w:val="0"/>
            <w:sz w:val="24"/>
            <w:u w:val="single"/>
            <w:shd w:fill="auto" w:val="clear"/>
          </w:rPr>
          <w:t xml:space="preserve">45:43.</w:t>
        </w:r>
      </w:hyperlink>
    </w:p>
    <w:p>
      <w:pPr>
        <w:numPr>
          <w:ilvl w:val="0"/>
          <w:numId w:val="39"/>
        </w:numPr>
        <w:tabs>
          <w:tab w:val="left" w:pos="839" w:leader="none"/>
        </w:tabs>
        <w:spacing w:before="202" w:after="0" w:line="240"/>
        <w:ind w:right="119"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Rivara FP, Koepsell TD, Grossman DC, Mock C. Effectiveness of automatic shoulder</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belt</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0"/>
            <w:position w:val="0"/>
            <w:sz w:val="24"/>
            <w:u w:val="single"/>
            <w:shd w:fill="auto" w:val="clear"/>
          </w:rPr>
          <w:t xml:space="preserve">systems in motor vehicle</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0"/>
            <w:position w:val="0"/>
            <w:sz w:val="24"/>
            <w:u w:val="single"/>
            <w:shd w:fill="auto" w:val="clear"/>
          </w:rPr>
          <w:t xml:space="preserve">crashes.</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"https://www.uptodate.com/contents/initial-evaluation-and-management-of-blunt-abdominal-trauma-in-adults/abstract/8"</w:t>
        </w:r>
        <w:r>
          <w:rPr>
            <w:rFonts w:ascii="Times New Roman" w:hAnsi="Times New Roman" w:cs="Times New Roman" w:eastAsia="Times New Roman"/>
            <w:color w:val="0000FF"/>
            <w:spacing w:val="0"/>
            <w:position w:val="0"/>
            <w:sz w:val="24"/>
            <w:u w:val="single"/>
            <w:shd w:fill="auto" w:val="clear"/>
          </w:rPr>
          <w:t xml:space="preserve">JAMA 2000; 283:2826.</w:t>
        </w:r>
      </w:hyperlink>
    </w:p>
    <w:p>
      <w:pPr>
        <w:numPr>
          <w:ilvl w:val="0"/>
          <w:numId w:val="39"/>
        </w:numPr>
        <w:tabs>
          <w:tab w:val="left" w:pos="839" w:leader="none"/>
        </w:tabs>
        <w:spacing w:before="199" w:after="0" w:line="240"/>
        <w:ind w:right="120"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Brasel KJ, Nirula R. What mechanism justifies abdominal evaluation in motor vehicle</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crashes?</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"https://www.uptodate.com/contents/initial-evaluation-and-management-of-blunt-abdominal-trauma-in-adults/abstract/9"</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"https://www.uptodate.com/contents/initial-evaluation-and-management-of-blunt-abdominal-trauma-in-adults/abstract/9"</w:t>
        </w:r>
        <w:r>
          <w:rPr>
            <w:rFonts w:ascii="Times New Roman" w:hAnsi="Times New Roman" w:cs="Times New Roman" w:eastAsia="Times New Roman"/>
            <w:color w:val="0000FF"/>
            <w:spacing w:val="0"/>
            <w:position w:val="0"/>
            <w:sz w:val="24"/>
            <w:u w:val="single"/>
            <w:shd w:fill="auto" w:val="clear"/>
          </w:rPr>
          <w:t xml:space="preserve">J Trauma</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"https://www.uptodate.com/contents/initial-evaluation-and-management-of-blunt-abdominal-trauma-in-adults/abstract/9"</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"https://www.uptodate.com/contents/initial-evaluation-and-management-of-blunt-abdominal-trauma-in-adults/abstract/9"</w:t>
        </w:r>
        <w:r>
          <w:rPr>
            <w:rFonts w:ascii="Times New Roman" w:hAnsi="Times New Roman" w:cs="Times New Roman" w:eastAsia="Times New Roman"/>
            <w:color w:val="0000FF"/>
            <w:spacing w:val="0"/>
            <w:position w:val="0"/>
            <w:sz w:val="24"/>
            <w:u w:val="single"/>
            <w:shd w:fill="auto" w:val="clear"/>
          </w:rPr>
          <w:t xml:space="preserve">2005; 59:1057.</w:t>
        </w:r>
      </w:hyperlink>
    </w:p>
    <w:p>
      <w:pPr>
        <w:numPr>
          <w:ilvl w:val="0"/>
          <w:numId w:val="39"/>
        </w:numPr>
        <w:tabs>
          <w:tab w:val="left" w:pos="839" w:leader="none"/>
        </w:tabs>
        <w:spacing w:before="200" w:after="0" w:line="240"/>
        <w:ind w:right="116" w:left="118"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Demetriades</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D,</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Murray</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J,</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Martin</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M,</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et</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al.</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Pedestrians</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injured</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by</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automobiles:</w:t>
        </w:r>
      </w:hyperlink>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24"/>
            <w:u w:val="single"/>
            <w:shd w:fill="auto" w:val="clear"/>
          </w:rPr>
          <w:t xml:space="preserve">relationship</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of age</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to injury type</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and</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severity.</w:t>
        </w:r>
        <w:r>
          <w:rPr>
            <w:rFonts w:ascii="Times New Roman" w:hAnsi="Times New Roman" w:cs="Times New Roman" w:eastAsia="Times New Roman"/>
            <w:color w:val="0000FF"/>
            <w:spacing w:val="2"/>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2"/>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J Am Coll Surg 2004;</w:t>
        </w:r>
        <w:r>
          <w:rPr>
            <w:rFonts w:ascii="Times New Roman" w:hAnsi="Times New Roman" w:cs="Times New Roman" w:eastAsia="Times New Roman"/>
            <w:color w:val="0000FF"/>
            <w:spacing w:val="-1"/>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1"/>
            <w:position w:val="0"/>
            <w:sz w:val="24"/>
            <w:u w:val="single"/>
            <w:shd w:fill="auto" w:val="clear"/>
          </w:rPr>
          <w:t xml:space="preserve"> </w:t>
        </w:r>
        <w:r>
          <w:rPr>
            <w:rFonts w:ascii="Times New Roman" w:hAnsi="Times New Roman" w:cs="Times New Roman" w:eastAsia="Times New Roman"/>
            <w:color w:val="0000FF"/>
            <w:spacing w:val="0"/>
            <w:position w:val="0"/>
            <w:sz w:val="24"/>
            <w:shd w:fill="auto" w:val="clear"/>
          </w:rPr>
          <w:t xml:space="preserve"> HYPERLINK "https://www.uptodate.com/contents/initial-evaluation-and-management-of-blunt-abdominal-trauma-in-adults/abstract/10"</w:t>
        </w:r>
        <w:r>
          <w:rPr>
            <w:rFonts w:ascii="Times New Roman" w:hAnsi="Times New Roman" w:cs="Times New Roman" w:eastAsia="Times New Roman"/>
            <w:color w:val="0000FF"/>
            <w:spacing w:val="0"/>
            <w:position w:val="0"/>
            <w:sz w:val="24"/>
            <w:u w:val="single"/>
            <w:shd w:fill="auto" w:val="clear"/>
          </w:rPr>
          <w:t xml:space="preserve">199:382.</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0">
    <w:abstractNumId w:val="30"/>
  </w:num>
  <w:num w:numId="14">
    <w:abstractNumId w:val="24"/>
  </w:num>
  <w:num w:numId="17">
    <w:abstractNumId w:val="18"/>
  </w:num>
  <w:num w:numId="28">
    <w:abstractNumId w:val="12"/>
  </w:num>
  <w:num w:numId="33">
    <w:abstractNumId w:val="6"/>
  </w:num>
  <w:num w:numId="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uptodate.com/contents/initial-evaluation-and-management-of-blunt-abdominal-trauma-in-adults/abstract/8" Id="docRId17" Type="http://schemas.openxmlformats.org/officeDocument/2006/relationships/hyperlink" /><Relationship Target="styles.xml" Id="docRId24" Type="http://schemas.openxmlformats.org/officeDocument/2006/relationships/styles" /><Relationship TargetMode="External" Target="https://www.uptodate.com/contents/initial-evaluation-and-management-of-blunt-abdominal-trauma-in-adults/abstract/3" Id="docRId7" Type="http://schemas.openxmlformats.org/officeDocument/2006/relationships/hyperlink" /><Relationship TargetMode="External" Target="https://www.uptodate.com/contents/initial-evaluation-and-management-of-blunt-abdominal-trauma-in-adults/abstract/7" Id="docRId14" Type="http://schemas.openxmlformats.org/officeDocument/2006/relationships/hyperlink" /><Relationship Target="numbering.xml" Id="docRId23" Type="http://schemas.openxmlformats.org/officeDocument/2006/relationships/numbering" /><Relationship TargetMode="External" Target="https://www.uptodate.com/contents/initial-evaluation-and-management-of-blunt-abdominal-trauma-in-adults/abstract/3" Id="docRId6" Type="http://schemas.openxmlformats.org/officeDocument/2006/relationships/hyperlink" /><Relationship Target="media/image0.wmf" Id="docRId1" Type="http://schemas.openxmlformats.org/officeDocument/2006/relationships/image" /><Relationship TargetMode="External" Target="https://www.uptodate.com/contents/initial-evaluation-and-management-of-blunt-abdominal-trauma-in-adults/abstract/7" Id="docRId15" Type="http://schemas.openxmlformats.org/officeDocument/2006/relationships/hyperlink" /><Relationship TargetMode="External" Target="https://www.uptodate.com/contents/initial-evaluation-and-management-of-blunt-abdominal-trauma-in-adults/abstract/10" Id="docRId22" Type="http://schemas.openxmlformats.org/officeDocument/2006/relationships/hyperlink" /><Relationship TargetMode="External" Target="https://www.uptodate.com/contents/initial-evaluation-and-management-of-blunt-abdominal-trauma-in-adults/abstract/11" Id="docRId9" Type="http://schemas.openxmlformats.org/officeDocument/2006/relationships/hyperlink" /><Relationship Target="embeddings/oleObject0.bin" Id="docRId0" Type="http://schemas.openxmlformats.org/officeDocument/2006/relationships/oleObject" /><Relationship TargetMode="External" Target="https://www.uptodate.com/contents/initial-evaluation-and-management-of-blunt-abdominal-trauma-in-adults/abstract/6" Id="docRId12" Type="http://schemas.openxmlformats.org/officeDocument/2006/relationships/hyperlink" /><Relationship TargetMode="External" Target="https://www.uptodate.com/contents/initial-evaluation-and-management-of-blunt-abdominal-trauma-in-adults/abstract/7" Id="docRId16" Type="http://schemas.openxmlformats.org/officeDocument/2006/relationships/hyperlink" /><Relationship TargetMode="External" Target="https://www.uptodate.com/contents/initial-evaluation-and-management-of-blunt-abdominal-trauma-in-adults/abstract/10" Id="docRId21" Type="http://schemas.openxmlformats.org/officeDocument/2006/relationships/hyperlink" /><Relationship TargetMode="External" Target="https://www.uptodate.com/contents/initial-evaluation-and-management-of-blunt-abdominal-trauma-in-adults/abstract/2" Id="docRId4" Type="http://schemas.openxmlformats.org/officeDocument/2006/relationships/hyperlink" /><Relationship TargetMode="External" Target="https://www.uptodate.com/contents/initial-evaluation-and-management-of-blunt-abdominal-trauma-in-adults/abstract/11" Id="docRId8" Type="http://schemas.openxmlformats.org/officeDocument/2006/relationships/hyperlink" /><Relationship TargetMode="External" Target="https://www.uptodate.com/contents/initial-evaluation-and-management-of-blunt-abdominal-trauma-in-adults/abstract/6" Id="docRId13" Type="http://schemas.openxmlformats.org/officeDocument/2006/relationships/hyperlink" /><Relationship TargetMode="External" Target="https://www.uptodate.com/contents/initial-evaluation-and-management-of-blunt-abdominal-trauma-in-adults/abstract/9" Id="docRId20" Type="http://schemas.openxmlformats.org/officeDocument/2006/relationships/hyperlink" /><Relationship TargetMode="External" Target="https://www.uptodate.com/contents/initial-evaluation-and-management-of-blunt-abdominal-trauma-in-adults/abstract/1" Id="docRId3" Type="http://schemas.openxmlformats.org/officeDocument/2006/relationships/hyperlink" /><Relationship TargetMode="External" Target="https://www.uptodate.com/contents/initial-evaluation-and-management-of-blunt-abdominal-trauma-in-adults/abstract/5" Id="docRId10" Type="http://schemas.openxmlformats.org/officeDocument/2006/relationships/hyperlink" /><Relationship TargetMode="External" Target="https://www.uptodate.com/contents/initial-evaluation-and-management-of-blunt-abdominal-trauma-in-adults/abstract/8" Id="docRId18" Type="http://schemas.openxmlformats.org/officeDocument/2006/relationships/hyperlink" /><Relationship TargetMode="External" Target="https://www.uptodate.com/contents/initial-evaluation-and-management-of-blunt-abdominal-trauma-in-adults/abstract/1" Id="docRId2" Type="http://schemas.openxmlformats.org/officeDocument/2006/relationships/hyperlink" /><Relationship TargetMode="External" Target="https://www.uptodate.com/contents/initial-evaluation-and-management-of-blunt-abdominal-trauma-in-adults/abstract/5" Id="docRId11" Type="http://schemas.openxmlformats.org/officeDocument/2006/relationships/hyperlink" /><Relationship TargetMode="External" Target="https://www.uptodate.com/contents/initial-evaluation-and-management-of-blunt-abdominal-trauma-in-adults/abstract/9" Id="docRId19" Type="http://schemas.openxmlformats.org/officeDocument/2006/relationships/hyperlink" /><Relationship TargetMode="External" Target="https://www.uptodate.com/contents/initial-evaluation-and-management-of-blunt-abdominal-trauma-in-adults/abstract/2" Id="docRId5" Type="http://schemas.openxmlformats.org/officeDocument/2006/relationships/hyperlink" /></Relationships>
</file>