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2142DA" w14:textId="0B3E5EF5" w:rsidR="000F4646" w:rsidRPr="000F4646" w:rsidRDefault="000F4646" w:rsidP="000F4646">
      <w:pPr>
        <w:pStyle w:val="Ttulo1"/>
        <w:spacing w:before="251" w:line="242" w:lineRule="auto"/>
        <w:ind w:left="75" w:right="214"/>
        <w:jc w:val="center"/>
        <w:rPr>
          <w:color w:val="000000" w:themeColor="text1"/>
          <w:sz w:val="32"/>
          <w:szCs w:val="32"/>
          <w:lang w:val="pt-BR"/>
        </w:rPr>
      </w:pPr>
      <w:r w:rsidRPr="000F4646">
        <w:rPr>
          <w:color w:val="000000" w:themeColor="text1"/>
          <w:sz w:val="32"/>
          <w:szCs w:val="32"/>
          <w:lang w:val="pt-BR"/>
        </w:rPr>
        <w:t xml:space="preserve">TECNOLOGIA IFAS </w:t>
      </w:r>
      <w:r w:rsidR="0022381F">
        <w:rPr>
          <w:color w:val="000000" w:themeColor="text1"/>
          <w:sz w:val="32"/>
          <w:szCs w:val="32"/>
          <w:lang w:val="pt-BR"/>
        </w:rPr>
        <w:t xml:space="preserve">APLICADA </w:t>
      </w:r>
      <w:r w:rsidRPr="000F4646">
        <w:rPr>
          <w:color w:val="000000" w:themeColor="text1"/>
          <w:sz w:val="32"/>
          <w:szCs w:val="32"/>
          <w:lang w:val="pt-BR"/>
        </w:rPr>
        <w:t xml:space="preserve">EM </w:t>
      </w:r>
      <w:r w:rsidR="0022381F">
        <w:rPr>
          <w:color w:val="000000" w:themeColor="text1"/>
          <w:sz w:val="32"/>
          <w:szCs w:val="32"/>
          <w:lang w:val="pt-BR"/>
        </w:rPr>
        <w:t xml:space="preserve">VALO DE OXIDAÇÃO PARA FINS DE REÚSO DO EFLUENTE TRATADO </w:t>
      </w:r>
    </w:p>
    <w:p w14:paraId="58281A71" w14:textId="2F713898" w:rsidR="00E3782C" w:rsidRPr="005F70B0" w:rsidRDefault="00E3782C" w:rsidP="00E3782C">
      <w:pPr>
        <w:pStyle w:val="Ttulo1"/>
        <w:spacing w:before="251" w:line="242" w:lineRule="auto"/>
        <w:ind w:left="75" w:right="214"/>
        <w:jc w:val="center"/>
        <w:rPr>
          <w:sz w:val="24"/>
          <w:szCs w:val="24"/>
        </w:rPr>
      </w:pPr>
      <w:r w:rsidRPr="005F70B0">
        <w:rPr>
          <w:sz w:val="24"/>
          <w:szCs w:val="24"/>
          <w:vertAlign w:val="superscript"/>
        </w:rPr>
        <w:t>1</w:t>
      </w:r>
      <w:r w:rsidR="00E459FB">
        <w:rPr>
          <w:sz w:val="24"/>
          <w:szCs w:val="24"/>
        </w:rPr>
        <w:t>Francisco José Moreira Chaves</w:t>
      </w:r>
      <w:r w:rsidRPr="005F70B0">
        <w:rPr>
          <w:sz w:val="24"/>
          <w:szCs w:val="24"/>
        </w:rPr>
        <w:t>,</w:t>
      </w:r>
      <w:r w:rsidRPr="005F70B0">
        <w:rPr>
          <w:spacing w:val="-2"/>
          <w:sz w:val="24"/>
          <w:szCs w:val="24"/>
        </w:rPr>
        <w:t xml:space="preserve"> </w:t>
      </w:r>
      <w:r w:rsidRPr="005F70B0">
        <w:rPr>
          <w:sz w:val="24"/>
          <w:szCs w:val="24"/>
          <w:vertAlign w:val="superscript"/>
        </w:rPr>
        <w:t>2</w:t>
      </w:r>
      <w:r w:rsidR="00E459FB">
        <w:rPr>
          <w:sz w:val="24"/>
          <w:szCs w:val="24"/>
        </w:rPr>
        <w:t>Bruna Matias de Castro.</w:t>
      </w:r>
    </w:p>
    <w:p w14:paraId="158B3CEA" w14:textId="044C7B30" w:rsidR="00E3782C" w:rsidRPr="005F70B0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  <w:r w:rsidRPr="005F70B0">
        <w:rPr>
          <w:i/>
          <w:sz w:val="24"/>
          <w:szCs w:val="24"/>
          <w:vertAlign w:val="superscript"/>
        </w:rPr>
        <w:t>1</w:t>
      </w:r>
      <w:r w:rsidR="00041FE8">
        <w:rPr>
          <w:i/>
          <w:sz w:val="24"/>
          <w:szCs w:val="24"/>
        </w:rPr>
        <w:t>Escola de Engenharia de Lorena EEL-USP</w:t>
      </w:r>
      <w:r w:rsidRPr="005F70B0">
        <w:rPr>
          <w:i/>
          <w:sz w:val="24"/>
          <w:szCs w:val="24"/>
        </w:rPr>
        <w:t xml:space="preserve">, </w:t>
      </w:r>
      <w:r w:rsidR="00041FE8">
        <w:rPr>
          <w:i/>
          <w:sz w:val="24"/>
          <w:szCs w:val="24"/>
        </w:rPr>
        <w:t>e-mail: fchaves@usp.br</w:t>
      </w:r>
      <w:r w:rsidRPr="005F70B0">
        <w:rPr>
          <w:i/>
          <w:sz w:val="24"/>
          <w:szCs w:val="24"/>
        </w:rPr>
        <w:t>;</w:t>
      </w:r>
      <w:r w:rsidRPr="005F70B0">
        <w:rPr>
          <w:i/>
          <w:spacing w:val="-3"/>
          <w:sz w:val="24"/>
          <w:szCs w:val="24"/>
        </w:rPr>
        <w:t xml:space="preserve"> </w:t>
      </w:r>
      <w:r w:rsidRPr="005F70B0">
        <w:rPr>
          <w:i/>
          <w:sz w:val="24"/>
          <w:szCs w:val="24"/>
          <w:vertAlign w:val="superscript"/>
        </w:rPr>
        <w:t>2</w:t>
      </w:r>
      <w:r w:rsidR="00E459FB">
        <w:rPr>
          <w:i/>
          <w:sz w:val="24"/>
          <w:szCs w:val="24"/>
        </w:rPr>
        <w:t xml:space="preserve">Gesco </w:t>
      </w:r>
      <w:r w:rsidR="00041FE8">
        <w:rPr>
          <w:i/>
          <w:sz w:val="24"/>
          <w:szCs w:val="24"/>
        </w:rPr>
        <w:t>Serviços e Comércio LTDA</w:t>
      </w:r>
      <w:r w:rsidR="006A1947">
        <w:rPr>
          <w:i/>
          <w:sz w:val="24"/>
          <w:szCs w:val="24"/>
        </w:rPr>
        <w:t xml:space="preserve"> EPP</w:t>
      </w:r>
      <w:r w:rsidRPr="005F70B0">
        <w:rPr>
          <w:i/>
          <w:sz w:val="24"/>
          <w:szCs w:val="24"/>
        </w:rPr>
        <w:t>,</w:t>
      </w:r>
      <w:r w:rsidRPr="005F70B0">
        <w:rPr>
          <w:i/>
          <w:spacing w:val="-3"/>
          <w:sz w:val="24"/>
          <w:szCs w:val="24"/>
        </w:rPr>
        <w:t xml:space="preserve"> </w:t>
      </w:r>
      <w:r w:rsidR="00041FE8" w:rsidRPr="005F70B0">
        <w:rPr>
          <w:i/>
          <w:sz w:val="24"/>
          <w:szCs w:val="24"/>
        </w:rPr>
        <w:t>e-mail:</w:t>
      </w:r>
      <w:r w:rsidR="00041FE8">
        <w:rPr>
          <w:i/>
          <w:spacing w:val="-4"/>
          <w:sz w:val="24"/>
          <w:szCs w:val="24"/>
        </w:rPr>
        <w:t xml:space="preserve"> </w:t>
      </w:r>
      <w:r w:rsidR="00E459FB">
        <w:rPr>
          <w:i/>
          <w:sz w:val="24"/>
          <w:szCs w:val="24"/>
        </w:rPr>
        <w:t>sgq@gescoambiental.com.br.</w:t>
      </w:r>
    </w:p>
    <w:p w14:paraId="19ACAB03" w14:textId="77777777" w:rsidR="00E3782C" w:rsidRPr="005F70B0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14:paraId="125F6DD1" w14:textId="07022476" w:rsidR="009C4B75" w:rsidRDefault="00112B53" w:rsidP="00E3782C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  <w:r>
        <w:rPr>
          <w:b/>
          <w:bCs/>
          <w:i/>
          <w:spacing w:val="-2"/>
          <w:sz w:val="24"/>
          <w:szCs w:val="24"/>
        </w:rPr>
        <w:t>Ambiente e Clima</w:t>
      </w:r>
    </w:p>
    <w:p w14:paraId="6AEEA8BF" w14:textId="36A51A88" w:rsidR="00112B53" w:rsidRPr="005F70B0" w:rsidRDefault="00112B53" w:rsidP="00E3782C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  <w:r>
        <w:rPr>
          <w:b/>
          <w:bCs/>
          <w:i/>
          <w:spacing w:val="-2"/>
          <w:sz w:val="24"/>
          <w:szCs w:val="24"/>
        </w:rPr>
        <w:t>Economia circular e clima</w:t>
      </w:r>
    </w:p>
    <w:p w14:paraId="1ADFF788" w14:textId="77777777" w:rsidR="00E3782C" w:rsidRPr="00403677" w:rsidRDefault="00E3782C" w:rsidP="00E3782C">
      <w:pPr>
        <w:spacing w:line="228" w:lineRule="exact"/>
        <w:ind w:left="77" w:right="209"/>
        <w:jc w:val="center"/>
        <w:rPr>
          <w:iCs/>
          <w:spacing w:val="-2"/>
          <w:sz w:val="24"/>
          <w:szCs w:val="24"/>
        </w:rPr>
      </w:pPr>
    </w:p>
    <w:p w14:paraId="1D27D5CE" w14:textId="77777777" w:rsidR="00E3782C" w:rsidRPr="00E459FB" w:rsidRDefault="00E3782C" w:rsidP="006772FA">
      <w:pPr>
        <w:spacing w:line="228" w:lineRule="exact"/>
        <w:ind w:right="3"/>
        <w:jc w:val="center"/>
        <w:rPr>
          <w:b/>
          <w:bCs/>
          <w:iCs/>
          <w:color w:val="000000" w:themeColor="text1"/>
          <w:sz w:val="28"/>
          <w:szCs w:val="28"/>
        </w:rPr>
      </w:pPr>
      <w:r w:rsidRPr="00E459FB">
        <w:rPr>
          <w:b/>
          <w:bCs/>
          <w:iCs/>
          <w:color w:val="000000" w:themeColor="text1"/>
          <w:sz w:val="28"/>
          <w:szCs w:val="28"/>
        </w:rPr>
        <w:t>Resumo</w:t>
      </w:r>
    </w:p>
    <w:p w14:paraId="1C41F88F" w14:textId="77777777" w:rsidR="00E3782C" w:rsidRPr="00E459FB" w:rsidRDefault="00E3782C" w:rsidP="00E3782C">
      <w:pPr>
        <w:spacing w:line="228" w:lineRule="exact"/>
        <w:ind w:left="77" w:right="209"/>
        <w:jc w:val="both"/>
        <w:rPr>
          <w:iCs/>
          <w:color w:val="000000" w:themeColor="text1"/>
          <w:sz w:val="24"/>
          <w:szCs w:val="24"/>
        </w:rPr>
      </w:pPr>
    </w:p>
    <w:p w14:paraId="6C75F051" w14:textId="1B2A3385" w:rsidR="00B24B28" w:rsidRPr="005A6155" w:rsidRDefault="00E459FB" w:rsidP="00B24B28">
      <w:pPr>
        <w:pStyle w:val="PargrafodaLista"/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E459FB">
        <w:rPr>
          <w:iCs/>
          <w:color w:val="000000" w:themeColor="text1"/>
          <w:sz w:val="24"/>
          <w:szCs w:val="24"/>
        </w:rPr>
        <w:t xml:space="preserve">Este artigo apresenta a linha base do projeto e os resultados selecionados de sete meses de operação de uma ETE-Piloto de 91 L de capacidade, com uso de  tecnologia IFAS em reator biológico por lodos ativados do tipo Valo de Oxidação, operando com efluente industrial, com propósito de atingir </w:t>
      </w:r>
      <w:r w:rsidR="00765699">
        <w:rPr>
          <w:iCs/>
          <w:color w:val="000000" w:themeColor="text1"/>
          <w:sz w:val="24"/>
          <w:szCs w:val="24"/>
        </w:rPr>
        <w:t xml:space="preserve">o </w:t>
      </w:r>
      <w:r w:rsidRPr="00E459FB">
        <w:rPr>
          <w:iCs/>
          <w:color w:val="000000" w:themeColor="text1"/>
          <w:sz w:val="24"/>
          <w:szCs w:val="24"/>
        </w:rPr>
        <w:t xml:space="preserve">grau de tratamento </w:t>
      </w:r>
      <w:r w:rsidR="00765699">
        <w:rPr>
          <w:iCs/>
          <w:color w:val="000000" w:themeColor="text1"/>
          <w:sz w:val="24"/>
          <w:szCs w:val="24"/>
        </w:rPr>
        <w:t>e</w:t>
      </w:r>
      <w:r w:rsidRPr="00E459FB">
        <w:rPr>
          <w:iCs/>
          <w:color w:val="000000" w:themeColor="text1"/>
          <w:sz w:val="24"/>
          <w:szCs w:val="24"/>
        </w:rPr>
        <w:t xml:space="preserve"> atender </w:t>
      </w:r>
      <w:r w:rsidR="00765699">
        <w:rPr>
          <w:iCs/>
          <w:color w:val="000000" w:themeColor="text1"/>
          <w:sz w:val="24"/>
          <w:szCs w:val="24"/>
        </w:rPr>
        <w:t>à</w:t>
      </w:r>
      <w:r w:rsidRPr="00E459FB">
        <w:rPr>
          <w:iCs/>
          <w:color w:val="000000" w:themeColor="text1"/>
          <w:sz w:val="24"/>
          <w:szCs w:val="24"/>
        </w:rPr>
        <w:t xml:space="preserve"> legislação específica do Estado de São Paulo, para fins de reúso do efluente industrial tratado.</w:t>
      </w:r>
      <w:r w:rsidR="00C27D07">
        <w:rPr>
          <w:iCs/>
          <w:color w:val="000000" w:themeColor="text1"/>
          <w:sz w:val="24"/>
          <w:szCs w:val="24"/>
        </w:rPr>
        <w:t xml:space="preserve"> </w:t>
      </w:r>
      <w:r w:rsidR="00C27D07" w:rsidRPr="005A6155">
        <w:rPr>
          <w:color w:val="000000" w:themeColor="text1"/>
          <w:sz w:val="24"/>
          <w:szCs w:val="24"/>
        </w:rPr>
        <w:t xml:space="preserve">Os resultados </w:t>
      </w:r>
      <w:r w:rsidR="00C27D07">
        <w:rPr>
          <w:color w:val="000000" w:themeColor="text1"/>
          <w:sz w:val="24"/>
          <w:szCs w:val="24"/>
        </w:rPr>
        <w:t>mos</w:t>
      </w:r>
      <w:r w:rsidR="00C27D07" w:rsidRPr="005A6155">
        <w:rPr>
          <w:color w:val="000000" w:themeColor="text1"/>
          <w:sz w:val="24"/>
          <w:szCs w:val="24"/>
        </w:rPr>
        <w:t xml:space="preserve">tram a viabilidade técnica da adoção de IFAS em </w:t>
      </w:r>
      <w:r w:rsidR="00C27D07">
        <w:rPr>
          <w:color w:val="000000" w:themeColor="text1"/>
          <w:sz w:val="24"/>
          <w:szCs w:val="24"/>
        </w:rPr>
        <w:t>V</w:t>
      </w:r>
      <w:r w:rsidR="00C27D07" w:rsidRPr="005A6155">
        <w:rPr>
          <w:color w:val="000000" w:themeColor="text1"/>
          <w:sz w:val="24"/>
          <w:szCs w:val="24"/>
        </w:rPr>
        <w:t xml:space="preserve">alos de </w:t>
      </w:r>
      <w:r w:rsidR="00C27D07">
        <w:rPr>
          <w:color w:val="000000" w:themeColor="text1"/>
          <w:sz w:val="24"/>
          <w:szCs w:val="24"/>
        </w:rPr>
        <w:t>O</w:t>
      </w:r>
      <w:r w:rsidR="00C27D07" w:rsidRPr="005A6155">
        <w:rPr>
          <w:color w:val="000000" w:themeColor="text1"/>
          <w:sz w:val="24"/>
          <w:szCs w:val="24"/>
        </w:rPr>
        <w:t xml:space="preserve">xidação, para o reúso do efluente industrial tratado, </w:t>
      </w:r>
      <w:r w:rsidR="00C27D07">
        <w:rPr>
          <w:color w:val="000000" w:themeColor="text1"/>
          <w:sz w:val="24"/>
          <w:szCs w:val="24"/>
        </w:rPr>
        <w:t>conforme</w:t>
      </w:r>
      <w:r w:rsidR="00C27D07" w:rsidRPr="005A6155">
        <w:rPr>
          <w:color w:val="000000" w:themeColor="text1"/>
          <w:sz w:val="24"/>
          <w:szCs w:val="24"/>
        </w:rPr>
        <w:t xml:space="preserve"> requisitos legais</w:t>
      </w:r>
      <w:r w:rsidR="00B24B28">
        <w:rPr>
          <w:color w:val="000000" w:themeColor="text1"/>
          <w:sz w:val="24"/>
          <w:szCs w:val="24"/>
        </w:rPr>
        <w:t>, alinhando</w:t>
      </w:r>
      <w:r w:rsidR="0022381F">
        <w:rPr>
          <w:color w:val="000000" w:themeColor="text1"/>
          <w:sz w:val="24"/>
          <w:szCs w:val="24"/>
        </w:rPr>
        <w:t xml:space="preserve"> a gestão ambiental às tendências normativas, na esteira do </w:t>
      </w:r>
      <w:r w:rsidR="00B24B28">
        <w:rPr>
          <w:color w:val="000000" w:themeColor="text1"/>
          <w:sz w:val="24"/>
          <w:szCs w:val="24"/>
        </w:rPr>
        <w:t xml:space="preserve">conceito de “economia circular”. </w:t>
      </w:r>
    </w:p>
    <w:p w14:paraId="27459BD5" w14:textId="77777777" w:rsidR="000F4646" w:rsidRPr="00536BE2" w:rsidRDefault="000F4646" w:rsidP="009C4B75">
      <w:pPr>
        <w:jc w:val="both"/>
        <w:rPr>
          <w:b/>
          <w:color w:val="4F81BD" w:themeColor="accent1"/>
          <w:sz w:val="24"/>
          <w:szCs w:val="24"/>
        </w:rPr>
      </w:pPr>
    </w:p>
    <w:p w14:paraId="006243D2" w14:textId="2B21F6F1" w:rsidR="009C4B75" w:rsidRPr="00536BE2" w:rsidRDefault="00E3782C" w:rsidP="00112B53">
      <w:pPr>
        <w:jc w:val="both"/>
        <w:rPr>
          <w:color w:val="4F81BD" w:themeColor="accent1"/>
          <w:spacing w:val="-2"/>
          <w:sz w:val="24"/>
          <w:szCs w:val="24"/>
        </w:rPr>
      </w:pPr>
      <w:r w:rsidRPr="00112B53">
        <w:rPr>
          <w:b/>
          <w:color w:val="000000" w:themeColor="text1"/>
          <w:sz w:val="24"/>
          <w:szCs w:val="24"/>
        </w:rPr>
        <w:t>Palavras-chave:</w:t>
      </w:r>
      <w:r w:rsidRPr="00112B53">
        <w:rPr>
          <w:b/>
          <w:color w:val="000000" w:themeColor="text1"/>
          <w:spacing w:val="-2"/>
          <w:sz w:val="24"/>
          <w:szCs w:val="24"/>
        </w:rPr>
        <w:t xml:space="preserve"> </w:t>
      </w:r>
      <w:r w:rsidR="00B24B28" w:rsidRPr="00B24B28">
        <w:rPr>
          <w:bCs/>
          <w:color w:val="000000" w:themeColor="text1"/>
          <w:spacing w:val="-2"/>
          <w:sz w:val="24"/>
          <w:szCs w:val="24"/>
        </w:rPr>
        <w:t>Economia Circular;</w:t>
      </w:r>
      <w:r w:rsidR="00B24B28">
        <w:rPr>
          <w:b/>
          <w:color w:val="000000" w:themeColor="text1"/>
          <w:spacing w:val="-2"/>
          <w:sz w:val="24"/>
          <w:szCs w:val="24"/>
        </w:rPr>
        <w:t xml:space="preserve"> </w:t>
      </w:r>
      <w:r w:rsidR="00112B53" w:rsidRPr="00112B53">
        <w:rPr>
          <w:color w:val="000000" w:themeColor="text1"/>
          <w:spacing w:val="-2"/>
          <w:sz w:val="24"/>
          <w:szCs w:val="24"/>
          <w:lang w:val="pt-BR"/>
        </w:rPr>
        <w:t>IFAS</w:t>
      </w:r>
      <w:r w:rsidR="00B24B28">
        <w:rPr>
          <w:color w:val="000000" w:themeColor="text1"/>
          <w:spacing w:val="-2"/>
          <w:sz w:val="24"/>
          <w:szCs w:val="24"/>
          <w:lang w:val="pt-BR"/>
        </w:rPr>
        <w:t>;</w:t>
      </w:r>
      <w:r w:rsidR="00112B53" w:rsidRPr="00112B53">
        <w:rPr>
          <w:color w:val="000000" w:themeColor="text1"/>
          <w:spacing w:val="-2"/>
          <w:sz w:val="24"/>
          <w:szCs w:val="24"/>
          <w:lang w:val="pt-BR"/>
        </w:rPr>
        <w:t xml:space="preserve"> Lodos ativados</w:t>
      </w:r>
      <w:r w:rsidR="00112B53">
        <w:rPr>
          <w:color w:val="000000" w:themeColor="text1"/>
          <w:spacing w:val="-2"/>
          <w:sz w:val="24"/>
          <w:szCs w:val="24"/>
          <w:lang w:val="pt-BR"/>
        </w:rPr>
        <w:t>;</w:t>
      </w:r>
      <w:r w:rsidR="00112B53" w:rsidRPr="00112B53">
        <w:rPr>
          <w:color w:val="000000" w:themeColor="text1"/>
          <w:spacing w:val="-2"/>
          <w:sz w:val="24"/>
          <w:szCs w:val="24"/>
          <w:lang w:val="pt-BR"/>
        </w:rPr>
        <w:t xml:space="preserve"> Reúso; Valo de oxidação.</w:t>
      </w:r>
    </w:p>
    <w:p w14:paraId="0F7CD38A" w14:textId="77777777" w:rsidR="009C4B75" w:rsidRPr="00536BE2" w:rsidRDefault="009C4B75" w:rsidP="009C4B75">
      <w:pPr>
        <w:jc w:val="both"/>
        <w:rPr>
          <w:b/>
          <w:bCs/>
          <w:color w:val="4F81BD" w:themeColor="accent1"/>
          <w:spacing w:val="-2"/>
          <w:sz w:val="28"/>
          <w:szCs w:val="28"/>
        </w:rPr>
      </w:pPr>
    </w:p>
    <w:p w14:paraId="1B84AEF0" w14:textId="14627724" w:rsidR="000F4646" w:rsidRPr="00E459FB" w:rsidRDefault="000F4646" w:rsidP="000F4646">
      <w:pPr>
        <w:pStyle w:val="Corpodetexto"/>
        <w:spacing w:before="1" w:line="360" w:lineRule="auto"/>
        <w:jc w:val="both"/>
        <w:rPr>
          <w:b/>
          <w:bCs/>
          <w:color w:val="000000" w:themeColor="text1"/>
          <w:sz w:val="28"/>
          <w:szCs w:val="28"/>
        </w:rPr>
      </w:pPr>
      <w:r w:rsidRPr="00E459FB">
        <w:rPr>
          <w:b/>
          <w:bCs/>
          <w:color w:val="000000" w:themeColor="text1"/>
          <w:sz w:val="28"/>
          <w:szCs w:val="28"/>
        </w:rPr>
        <w:t>Introdução</w:t>
      </w:r>
    </w:p>
    <w:p w14:paraId="035EE03B" w14:textId="5911E92D" w:rsidR="00E459FB" w:rsidRPr="00E459FB" w:rsidRDefault="00E459FB" w:rsidP="00E459FB">
      <w:pPr>
        <w:spacing w:line="360" w:lineRule="auto"/>
        <w:ind w:firstLine="709"/>
        <w:jc w:val="both"/>
        <w:rPr>
          <w:bCs/>
          <w:color w:val="000000" w:themeColor="text1"/>
          <w:sz w:val="24"/>
          <w:szCs w:val="24"/>
        </w:rPr>
      </w:pPr>
      <w:r w:rsidRPr="00E459FB">
        <w:rPr>
          <w:bCs/>
          <w:color w:val="000000" w:themeColor="text1"/>
          <w:sz w:val="24"/>
          <w:szCs w:val="24"/>
        </w:rPr>
        <w:t xml:space="preserve">A regulamentação sobre os padrões e modalidades de reúso de efluente tratado é dada pela Resolução Conjunta SES/SIMA Nº 1, de 13/02/2020, que: </w:t>
      </w:r>
      <w:r w:rsidRPr="00E459FB">
        <w:rPr>
          <w:bCs/>
          <w:i/>
          <w:iCs/>
          <w:color w:val="000000" w:themeColor="text1"/>
          <w:sz w:val="24"/>
          <w:szCs w:val="24"/>
        </w:rPr>
        <w:t>“Disciplina o reúso direto não potável de água, para fins urbanos, proveniente de Estações de Tratamento de Esgoto Sanitário e dá outras providências”</w:t>
      </w:r>
      <w:r w:rsidRPr="00E459FB">
        <w:rPr>
          <w:bCs/>
          <w:color w:val="000000" w:themeColor="text1"/>
          <w:sz w:val="24"/>
          <w:szCs w:val="24"/>
        </w:rPr>
        <w:t xml:space="preserve">. </w:t>
      </w:r>
      <w:r w:rsidR="00765699">
        <w:rPr>
          <w:bCs/>
          <w:color w:val="000000" w:themeColor="text1"/>
          <w:sz w:val="24"/>
          <w:szCs w:val="24"/>
        </w:rPr>
        <w:t xml:space="preserve"> Esta resolução conjunta apresenta a oportunidade de reúso de efluente industrial tratado em escala real. </w:t>
      </w:r>
    </w:p>
    <w:p w14:paraId="69CCF758" w14:textId="77777777" w:rsidR="00E459FB" w:rsidRPr="00E459FB" w:rsidRDefault="00E459FB" w:rsidP="00E459FB">
      <w:pPr>
        <w:spacing w:line="360" w:lineRule="auto"/>
        <w:ind w:firstLine="709"/>
        <w:jc w:val="both"/>
        <w:rPr>
          <w:bCs/>
          <w:color w:val="000000" w:themeColor="text1"/>
          <w:sz w:val="24"/>
          <w:szCs w:val="24"/>
        </w:rPr>
      </w:pPr>
      <w:r w:rsidRPr="00E459FB">
        <w:rPr>
          <w:bCs/>
          <w:color w:val="000000" w:themeColor="text1"/>
          <w:sz w:val="24"/>
          <w:szCs w:val="24"/>
        </w:rPr>
        <w:t xml:space="preserve">E, em seu Art. 3º esta Resolução Conjunta SES/SIMA Nº 1 considera que, para a água de reúso abrange as seguintes modalidades: I - irrigação paisagística; II - lavagem de logradouros e outros espaços públicos e privados; III - construção civil; IV - desobstrução de galerias de água pluvial e rede de esgotos; V - lavagem de veículos; VI - combate a incêndio. </w:t>
      </w:r>
    </w:p>
    <w:p w14:paraId="7D819654" w14:textId="77777777" w:rsidR="00CC4280" w:rsidRDefault="00E459FB" w:rsidP="00CC4280">
      <w:pPr>
        <w:spacing w:line="360" w:lineRule="auto"/>
        <w:jc w:val="both"/>
        <w:rPr>
          <w:bCs/>
          <w:color w:val="000000" w:themeColor="text1"/>
          <w:sz w:val="24"/>
          <w:szCs w:val="24"/>
        </w:rPr>
      </w:pPr>
      <w:r w:rsidRPr="00E459FB">
        <w:rPr>
          <w:bCs/>
          <w:color w:val="000000" w:themeColor="text1"/>
          <w:sz w:val="24"/>
          <w:szCs w:val="24"/>
        </w:rPr>
        <w:t>Sobre os padrões de qualidade, a Resolução Conjunta, em seu artigo 5º define os padrões, como apresentado n</w:t>
      </w:r>
      <w:r w:rsidR="00912690">
        <w:rPr>
          <w:bCs/>
          <w:color w:val="000000" w:themeColor="text1"/>
          <w:sz w:val="24"/>
          <w:szCs w:val="24"/>
        </w:rPr>
        <w:t>a Tabela 1</w:t>
      </w:r>
      <w:r w:rsidRPr="00E459FB">
        <w:rPr>
          <w:bCs/>
          <w:color w:val="000000" w:themeColor="text1"/>
          <w:sz w:val="24"/>
          <w:szCs w:val="24"/>
        </w:rPr>
        <w:t>.</w:t>
      </w:r>
      <w:r w:rsidR="00CC4280">
        <w:rPr>
          <w:bCs/>
          <w:color w:val="000000" w:themeColor="text1"/>
          <w:sz w:val="24"/>
          <w:szCs w:val="24"/>
        </w:rPr>
        <w:t xml:space="preserve"> </w:t>
      </w:r>
    </w:p>
    <w:p w14:paraId="1D114A7C" w14:textId="6ACB535E" w:rsidR="00CC4280" w:rsidRPr="00E459FB" w:rsidRDefault="00CC4280" w:rsidP="00CC4280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E459FB">
        <w:rPr>
          <w:color w:val="000000" w:themeColor="text1"/>
          <w:sz w:val="24"/>
          <w:szCs w:val="24"/>
        </w:rPr>
        <w:t xml:space="preserve">A partir </w:t>
      </w:r>
      <w:r>
        <w:rPr>
          <w:color w:val="000000" w:themeColor="text1"/>
          <w:sz w:val="24"/>
          <w:szCs w:val="24"/>
        </w:rPr>
        <w:t xml:space="preserve">da </w:t>
      </w:r>
      <w:r w:rsidRPr="00E459FB">
        <w:rPr>
          <w:color w:val="000000" w:themeColor="text1"/>
          <w:sz w:val="24"/>
          <w:szCs w:val="24"/>
        </w:rPr>
        <w:t>decisão pela realização d</w:t>
      </w:r>
      <w:r>
        <w:rPr>
          <w:color w:val="000000" w:themeColor="text1"/>
          <w:sz w:val="24"/>
          <w:szCs w:val="24"/>
        </w:rPr>
        <w:t>os</w:t>
      </w:r>
      <w:r w:rsidRPr="00E459FB">
        <w:rPr>
          <w:color w:val="000000" w:themeColor="text1"/>
          <w:sz w:val="24"/>
          <w:szCs w:val="24"/>
        </w:rPr>
        <w:t xml:space="preserve"> experimentos, com efluente industrial</w:t>
      </w:r>
      <w:r>
        <w:rPr>
          <w:color w:val="000000" w:themeColor="text1"/>
          <w:sz w:val="24"/>
          <w:szCs w:val="24"/>
        </w:rPr>
        <w:t xml:space="preserve"> </w:t>
      </w:r>
      <w:r w:rsidRPr="00E459FB">
        <w:rPr>
          <w:color w:val="000000" w:themeColor="text1"/>
          <w:sz w:val="24"/>
          <w:szCs w:val="24"/>
        </w:rPr>
        <w:t xml:space="preserve">de indústria de laticínios, com elevada concentração de matéria orgânica (DBO – Demanda Bioquímica de Oxigênio) foi adotado o tempo de retenção hidráulico (Ɵ) </w:t>
      </w:r>
      <w:r w:rsidR="00D819AD">
        <w:rPr>
          <w:color w:val="000000" w:themeColor="text1"/>
          <w:sz w:val="24"/>
          <w:szCs w:val="24"/>
        </w:rPr>
        <w:t>de</w:t>
      </w:r>
      <w:r w:rsidRPr="00E459FB">
        <w:rPr>
          <w:color w:val="000000" w:themeColor="text1"/>
          <w:sz w:val="24"/>
          <w:szCs w:val="24"/>
        </w:rPr>
        <w:t xml:space="preserve"> três dias.</w:t>
      </w:r>
    </w:p>
    <w:p w14:paraId="03A6ACAB" w14:textId="3F2DAC6D" w:rsidR="00E459FB" w:rsidRPr="00E459FB" w:rsidRDefault="00E459FB" w:rsidP="00E459FB">
      <w:pPr>
        <w:ind w:hanging="142"/>
        <w:jc w:val="both"/>
        <w:rPr>
          <w:bCs/>
          <w:color w:val="000000" w:themeColor="text1"/>
          <w:sz w:val="20"/>
          <w:szCs w:val="20"/>
        </w:rPr>
      </w:pPr>
      <w:r>
        <w:rPr>
          <w:bCs/>
          <w:color w:val="000000" w:themeColor="text1"/>
        </w:rPr>
        <w:lastRenderedPageBreak/>
        <w:t xml:space="preserve">  </w:t>
      </w:r>
      <w:r w:rsidR="00F937BC">
        <w:rPr>
          <w:b/>
          <w:color w:val="000000" w:themeColor="text1"/>
          <w:sz w:val="20"/>
          <w:szCs w:val="20"/>
        </w:rPr>
        <w:t>Tabela</w:t>
      </w:r>
      <w:r w:rsidRPr="00E459FB">
        <w:rPr>
          <w:b/>
          <w:color w:val="000000" w:themeColor="text1"/>
          <w:sz w:val="20"/>
          <w:szCs w:val="20"/>
        </w:rPr>
        <w:t>-</w:t>
      </w:r>
      <w:r w:rsidR="00E71770">
        <w:rPr>
          <w:b/>
          <w:color w:val="000000" w:themeColor="text1"/>
          <w:sz w:val="20"/>
          <w:szCs w:val="20"/>
        </w:rPr>
        <w:t>1</w:t>
      </w:r>
      <w:r w:rsidRPr="00E459FB">
        <w:rPr>
          <w:b/>
          <w:color w:val="000000" w:themeColor="text1"/>
          <w:sz w:val="20"/>
          <w:szCs w:val="20"/>
        </w:rPr>
        <w:t>:</w:t>
      </w:r>
      <w:r w:rsidRPr="00E459FB">
        <w:rPr>
          <w:bCs/>
          <w:color w:val="000000" w:themeColor="text1"/>
          <w:sz w:val="20"/>
          <w:szCs w:val="20"/>
        </w:rPr>
        <w:t xml:space="preserve"> Principais padrões de qualidade e categorias de reúso.</w:t>
      </w:r>
    </w:p>
    <w:tbl>
      <w:tblPr>
        <w:tblW w:w="9067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2349"/>
        <w:gridCol w:w="939"/>
        <w:gridCol w:w="4220"/>
        <w:gridCol w:w="1559"/>
      </w:tblGrid>
      <w:tr w:rsidR="00E459FB" w:rsidRPr="00480C9A" w14:paraId="00885713" w14:textId="77777777" w:rsidTr="00765699">
        <w:trPr>
          <w:trHeight w:val="171"/>
        </w:trPr>
        <w:tc>
          <w:tcPr>
            <w:tcW w:w="3288" w:type="dxa"/>
            <w:gridSpan w:val="2"/>
            <w:shd w:val="clear" w:color="auto" w:fill="FFFFFF" w:themeFill="background1"/>
          </w:tcPr>
          <w:p w14:paraId="2C3ADBE3" w14:textId="77777777" w:rsidR="00E459FB" w:rsidRPr="00480C9A" w:rsidRDefault="00E459FB" w:rsidP="00480C9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80C9A">
              <w:rPr>
                <w:b/>
                <w:bCs/>
                <w:color w:val="000000" w:themeColor="text1"/>
                <w:sz w:val="20"/>
                <w:szCs w:val="20"/>
              </w:rPr>
              <w:t>PADRÃO DE QUALIDADE</w:t>
            </w:r>
          </w:p>
        </w:tc>
        <w:tc>
          <w:tcPr>
            <w:tcW w:w="5779" w:type="dxa"/>
            <w:gridSpan w:val="2"/>
            <w:shd w:val="clear" w:color="auto" w:fill="FFFFFF" w:themeFill="background1"/>
          </w:tcPr>
          <w:p w14:paraId="69125D0B" w14:textId="77777777" w:rsidR="00E459FB" w:rsidRPr="00480C9A" w:rsidRDefault="00E459FB" w:rsidP="00480C9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80C9A">
              <w:rPr>
                <w:b/>
                <w:bCs/>
                <w:color w:val="000000" w:themeColor="text1"/>
                <w:sz w:val="20"/>
                <w:szCs w:val="20"/>
              </w:rPr>
              <w:t>CATEGORIA DE ÁGUA DE REÚSO</w:t>
            </w:r>
          </w:p>
        </w:tc>
      </w:tr>
      <w:tr w:rsidR="00480C9A" w:rsidRPr="00480C9A" w14:paraId="239541A1" w14:textId="77777777" w:rsidTr="00765699">
        <w:trPr>
          <w:trHeight w:val="172"/>
        </w:trPr>
        <w:tc>
          <w:tcPr>
            <w:tcW w:w="2349" w:type="dxa"/>
            <w:vMerge w:val="restart"/>
            <w:shd w:val="clear" w:color="auto" w:fill="FFFFFF" w:themeFill="background1"/>
            <w:vAlign w:val="center"/>
          </w:tcPr>
          <w:p w14:paraId="098132D9" w14:textId="77777777" w:rsidR="00E459FB" w:rsidRPr="00480C9A" w:rsidRDefault="00E459FB" w:rsidP="00480C9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480C9A">
              <w:rPr>
                <w:b/>
                <w:color w:val="000000" w:themeColor="text1"/>
                <w:sz w:val="20"/>
                <w:szCs w:val="20"/>
              </w:rPr>
              <w:t>Parâmetro</w:t>
            </w:r>
          </w:p>
        </w:tc>
        <w:tc>
          <w:tcPr>
            <w:tcW w:w="939" w:type="dxa"/>
            <w:vMerge w:val="restart"/>
            <w:shd w:val="clear" w:color="auto" w:fill="FFFFFF" w:themeFill="background1"/>
            <w:vAlign w:val="center"/>
          </w:tcPr>
          <w:p w14:paraId="3C885220" w14:textId="77777777" w:rsidR="00E459FB" w:rsidRPr="00480C9A" w:rsidRDefault="00E459FB" w:rsidP="00480C9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480C9A">
              <w:rPr>
                <w:b/>
                <w:color w:val="000000" w:themeColor="text1"/>
                <w:sz w:val="20"/>
                <w:szCs w:val="20"/>
              </w:rPr>
              <w:t>Unidade de Medida</w:t>
            </w:r>
          </w:p>
        </w:tc>
        <w:tc>
          <w:tcPr>
            <w:tcW w:w="4220" w:type="dxa"/>
            <w:shd w:val="clear" w:color="auto" w:fill="FFFFFF" w:themeFill="background1"/>
          </w:tcPr>
          <w:p w14:paraId="54C369CE" w14:textId="77777777" w:rsidR="00E459FB" w:rsidRPr="00480C9A" w:rsidRDefault="00E459FB" w:rsidP="00480C9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480C9A">
              <w:rPr>
                <w:b/>
                <w:color w:val="000000" w:themeColor="text1"/>
                <w:sz w:val="20"/>
                <w:szCs w:val="20"/>
              </w:rPr>
              <w:t>Classe A</w:t>
            </w:r>
          </w:p>
        </w:tc>
        <w:tc>
          <w:tcPr>
            <w:tcW w:w="1559" w:type="dxa"/>
            <w:shd w:val="clear" w:color="auto" w:fill="FFFFFF" w:themeFill="background1"/>
          </w:tcPr>
          <w:p w14:paraId="67BEF3A0" w14:textId="77777777" w:rsidR="00E459FB" w:rsidRPr="00480C9A" w:rsidRDefault="00E459FB" w:rsidP="00480C9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480C9A">
              <w:rPr>
                <w:b/>
                <w:color w:val="000000" w:themeColor="text1"/>
                <w:sz w:val="20"/>
                <w:szCs w:val="20"/>
              </w:rPr>
              <w:t>Classe B</w:t>
            </w:r>
          </w:p>
        </w:tc>
      </w:tr>
      <w:tr w:rsidR="00480C9A" w:rsidRPr="00480C9A" w14:paraId="47342B79" w14:textId="77777777" w:rsidTr="00765699">
        <w:trPr>
          <w:trHeight w:val="507"/>
        </w:trPr>
        <w:tc>
          <w:tcPr>
            <w:tcW w:w="2349" w:type="dxa"/>
            <w:vMerge/>
            <w:shd w:val="clear" w:color="auto" w:fill="FFFFFF" w:themeFill="background1"/>
          </w:tcPr>
          <w:p w14:paraId="300384AC" w14:textId="77777777" w:rsidR="00E459FB" w:rsidRPr="00480C9A" w:rsidRDefault="00E459FB" w:rsidP="00480C9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39" w:type="dxa"/>
            <w:vMerge/>
            <w:shd w:val="clear" w:color="auto" w:fill="FFFFFF" w:themeFill="background1"/>
          </w:tcPr>
          <w:p w14:paraId="12058365" w14:textId="77777777" w:rsidR="00E459FB" w:rsidRPr="00480C9A" w:rsidRDefault="00E459FB" w:rsidP="00480C9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220" w:type="dxa"/>
            <w:shd w:val="clear" w:color="auto" w:fill="FFFFFF" w:themeFill="background1"/>
            <w:vAlign w:val="center"/>
          </w:tcPr>
          <w:p w14:paraId="788E630C" w14:textId="77777777" w:rsidR="00E459FB" w:rsidRPr="00480C9A" w:rsidRDefault="00E459FB" w:rsidP="00480C9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480C9A">
              <w:rPr>
                <w:b/>
                <w:color w:val="000000" w:themeColor="text1"/>
                <w:sz w:val="20"/>
                <w:szCs w:val="20"/>
              </w:rPr>
              <w:t>Reúso Irrestrito Não Potável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97ACDC1" w14:textId="77777777" w:rsidR="00E459FB" w:rsidRPr="00480C9A" w:rsidRDefault="00E459FB" w:rsidP="00480C9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480C9A">
              <w:rPr>
                <w:b/>
                <w:color w:val="000000" w:themeColor="text1"/>
                <w:sz w:val="20"/>
                <w:szCs w:val="20"/>
              </w:rPr>
              <w:t>Reúso Restrito Não Potável</w:t>
            </w:r>
          </w:p>
        </w:tc>
      </w:tr>
      <w:tr w:rsidR="00E459FB" w:rsidRPr="00480C9A" w14:paraId="5CF17938" w14:textId="77777777" w:rsidTr="00480C9A">
        <w:tc>
          <w:tcPr>
            <w:tcW w:w="2349" w:type="dxa"/>
            <w:shd w:val="clear" w:color="auto" w:fill="auto"/>
            <w:vAlign w:val="center"/>
          </w:tcPr>
          <w:p w14:paraId="377489F0" w14:textId="77777777" w:rsidR="00E459FB" w:rsidRPr="00480C9A" w:rsidRDefault="00E459FB" w:rsidP="00480C9A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480C9A">
              <w:rPr>
                <w:bCs/>
                <w:color w:val="000000" w:themeColor="text1"/>
                <w:sz w:val="20"/>
                <w:szCs w:val="20"/>
              </w:rPr>
              <w:t>pH</w:t>
            </w:r>
          </w:p>
        </w:tc>
        <w:tc>
          <w:tcPr>
            <w:tcW w:w="939" w:type="dxa"/>
            <w:shd w:val="clear" w:color="auto" w:fill="auto"/>
          </w:tcPr>
          <w:p w14:paraId="0CDC92E2" w14:textId="77777777" w:rsidR="00E459FB" w:rsidRPr="00765699" w:rsidRDefault="00E459FB" w:rsidP="00480C9A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765699">
              <w:rPr>
                <w:bCs/>
                <w:color w:val="000000" w:themeColor="text1"/>
                <w:sz w:val="20"/>
                <w:szCs w:val="20"/>
              </w:rPr>
              <w:t>---</w:t>
            </w:r>
          </w:p>
        </w:tc>
        <w:tc>
          <w:tcPr>
            <w:tcW w:w="4220" w:type="dxa"/>
            <w:shd w:val="clear" w:color="auto" w:fill="auto"/>
          </w:tcPr>
          <w:p w14:paraId="04FBA1A7" w14:textId="77777777" w:rsidR="00E459FB" w:rsidRPr="00765699" w:rsidRDefault="00E459FB" w:rsidP="00480C9A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765699">
              <w:rPr>
                <w:bCs/>
                <w:color w:val="000000" w:themeColor="text1"/>
                <w:sz w:val="20"/>
                <w:szCs w:val="20"/>
              </w:rPr>
              <w:t>6 a 9</w:t>
            </w:r>
          </w:p>
        </w:tc>
        <w:tc>
          <w:tcPr>
            <w:tcW w:w="1559" w:type="dxa"/>
            <w:shd w:val="clear" w:color="auto" w:fill="auto"/>
          </w:tcPr>
          <w:p w14:paraId="447523F6" w14:textId="77777777" w:rsidR="00E459FB" w:rsidRPr="00765699" w:rsidRDefault="00E459FB" w:rsidP="00480C9A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765699">
              <w:rPr>
                <w:bCs/>
                <w:color w:val="000000" w:themeColor="text1"/>
                <w:sz w:val="20"/>
                <w:szCs w:val="20"/>
              </w:rPr>
              <w:t>6 a 9</w:t>
            </w:r>
          </w:p>
        </w:tc>
      </w:tr>
      <w:tr w:rsidR="00E459FB" w:rsidRPr="00480C9A" w14:paraId="258C5378" w14:textId="77777777" w:rsidTr="00480C9A">
        <w:tc>
          <w:tcPr>
            <w:tcW w:w="2349" w:type="dxa"/>
            <w:shd w:val="clear" w:color="auto" w:fill="auto"/>
            <w:vAlign w:val="center"/>
          </w:tcPr>
          <w:p w14:paraId="36C445EA" w14:textId="77777777" w:rsidR="00E459FB" w:rsidRPr="00480C9A" w:rsidRDefault="00E459FB" w:rsidP="00480C9A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480C9A">
              <w:rPr>
                <w:bCs/>
                <w:color w:val="000000" w:themeColor="text1"/>
                <w:sz w:val="20"/>
                <w:szCs w:val="20"/>
              </w:rPr>
              <w:t>DBO</w:t>
            </w:r>
          </w:p>
        </w:tc>
        <w:tc>
          <w:tcPr>
            <w:tcW w:w="939" w:type="dxa"/>
            <w:shd w:val="clear" w:color="auto" w:fill="auto"/>
          </w:tcPr>
          <w:p w14:paraId="22BB036B" w14:textId="77777777" w:rsidR="00E459FB" w:rsidRPr="00765699" w:rsidRDefault="00E459FB" w:rsidP="00480C9A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765699">
              <w:rPr>
                <w:bCs/>
                <w:color w:val="000000" w:themeColor="text1"/>
                <w:sz w:val="20"/>
                <w:szCs w:val="20"/>
              </w:rPr>
              <w:t>mg/L</w:t>
            </w:r>
          </w:p>
        </w:tc>
        <w:tc>
          <w:tcPr>
            <w:tcW w:w="4220" w:type="dxa"/>
            <w:shd w:val="clear" w:color="auto" w:fill="auto"/>
          </w:tcPr>
          <w:p w14:paraId="7B7ED870" w14:textId="77777777" w:rsidR="00E459FB" w:rsidRPr="00765699" w:rsidRDefault="00E459FB" w:rsidP="00480C9A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765699">
              <w:rPr>
                <w:bCs/>
                <w:color w:val="000000" w:themeColor="text1"/>
                <w:sz w:val="20"/>
                <w:szCs w:val="20"/>
              </w:rPr>
              <w:t>≤ 10</w:t>
            </w:r>
          </w:p>
        </w:tc>
        <w:tc>
          <w:tcPr>
            <w:tcW w:w="1559" w:type="dxa"/>
            <w:shd w:val="clear" w:color="auto" w:fill="auto"/>
          </w:tcPr>
          <w:p w14:paraId="4C424636" w14:textId="77777777" w:rsidR="00E459FB" w:rsidRPr="00765699" w:rsidRDefault="00E459FB" w:rsidP="00480C9A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765699">
              <w:rPr>
                <w:bCs/>
                <w:color w:val="000000" w:themeColor="text1"/>
                <w:sz w:val="20"/>
                <w:szCs w:val="20"/>
              </w:rPr>
              <w:t>≤ 30</w:t>
            </w:r>
          </w:p>
        </w:tc>
      </w:tr>
      <w:tr w:rsidR="00E459FB" w:rsidRPr="00480C9A" w14:paraId="4AE851F5" w14:textId="77777777" w:rsidTr="00480C9A">
        <w:tc>
          <w:tcPr>
            <w:tcW w:w="2349" w:type="dxa"/>
            <w:shd w:val="clear" w:color="auto" w:fill="auto"/>
            <w:vAlign w:val="center"/>
          </w:tcPr>
          <w:p w14:paraId="136AF1DF" w14:textId="77777777" w:rsidR="00E459FB" w:rsidRPr="00480C9A" w:rsidRDefault="00E459FB" w:rsidP="00480C9A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480C9A">
              <w:rPr>
                <w:bCs/>
                <w:color w:val="000000" w:themeColor="text1"/>
                <w:sz w:val="20"/>
                <w:szCs w:val="20"/>
              </w:rPr>
              <w:t>Turbidez</w:t>
            </w:r>
          </w:p>
        </w:tc>
        <w:tc>
          <w:tcPr>
            <w:tcW w:w="939" w:type="dxa"/>
            <w:shd w:val="clear" w:color="auto" w:fill="auto"/>
          </w:tcPr>
          <w:p w14:paraId="08CDB23C" w14:textId="77777777" w:rsidR="00E459FB" w:rsidRPr="00765699" w:rsidRDefault="00E459FB" w:rsidP="00480C9A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765699">
              <w:rPr>
                <w:bCs/>
                <w:color w:val="000000" w:themeColor="text1"/>
                <w:sz w:val="20"/>
                <w:szCs w:val="20"/>
              </w:rPr>
              <w:t>UNT</w:t>
            </w:r>
          </w:p>
        </w:tc>
        <w:tc>
          <w:tcPr>
            <w:tcW w:w="4220" w:type="dxa"/>
            <w:shd w:val="clear" w:color="auto" w:fill="auto"/>
          </w:tcPr>
          <w:p w14:paraId="3EEFB52E" w14:textId="77777777" w:rsidR="00E459FB" w:rsidRPr="00765699" w:rsidRDefault="00E459FB" w:rsidP="00480C9A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765699">
              <w:rPr>
                <w:bCs/>
                <w:color w:val="000000" w:themeColor="text1"/>
                <w:sz w:val="20"/>
                <w:szCs w:val="20"/>
              </w:rPr>
              <w:t>≤ 0,2 para sistema de filtração por membrana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D066F4B" w14:textId="77777777" w:rsidR="00E459FB" w:rsidRPr="00765699" w:rsidRDefault="00E459FB" w:rsidP="00480C9A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765699">
              <w:rPr>
                <w:bCs/>
                <w:color w:val="000000" w:themeColor="text1"/>
                <w:sz w:val="20"/>
                <w:szCs w:val="20"/>
              </w:rPr>
              <w:t>---</w:t>
            </w:r>
          </w:p>
        </w:tc>
      </w:tr>
      <w:tr w:rsidR="00E459FB" w:rsidRPr="00480C9A" w14:paraId="04C22B80" w14:textId="77777777" w:rsidTr="00480C9A">
        <w:tc>
          <w:tcPr>
            <w:tcW w:w="2349" w:type="dxa"/>
            <w:shd w:val="clear" w:color="auto" w:fill="auto"/>
            <w:vAlign w:val="center"/>
          </w:tcPr>
          <w:p w14:paraId="4D9D094E" w14:textId="77777777" w:rsidR="00E459FB" w:rsidRPr="00480C9A" w:rsidRDefault="00E459FB" w:rsidP="00480C9A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480C9A">
              <w:rPr>
                <w:bCs/>
                <w:color w:val="000000" w:themeColor="text1"/>
                <w:sz w:val="20"/>
                <w:szCs w:val="20"/>
              </w:rPr>
              <w:t>Sólidos Suspensos Totais</w:t>
            </w:r>
          </w:p>
        </w:tc>
        <w:tc>
          <w:tcPr>
            <w:tcW w:w="939" w:type="dxa"/>
            <w:shd w:val="clear" w:color="auto" w:fill="auto"/>
          </w:tcPr>
          <w:p w14:paraId="1C7AE55B" w14:textId="77777777" w:rsidR="00E459FB" w:rsidRPr="00765699" w:rsidRDefault="00E459FB" w:rsidP="00480C9A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765699">
              <w:rPr>
                <w:bCs/>
                <w:color w:val="000000" w:themeColor="text1"/>
                <w:sz w:val="20"/>
                <w:szCs w:val="20"/>
              </w:rPr>
              <w:t>mg/L</w:t>
            </w:r>
          </w:p>
        </w:tc>
        <w:tc>
          <w:tcPr>
            <w:tcW w:w="4220" w:type="dxa"/>
            <w:shd w:val="clear" w:color="auto" w:fill="auto"/>
          </w:tcPr>
          <w:p w14:paraId="31BD9CBE" w14:textId="77777777" w:rsidR="00E459FB" w:rsidRPr="00765699" w:rsidRDefault="00E459FB" w:rsidP="00480C9A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765699">
              <w:rPr>
                <w:bCs/>
                <w:color w:val="000000" w:themeColor="text1"/>
                <w:sz w:val="20"/>
                <w:szCs w:val="20"/>
              </w:rPr>
              <w:t>≤ 0,5 para sistema de filtração por membrana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32DFD7" w14:textId="77777777" w:rsidR="00E459FB" w:rsidRPr="00765699" w:rsidRDefault="00E459FB" w:rsidP="00480C9A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765699">
              <w:rPr>
                <w:bCs/>
                <w:color w:val="000000" w:themeColor="text1"/>
                <w:sz w:val="20"/>
                <w:szCs w:val="20"/>
              </w:rPr>
              <w:t>≤ 30</w:t>
            </w:r>
          </w:p>
        </w:tc>
      </w:tr>
    </w:tbl>
    <w:p w14:paraId="280B92A9" w14:textId="399254D0" w:rsidR="00E459FB" w:rsidRPr="00E234F1" w:rsidRDefault="00F937BC" w:rsidP="00E234F1">
      <w:pPr>
        <w:spacing w:line="360" w:lineRule="auto"/>
        <w:jc w:val="both"/>
        <w:rPr>
          <w:b/>
          <w:color w:val="000000" w:themeColor="text1"/>
          <w:sz w:val="20"/>
          <w:szCs w:val="20"/>
        </w:rPr>
      </w:pPr>
      <w:r w:rsidRPr="00765699">
        <w:rPr>
          <w:b/>
          <w:color w:val="000000" w:themeColor="text1"/>
          <w:sz w:val="20"/>
          <w:szCs w:val="20"/>
        </w:rPr>
        <w:t xml:space="preserve">Fonte: </w:t>
      </w:r>
      <w:r w:rsidR="00765699" w:rsidRPr="00765699">
        <w:rPr>
          <w:bCs/>
          <w:color w:val="000000" w:themeColor="text1"/>
          <w:sz w:val="20"/>
          <w:szCs w:val="20"/>
        </w:rPr>
        <w:t>Adaptada da</w:t>
      </w:r>
      <w:r w:rsidR="00765699" w:rsidRPr="00765699">
        <w:rPr>
          <w:b/>
          <w:color w:val="000000" w:themeColor="text1"/>
          <w:sz w:val="20"/>
          <w:szCs w:val="20"/>
        </w:rPr>
        <w:t xml:space="preserve"> </w:t>
      </w:r>
      <w:r w:rsidR="00765699" w:rsidRPr="00765699">
        <w:rPr>
          <w:bCs/>
          <w:color w:val="000000" w:themeColor="text1"/>
          <w:sz w:val="20"/>
          <w:szCs w:val="20"/>
        </w:rPr>
        <w:t>Resolução Conjunta SES/SIMA Nº 1</w:t>
      </w:r>
      <w:r w:rsidR="00765699">
        <w:rPr>
          <w:bCs/>
          <w:color w:val="000000" w:themeColor="text1"/>
          <w:sz w:val="24"/>
          <w:szCs w:val="24"/>
        </w:rPr>
        <w:t>.</w:t>
      </w:r>
    </w:p>
    <w:p w14:paraId="0A85015D" w14:textId="7B2ED412" w:rsidR="00E459FB" w:rsidRPr="00E234F1" w:rsidRDefault="00765699" w:rsidP="00E459FB">
      <w:pPr>
        <w:pStyle w:val="PargrafodaLista"/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Atualmente</w:t>
      </w:r>
      <w:r w:rsidR="00E459FB" w:rsidRPr="00E234F1">
        <w:rPr>
          <w:color w:val="000000" w:themeColor="text1"/>
          <w:sz w:val="24"/>
          <w:szCs w:val="24"/>
        </w:rPr>
        <w:t xml:space="preserve"> não se tem registros de acervos técnicos ou artigos científicos que tenham abordado o uso da tecnologia por lodos ativados e sua aplicação específica em </w:t>
      </w:r>
      <w:r>
        <w:rPr>
          <w:color w:val="000000" w:themeColor="text1"/>
          <w:sz w:val="24"/>
          <w:szCs w:val="24"/>
        </w:rPr>
        <w:t>V</w:t>
      </w:r>
      <w:r w:rsidR="00E459FB" w:rsidRPr="00E234F1">
        <w:rPr>
          <w:color w:val="000000" w:themeColor="text1"/>
          <w:sz w:val="24"/>
          <w:szCs w:val="24"/>
        </w:rPr>
        <w:t xml:space="preserve">alo de </w:t>
      </w:r>
      <w:r>
        <w:rPr>
          <w:color w:val="000000" w:themeColor="text1"/>
          <w:sz w:val="24"/>
          <w:szCs w:val="24"/>
        </w:rPr>
        <w:t>O</w:t>
      </w:r>
      <w:r w:rsidR="00E459FB" w:rsidRPr="00E234F1">
        <w:rPr>
          <w:color w:val="000000" w:themeColor="text1"/>
          <w:sz w:val="24"/>
          <w:szCs w:val="24"/>
        </w:rPr>
        <w:t>xidação, com emprego de biomídia do tipo IFAS (</w:t>
      </w:r>
      <w:r w:rsidR="00E459FB" w:rsidRPr="00E234F1">
        <w:rPr>
          <w:i/>
          <w:iCs/>
          <w:color w:val="000000" w:themeColor="text1"/>
          <w:sz w:val="24"/>
          <w:szCs w:val="24"/>
        </w:rPr>
        <w:t>Integrated fixed-film activated sludge</w:t>
      </w:r>
      <w:r w:rsidR="00E459FB" w:rsidRPr="00E234F1">
        <w:rPr>
          <w:color w:val="000000" w:themeColor="text1"/>
          <w:sz w:val="24"/>
          <w:szCs w:val="24"/>
        </w:rPr>
        <w:t xml:space="preserve"> – IFAS) e, especialmente para fins de reúso do efluente industrial tratado.</w:t>
      </w:r>
    </w:p>
    <w:p w14:paraId="2B920056" w14:textId="159F21DB" w:rsidR="00E459FB" w:rsidRPr="00E459FB" w:rsidRDefault="00E459FB" w:rsidP="00E459FB">
      <w:pPr>
        <w:pStyle w:val="PargrafodaLista"/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E459FB">
        <w:rPr>
          <w:color w:val="000000" w:themeColor="text1"/>
          <w:sz w:val="24"/>
          <w:szCs w:val="24"/>
        </w:rPr>
        <w:t xml:space="preserve">As taxas de aplicação </w:t>
      </w:r>
      <w:r w:rsidR="00D65A05">
        <w:rPr>
          <w:color w:val="000000" w:themeColor="text1"/>
          <w:sz w:val="24"/>
          <w:szCs w:val="24"/>
        </w:rPr>
        <w:t>(P</w:t>
      </w:r>
      <w:r w:rsidRPr="00E459FB">
        <w:rPr>
          <w:color w:val="000000" w:themeColor="text1"/>
          <w:sz w:val="24"/>
          <w:szCs w:val="24"/>
        </w:rPr>
        <w:t>arâmetro de Baars</w:t>
      </w:r>
      <w:r w:rsidR="00D65A05">
        <w:rPr>
          <w:color w:val="000000" w:themeColor="text1"/>
          <w:sz w:val="24"/>
          <w:szCs w:val="24"/>
        </w:rPr>
        <w:t>)</w:t>
      </w:r>
      <w:r w:rsidRPr="00E459FB">
        <w:rPr>
          <w:color w:val="000000" w:themeColor="text1"/>
          <w:sz w:val="24"/>
          <w:szCs w:val="24"/>
        </w:rPr>
        <w:t xml:space="preserve"> </w:t>
      </w:r>
      <w:r w:rsidR="00D65A05" w:rsidRPr="00E459FB">
        <w:rPr>
          <w:color w:val="000000" w:themeColor="text1"/>
          <w:sz w:val="24"/>
          <w:szCs w:val="24"/>
        </w:rPr>
        <w:t>foram utilizadas com sucesso</w:t>
      </w:r>
      <w:r w:rsidR="00D65A05">
        <w:rPr>
          <w:color w:val="000000" w:themeColor="text1"/>
          <w:sz w:val="24"/>
          <w:szCs w:val="24"/>
        </w:rPr>
        <w:t xml:space="preserve"> sendo, como taxa de aplicação padrão de </w:t>
      </w:r>
      <w:r w:rsidRPr="00D65A05">
        <w:rPr>
          <w:color w:val="000000" w:themeColor="text1"/>
          <w:sz w:val="24"/>
          <w:szCs w:val="24"/>
        </w:rPr>
        <w:t>216 gDBO/m</w:t>
      </w:r>
      <w:r w:rsidRPr="00D65A05">
        <w:rPr>
          <w:color w:val="000000" w:themeColor="text1"/>
          <w:sz w:val="24"/>
          <w:szCs w:val="24"/>
          <w:vertAlign w:val="superscript"/>
        </w:rPr>
        <w:t>3</w:t>
      </w:r>
      <w:r w:rsidRPr="00D65A05">
        <w:rPr>
          <w:color w:val="000000" w:themeColor="text1"/>
          <w:sz w:val="24"/>
          <w:szCs w:val="24"/>
        </w:rPr>
        <w:t xml:space="preserve">d </w:t>
      </w:r>
      <w:r w:rsidR="00D65A05">
        <w:rPr>
          <w:color w:val="000000" w:themeColor="text1"/>
          <w:sz w:val="24"/>
          <w:szCs w:val="24"/>
        </w:rPr>
        <w:t xml:space="preserve">e, </w:t>
      </w:r>
      <w:r w:rsidRPr="00E459FB">
        <w:rPr>
          <w:color w:val="000000" w:themeColor="text1"/>
          <w:sz w:val="24"/>
          <w:szCs w:val="24"/>
        </w:rPr>
        <w:t>para efluentes industriais “fortes”, com valores em torno de 640 gDBO/m</w:t>
      </w:r>
      <w:r w:rsidRPr="00E459FB">
        <w:rPr>
          <w:color w:val="000000" w:themeColor="text1"/>
          <w:sz w:val="24"/>
          <w:szCs w:val="24"/>
          <w:vertAlign w:val="superscript"/>
        </w:rPr>
        <w:t>3</w:t>
      </w:r>
      <w:r w:rsidRPr="00E459FB">
        <w:rPr>
          <w:color w:val="000000" w:themeColor="text1"/>
          <w:sz w:val="24"/>
          <w:szCs w:val="24"/>
        </w:rPr>
        <w:t>d, em função da tratabilidade pela degradação aeróbia (GONDIM, J. C.C., 1976 pg 38).</w:t>
      </w:r>
    </w:p>
    <w:p w14:paraId="44EBA25F" w14:textId="404F5157" w:rsidR="00E459FB" w:rsidRPr="00E459FB" w:rsidRDefault="00E459FB" w:rsidP="00E459FB">
      <w:pPr>
        <w:spacing w:line="360" w:lineRule="auto"/>
        <w:ind w:firstLine="709"/>
        <w:jc w:val="both"/>
        <w:rPr>
          <w:bCs/>
          <w:color w:val="000000" w:themeColor="text1"/>
          <w:sz w:val="24"/>
          <w:szCs w:val="24"/>
        </w:rPr>
      </w:pPr>
      <w:r w:rsidRPr="00E459FB">
        <w:rPr>
          <w:bCs/>
          <w:color w:val="000000" w:themeColor="text1"/>
          <w:sz w:val="24"/>
          <w:szCs w:val="24"/>
        </w:rPr>
        <w:t>O</w:t>
      </w:r>
      <w:r w:rsidR="00D65A05">
        <w:rPr>
          <w:bCs/>
          <w:color w:val="000000" w:themeColor="text1"/>
          <w:sz w:val="24"/>
          <w:szCs w:val="24"/>
        </w:rPr>
        <w:t xml:space="preserve"> estudo teve </w:t>
      </w:r>
      <w:r w:rsidRPr="00E459FB">
        <w:rPr>
          <w:bCs/>
          <w:color w:val="000000" w:themeColor="text1"/>
          <w:sz w:val="24"/>
          <w:szCs w:val="24"/>
        </w:rPr>
        <w:t>por objetivo a verificação e equivalência das condições técnicas sobre a opção tecnológica de tratamento</w:t>
      </w:r>
      <w:r w:rsidR="00D65A05">
        <w:rPr>
          <w:bCs/>
          <w:color w:val="000000" w:themeColor="text1"/>
          <w:sz w:val="24"/>
          <w:szCs w:val="24"/>
        </w:rPr>
        <w:t xml:space="preserve"> </w:t>
      </w:r>
      <w:r w:rsidRPr="00E459FB">
        <w:rPr>
          <w:bCs/>
          <w:color w:val="000000" w:themeColor="text1"/>
          <w:sz w:val="24"/>
          <w:szCs w:val="24"/>
        </w:rPr>
        <w:t xml:space="preserve">de um efluente industrial, por meio de sistema de lodos ativados em reator biológico do tipo </w:t>
      </w:r>
      <w:r w:rsidR="00D65A05">
        <w:rPr>
          <w:bCs/>
          <w:color w:val="000000" w:themeColor="text1"/>
          <w:sz w:val="24"/>
          <w:szCs w:val="24"/>
        </w:rPr>
        <w:t>V</w:t>
      </w:r>
      <w:r w:rsidRPr="00E459FB">
        <w:rPr>
          <w:bCs/>
          <w:color w:val="000000" w:themeColor="text1"/>
          <w:sz w:val="24"/>
          <w:szCs w:val="24"/>
        </w:rPr>
        <w:t xml:space="preserve">alo de </w:t>
      </w:r>
      <w:r w:rsidR="00D65A05">
        <w:rPr>
          <w:bCs/>
          <w:color w:val="000000" w:themeColor="text1"/>
          <w:sz w:val="24"/>
          <w:szCs w:val="24"/>
        </w:rPr>
        <w:t>O</w:t>
      </w:r>
      <w:r w:rsidRPr="00E459FB">
        <w:rPr>
          <w:bCs/>
          <w:color w:val="000000" w:themeColor="text1"/>
          <w:sz w:val="24"/>
          <w:szCs w:val="24"/>
        </w:rPr>
        <w:t xml:space="preserve">xidação, permitindo uma redução significativa dos custos de tratamento, </w:t>
      </w:r>
      <w:r w:rsidR="00D65A05">
        <w:rPr>
          <w:bCs/>
          <w:color w:val="000000" w:themeColor="text1"/>
          <w:sz w:val="24"/>
          <w:szCs w:val="24"/>
        </w:rPr>
        <w:t>pela</w:t>
      </w:r>
      <w:r w:rsidRPr="00E459FB">
        <w:rPr>
          <w:bCs/>
          <w:color w:val="000000" w:themeColor="text1"/>
          <w:sz w:val="24"/>
          <w:szCs w:val="24"/>
        </w:rPr>
        <w:t xml:space="preserve"> oportunidade de reúso do efluente tratado, antes da destinação final dos volumes remanescentes de efluentes.</w:t>
      </w:r>
    </w:p>
    <w:p w14:paraId="1DCE40E1" w14:textId="77777777" w:rsidR="0043720D" w:rsidRDefault="0043720D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</w:p>
    <w:p w14:paraId="208760B7" w14:textId="1C5902D4" w:rsidR="00E3782C" w:rsidRPr="005F70B0" w:rsidRDefault="00E3782C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Metodologia</w:t>
      </w:r>
    </w:p>
    <w:p w14:paraId="5B8043EB" w14:textId="62BA8847" w:rsidR="00C27D07" w:rsidRDefault="00C27D07" w:rsidP="00E71770">
      <w:pPr>
        <w:pStyle w:val="PargrafodaLista"/>
        <w:spacing w:after="120" w:line="360" w:lineRule="auto"/>
        <w:ind w:firstLine="708"/>
        <w:jc w:val="both"/>
        <w:rPr>
          <w:color w:val="000000" w:themeColor="text1"/>
          <w:sz w:val="24"/>
          <w:szCs w:val="24"/>
        </w:rPr>
      </w:pPr>
      <w:r w:rsidRPr="00E459FB">
        <w:rPr>
          <w:iCs/>
          <w:color w:val="000000" w:themeColor="text1"/>
          <w:sz w:val="24"/>
          <w:szCs w:val="24"/>
        </w:rPr>
        <w:t>A pesquisa de Malovanyy et al. (2015) demostra maior eficiência do reator IFAS em comparação com o reator MBBR (Moving Bed Biofilm Reactor - Reator de Biofilme em Leito Móvel). Em termos de demanda de Oxigênio Dissolvido</w:t>
      </w:r>
      <w:r>
        <w:rPr>
          <w:iCs/>
          <w:color w:val="000000" w:themeColor="text1"/>
          <w:sz w:val="24"/>
          <w:szCs w:val="24"/>
        </w:rPr>
        <w:t xml:space="preserve"> (OD) </w:t>
      </w:r>
      <w:r w:rsidRPr="00E459FB">
        <w:rPr>
          <w:iCs/>
          <w:color w:val="000000" w:themeColor="text1"/>
          <w:sz w:val="24"/>
          <w:szCs w:val="24"/>
        </w:rPr>
        <w:t xml:space="preserve">é necessário manter concentração </w:t>
      </w:r>
      <w:r>
        <w:rPr>
          <w:iCs/>
          <w:color w:val="000000" w:themeColor="text1"/>
          <w:sz w:val="24"/>
          <w:szCs w:val="24"/>
        </w:rPr>
        <w:t xml:space="preserve">em </w:t>
      </w:r>
      <w:r w:rsidRPr="00E459FB">
        <w:rPr>
          <w:iCs/>
          <w:color w:val="000000" w:themeColor="text1"/>
          <w:sz w:val="24"/>
          <w:szCs w:val="24"/>
        </w:rPr>
        <w:t>4 mgOD/L</w:t>
      </w:r>
      <w:r>
        <w:rPr>
          <w:iCs/>
          <w:color w:val="000000" w:themeColor="text1"/>
          <w:sz w:val="24"/>
          <w:szCs w:val="24"/>
        </w:rPr>
        <w:t xml:space="preserve"> </w:t>
      </w:r>
      <w:r w:rsidRPr="00E459FB">
        <w:rPr>
          <w:iCs/>
          <w:color w:val="000000" w:themeColor="text1"/>
          <w:sz w:val="24"/>
          <w:szCs w:val="24"/>
        </w:rPr>
        <w:t>(TANDOI et al., 2017).</w:t>
      </w:r>
    </w:p>
    <w:p w14:paraId="77B4B994" w14:textId="4B962E6F" w:rsidR="00E71770" w:rsidRPr="00E71770" w:rsidRDefault="00E71770" w:rsidP="00E71770">
      <w:pPr>
        <w:pStyle w:val="PargrafodaLista"/>
        <w:spacing w:after="120" w:line="360" w:lineRule="auto"/>
        <w:ind w:firstLine="708"/>
        <w:jc w:val="both"/>
        <w:rPr>
          <w:color w:val="000000" w:themeColor="text1"/>
          <w:sz w:val="24"/>
          <w:szCs w:val="24"/>
        </w:rPr>
      </w:pPr>
      <w:r w:rsidRPr="00E71770">
        <w:rPr>
          <w:color w:val="000000" w:themeColor="text1"/>
          <w:sz w:val="24"/>
          <w:szCs w:val="24"/>
        </w:rPr>
        <w:t xml:space="preserve">A Tecnologia IFAS, com biomassa adicional em uma Estação de Tratamento de </w:t>
      </w:r>
      <w:r w:rsidR="005A6155">
        <w:rPr>
          <w:color w:val="000000" w:themeColor="text1"/>
          <w:sz w:val="24"/>
          <w:szCs w:val="24"/>
        </w:rPr>
        <w:t>E</w:t>
      </w:r>
      <w:r w:rsidRPr="00E71770">
        <w:rPr>
          <w:color w:val="000000" w:themeColor="text1"/>
          <w:sz w:val="24"/>
          <w:szCs w:val="24"/>
        </w:rPr>
        <w:t>fluentes (ETE), atende a</w:t>
      </w:r>
      <w:r w:rsidR="00D65A05">
        <w:rPr>
          <w:color w:val="000000" w:themeColor="text1"/>
          <w:sz w:val="24"/>
          <w:szCs w:val="24"/>
        </w:rPr>
        <w:t xml:space="preserve"> </w:t>
      </w:r>
      <w:r w:rsidRPr="00E71770">
        <w:rPr>
          <w:color w:val="000000" w:themeColor="text1"/>
          <w:sz w:val="24"/>
          <w:szCs w:val="24"/>
        </w:rPr>
        <w:t>cargas maiores</w:t>
      </w:r>
      <w:r w:rsidR="00D65A05">
        <w:rPr>
          <w:color w:val="000000" w:themeColor="text1"/>
          <w:sz w:val="24"/>
          <w:szCs w:val="24"/>
        </w:rPr>
        <w:t xml:space="preserve"> </w:t>
      </w:r>
      <w:r w:rsidRPr="00E71770">
        <w:rPr>
          <w:color w:val="000000" w:themeColor="text1"/>
          <w:sz w:val="24"/>
          <w:szCs w:val="24"/>
        </w:rPr>
        <w:t>sem a exigência direta de maior volume de reator biológico.</w:t>
      </w:r>
    </w:p>
    <w:p w14:paraId="6B405614" w14:textId="77777777" w:rsidR="00E71770" w:rsidRPr="00E71770" w:rsidRDefault="00E71770" w:rsidP="00E71770">
      <w:pPr>
        <w:pStyle w:val="PargrafodaLista"/>
        <w:spacing w:after="120" w:line="360" w:lineRule="auto"/>
        <w:ind w:firstLine="708"/>
        <w:jc w:val="both"/>
        <w:rPr>
          <w:color w:val="000000" w:themeColor="text1"/>
          <w:sz w:val="24"/>
          <w:szCs w:val="24"/>
        </w:rPr>
      </w:pPr>
      <w:r w:rsidRPr="00E71770">
        <w:rPr>
          <w:color w:val="000000" w:themeColor="text1"/>
          <w:sz w:val="24"/>
          <w:szCs w:val="24"/>
        </w:rPr>
        <w:t xml:space="preserve">Há dois tipos básicos de IFAS nas configurações: </w:t>
      </w:r>
      <w:r w:rsidRPr="00E71770">
        <w:rPr>
          <w:b/>
          <w:bCs/>
          <w:i/>
          <w:iCs/>
          <w:color w:val="000000" w:themeColor="text1"/>
          <w:sz w:val="24"/>
          <w:szCs w:val="24"/>
        </w:rPr>
        <w:t>(i)</w:t>
      </w:r>
      <w:r w:rsidRPr="00E71770">
        <w:rPr>
          <w:color w:val="000000" w:themeColor="text1"/>
          <w:sz w:val="24"/>
          <w:szCs w:val="24"/>
        </w:rPr>
        <w:t xml:space="preserve"> os “meios filtrantes dispersos” presos no reator biológico; </w:t>
      </w:r>
      <w:r w:rsidRPr="00E71770">
        <w:rPr>
          <w:b/>
          <w:bCs/>
          <w:i/>
          <w:iCs/>
          <w:color w:val="000000" w:themeColor="text1"/>
          <w:sz w:val="24"/>
          <w:szCs w:val="24"/>
        </w:rPr>
        <w:t>(ii)</w:t>
      </w:r>
      <w:r w:rsidRPr="00E71770">
        <w:rPr>
          <w:color w:val="000000" w:themeColor="text1"/>
          <w:sz w:val="24"/>
          <w:szCs w:val="24"/>
        </w:rPr>
        <w:t xml:space="preserve"> e os “meios filtrantes fixos”, como os de chapas estruturadas ou em tecido, fixados no reator biológico ou tanque de aeração.</w:t>
      </w:r>
    </w:p>
    <w:p w14:paraId="1E332C16" w14:textId="7267A521" w:rsidR="00E71770" w:rsidRPr="00E71770" w:rsidRDefault="00E71770" w:rsidP="00E71770">
      <w:pPr>
        <w:pStyle w:val="PargrafodaLista"/>
        <w:spacing w:after="120" w:line="360" w:lineRule="auto"/>
        <w:ind w:firstLine="708"/>
        <w:jc w:val="both"/>
        <w:rPr>
          <w:color w:val="000000" w:themeColor="text1"/>
          <w:sz w:val="24"/>
          <w:szCs w:val="24"/>
        </w:rPr>
      </w:pPr>
      <w:r w:rsidRPr="00E71770">
        <w:rPr>
          <w:color w:val="000000" w:themeColor="text1"/>
          <w:sz w:val="24"/>
          <w:szCs w:val="24"/>
        </w:rPr>
        <w:lastRenderedPageBreak/>
        <w:t>Em sistemas IFAS, a alta área superficial permite o crescimento de uma biomassa especi</w:t>
      </w:r>
      <w:r w:rsidR="00D65A05">
        <w:rPr>
          <w:color w:val="000000" w:themeColor="text1"/>
          <w:sz w:val="24"/>
          <w:szCs w:val="24"/>
        </w:rPr>
        <w:t>fica</w:t>
      </w:r>
      <w:r w:rsidRPr="00E71770">
        <w:rPr>
          <w:color w:val="000000" w:themeColor="text1"/>
          <w:sz w:val="24"/>
          <w:szCs w:val="24"/>
        </w:rPr>
        <w:t>, como bactérias nitrificantes de crescimento mais lento, aumentando a capacidade de tratamento sem a necessidade de construir re</w:t>
      </w:r>
      <w:r w:rsidR="005A6155">
        <w:rPr>
          <w:color w:val="000000" w:themeColor="text1"/>
          <w:sz w:val="24"/>
          <w:szCs w:val="24"/>
        </w:rPr>
        <w:t>a</w:t>
      </w:r>
      <w:r w:rsidRPr="00E71770">
        <w:rPr>
          <w:color w:val="000000" w:themeColor="text1"/>
          <w:sz w:val="24"/>
          <w:szCs w:val="24"/>
        </w:rPr>
        <w:t>tores biológicos ou tanques maiores.</w:t>
      </w:r>
    </w:p>
    <w:p w14:paraId="6AB1C1F9" w14:textId="77777777" w:rsidR="00E3782C" w:rsidRPr="005F70B0" w:rsidRDefault="00E3782C" w:rsidP="00E3782C">
      <w:pPr>
        <w:pStyle w:val="Corpodetexto"/>
        <w:spacing w:before="1" w:line="360" w:lineRule="auto"/>
        <w:rPr>
          <w:sz w:val="24"/>
          <w:szCs w:val="24"/>
        </w:rPr>
      </w:pPr>
    </w:p>
    <w:p w14:paraId="71573541" w14:textId="4E79BD08" w:rsidR="00E3782C" w:rsidRPr="005F70B0" w:rsidRDefault="00E3782C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Resultados e Discussão</w:t>
      </w:r>
    </w:p>
    <w:p w14:paraId="0D979C93" w14:textId="77777777" w:rsidR="00E71770" w:rsidRPr="00E71770" w:rsidRDefault="00E71770" w:rsidP="00E71770">
      <w:pPr>
        <w:pStyle w:val="PargrafodaLista"/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E71770">
        <w:rPr>
          <w:color w:val="000000" w:themeColor="text1"/>
          <w:sz w:val="24"/>
          <w:szCs w:val="24"/>
        </w:rPr>
        <w:t>O projeto-piloto adotou uma abordagem cinética, usando taxas empíricas com uma estimativa da quantidade de meios filtrantes necessária para atingir o resultado do tratamento avançado, com base na “Área Superficial Efetiva do Meio Filtrante (m</w:t>
      </w:r>
      <w:r w:rsidRPr="00E71770">
        <w:rPr>
          <w:color w:val="000000" w:themeColor="text1"/>
          <w:sz w:val="24"/>
          <w:szCs w:val="24"/>
          <w:vertAlign w:val="superscript"/>
        </w:rPr>
        <w:t>2</w:t>
      </w:r>
      <w:r w:rsidRPr="00E71770">
        <w:rPr>
          <w:color w:val="000000" w:themeColor="text1"/>
          <w:sz w:val="24"/>
          <w:szCs w:val="24"/>
        </w:rPr>
        <w:t>/m</w:t>
      </w:r>
      <w:r w:rsidRPr="00E71770">
        <w:rPr>
          <w:color w:val="000000" w:themeColor="text1"/>
          <w:sz w:val="24"/>
          <w:szCs w:val="24"/>
          <w:vertAlign w:val="superscript"/>
        </w:rPr>
        <w:t>3</w:t>
      </w:r>
      <w:r w:rsidRPr="00E71770">
        <w:rPr>
          <w:color w:val="000000" w:themeColor="text1"/>
          <w:sz w:val="24"/>
          <w:szCs w:val="24"/>
        </w:rPr>
        <w:t>)”.</w:t>
      </w:r>
    </w:p>
    <w:p w14:paraId="08CE1D03" w14:textId="60A9E48C" w:rsidR="00CC4280" w:rsidRDefault="00E71770" w:rsidP="00E71770">
      <w:pPr>
        <w:pStyle w:val="PargrafodaLista"/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E71770">
        <w:rPr>
          <w:color w:val="000000" w:themeColor="text1"/>
          <w:sz w:val="24"/>
          <w:szCs w:val="24"/>
        </w:rPr>
        <w:t>A pesquisa da Brentwood Ind. para biomídia do tipo Trama de Tecido, mostra uma área efetiva de 100 m</w:t>
      </w:r>
      <w:r w:rsidRPr="00E71770">
        <w:rPr>
          <w:color w:val="000000" w:themeColor="text1"/>
          <w:sz w:val="24"/>
          <w:szCs w:val="24"/>
          <w:vertAlign w:val="superscript"/>
        </w:rPr>
        <w:t>2</w:t>
      </w:r>
      <w:r w:rsidRPr="00E71770">
        <w:rPr>
          <w:color w:val="000000" w:themeColor="text1"/>
          <w:sz w:val="24"/>
          <w:szCs w:val="24"/>
        </w:rPr>
        <w:t>/m</w:t>
      </w:r>
      <w:r w:rsidRPr="00E71770">
        <w:rPr>
          <w:color w:val="000000" w:themeColor="text1"/>
          <w:sz w:val="24"/>
          <w:szCs w:val="24"/>
          <w:vertAlign w:val="superscript"/>
        </w:rPr>
        <w:t>3</w:t>
      </w:r>
      <w:r w:rsidRPr="00E71770">
        <w:rPr>
          <w:color w:val="000000" w:themeColor="text1"/>
          <w:sz w:val="24"/>
          <w:szCs w:val="24"/>
        </w:rPr>
        <w:t xml:space="preserve"> de reator. </w:t>
      </w:r>
      <w:r w:rsidR="00CC4280">
        <w:rPr>
          <w:color w:val="000000" w:themeColor="text1"/>
          <w:sz w:val="24"/>
          <w:szCs w:val="24"/>
        </w:rPr>
        <w:t xml:space="preserve">Na publicação pela WE&amp;T, em novembro de 2005 (JOHNSON,200) relataram problemas quanto a aplicação de meios fixos do tipo corda para IFAS, devido a espessura do biofilme com atividade autotrófica por bactérias nitrificantes. </w:t>
      </w:r>
    </w:p>
    <w:p w14:paraId="1DD6E951" w14:textId="09D72ABD" w:rsidR="00E71770" w:rsidRPr="00E71770" w:rsidRDefault="00E71770" w:rsidP="00E71770">
      <w:pPr>
        <w:pStyle w:val="PargrafodaLista"/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E71770">
        <w:rPr>
          <w:color w:val="000000" w:themeColor="text1"/>
          <w:sz w:val="24"/>
          <w:szCs w:val="24"/>
        </w:rPr>
        <w:t>Nos sistemas projetados com IFAS, conforme catálogo de fabricantes, como a “Brentwood Industries”, sobre os tipos de IFAS fixos ou dispersos, há sempre a vantagem acerca dos IFAS fixos pela instalação simples, baixo investimento inicial e sem perda de material.</w:t>
      </w:r>
    </w:p>
    <w:p w14:paraId="58C1869D" w14:textId="5CCEB156" w:rsidR="00E71770" w:rsidRPr="00E71770" w:rsidRDefault="00E71770" w:rsidP="00E71770">
      <w:pPr>
        <w:pStyle w:val="PargrafodaLista"/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E71770">
        <w:rPr>
          <w:color w:val="000000" w:themeColor="text1"/>
          <w:sz w:val="24"/>
          <w:szCs w:val="24"/>
        </w:rPr>
        <w:t xml:space="preserve">Os dados do Sistema ETE-Piloto são apresentados na Tabela </w:t>
      </w:r>
      <w:r w:rsidR="00912690">
        <w:rPr>
          <w:color w:val="000000" w:themeColor="text1"/>
          <w:sz w:val="24"/>
          <w:szCs w:val="24"/>
        </w:rPr>
        <w:t>2</w:t>
      </w:r>
      <w:r w:rsidRPr="00E71770">
        <w:rPr>
          <w:color w:val="000000" w:themeColor="text1"/>
          <w:sz w:val="24"/>
          <w:szCs w:val="24"/>
        </w:rPr>
        <w:t>.</w:t>
      </w:r>
    </w:p>
    <w:p w14:paraId="13562C19" w14:textId="4F45375F" w:rsidR="00E71770" w:rsidRPr="00E71770" w:rsidRDefault="00E71770" w:rsidP="00E71770">
      <w:pPr>
        <w:pStyle w:val="PargrafodaLista"/>
        <w:rPr>
          <w:color w:val="000000" w:themeColor="text1"/>
        </w:rPr>
      </w:pPr>
      <w:r>
        <w:rPr>
          <w:color w:val="000000" w:themeColor="text1"/>
        </w:rPr>
        <w:t xml:space="preserve">            </w:t>
      </w:r>
      <w:r w:rsidR="00480C9A">
        <w:rPr>
          <w:color w:val="000000" w:themeColor="text1"/>
        </w:rPr>
        <w:t xml:space="preserve">        </w:t>
      </w:r>
      <w:r w:rsidRPr="00480C9A">
        <w:rPr>
          <w:b/>
          <w:bCs/>
          <w:color w:val="000000" w:themeColor="text1"/>
        </w:rPr>
        <w:t>Tabela-</w:t>
      </w:r>
      <w:r w:rsidR="00912690">
        <w:rPr>
          <w:b/>
          <w:bCs/>
          <w:color w:val="000000" w:themeColor="text1"/>
        </w:rPr>
        <w:t>2</w:t>
      </w:r>
      <w:r w:rsidRPr="00480C9A">
        <w:rPr>
          <w:b/>
          <w:bCs/>
          <w:color w:val="000000" w:themeColor="text1"/>
        </w:rPr>
        <w:t>:</w:t>
      </w:r>
      <w:r w:rsidRPr="00E71770">
        <w:rPr>
          <w:color w:val="000000" w:themeColor="text1"/>
        </w:rPr>
        <w:t xml:space="preserve"> Dados do Sistema ETE-Piloto</w:t>
      </w:r>
    </w:p>
    <w:tbl>
      <w:tblPr>
        <w:tblW w:w="0" w:type="auto"/>
        <w:jc w:val="center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4A0" w:firstRow="1" w:lastRow="0" w:firstColumn="1" w:lastColumn="0" w:noHBand="0" w:noVBand="1"/>
      </w:tblPr>
      <w:tblGrid>
        <w:gridCol w:w="4106"/>
        <w:gridCol w:w="2698"/>
      </w:tblGrid>
      <w:tr w:rsidR="00E71770" w:rsidRPr="00480C9A" w14:paraId="3B5CB521" w14:textId="77777777" w:rsidTr="00F16005">
        <w:trPr>
          <w:jc w:val="center"/>
        </w:trPr>
        <w:tc>
          <w:tcPr>
            <w:tcW w:w="4106" w:type="dxa"/>
            <w:tcBorders>
              <w:bottom w:val="single" w:sz="12" w:space="0" w:color="666666"/>
            </w:tcBorders>
            <w:shd w:val="clear" w:color="auto" w:fill="FFFFFF" w:themeFill="background1"/>
            <w:vAlign w:val="center"/>
          </w:tcPr>
          <w:p w14:paraId="6BE6869B" w14:textId="77777777" w:rsidR="00E71770" w:rsidRPr="00480C9A" w:rsidRDefault="00E71770" w:rsidP="00E71770">
            <w:pPr>
              <w:pStyle w:val="PargrafodaLista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80C9A">
              <w:rPr>
                <w:b/>
                <w:bCs/>
                <w:color w:val="000000" w:themeColor="text1"/>
                <w:sz w:val="20"/>
                <w:szCs w:val="20"/>
              </w:rPr>
              <w:t>Item</w:t>
            </w:r>
          </w:p>
        </w:tc>
        <w:tc>
          <w:tcPr>
            <w:tcW w:w="2698" w:type="dxa"/>
            <w:tcBorders>
              <w:bottom w:val="single" w:sz="12" w:space="0" w:color="666666"/>
            </w:tcBorders>
            <w:shd w:val="clear" w:color="auto" w:fill="FFFFFF" w:themeFill="background1"/>
            <w:vAlign w:val="center"/>
          </w:tcPr>
          <w:p w14:paraId="05C6EC1D" w14:textId="77777777" w:rsidR="00E71770" w:rsidRPr="00480C9A" w:rsidRDefault="00E71770" w:rsidP="00E71770">
            <w:pPr>
              <w:pStyle w:val="PargrafodaLista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80C9A">
              <w:rPr>
                <w:b/>
                <w:bCs/>
                <w:color w:val="000000" w:themeColor="text1"/>
                <w:sz w:val="20"/>
                <w:szCs w:val="20"/>
              </w:rPr>
              <w:t>Característica</w:t>
            </w:r>
          </w:p>
        </w:tc>
      </w:tr>
      <w:tr w:rsidR="00E71770" w:rsidRPr="00480C9A" w14:paraId="3A9988A3" w14:textId="77777777" w:rsidTr="00F16005">
        <w:trPr>
          <w:jc w:val="center"/>
        </w:trPr>
        <w:tc>
          <w:tcPr>
            <w:tcW w:w="4106" w:type="dxa"/>
            <w:shd w:val="clear" w:color="auto" w:fill="auto"/>
          </w:tcPr>
          <w:p w14:paraId="6E9D8D59" w14:textId="395A21D5" w:rsidR="00E71770" w:rsidRPr="00480C9A" w:rsidRDefault="006A1947" w:rsidP="00E71770">
            <w:pPr>
              <w:pStyle w:val="PargrafodaLista"/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Sistema ETE-Piloto</w:t>
            </w:r>
          </w:p>
        </w:tc>
        <w:tc>
          <w:tcPr>
            <w:tcW w:w="2698" w:type="dxa"/>
            <w:shd w:val="clear" w:color="auto" w:fill="auto"/>
          </w:tcPr>
          <w:p w14:paraId="2D4491C9" w14:textId="07762A00" w:rsidR="00E71770" w:rsidRPr="00480C9A" w:rsidRDefault="00E71770" w:rsidP="00E71770">
            <w:pPr>
              <w:pStyle w:val="PargrafodaLista"/>
              <w:jc w:val="center"/>
              <w:rPr>
                <w:color w:val="000000" w:themeColor="text1"/>
                <w:sz w:val="20"/>
                <w:szCs w:val="20"/>
              </w:rPr>
            </w:pPr>
            <w:r w:rsidRPr="00480C9A">
              <w:rPr>
                <w:color w:val="000000" w:themeColor="text1"/>
                <w:sz w:val="20"/>
                <w:szCs w:val="20"/>
              </w:rPr>
              <w:t>Valo de Oxidação-</w:t>
            </w:r>
            <w:r w:rsidR="006A1947">
              <w:rPr>
                <w:color w:val="000000" w:themeColor="text1"/>
                <w:sz w:val="20"/>
                <w:szCs w:val="20"/>
              </w:rPr>
              <w:t>IFAS</w:t>
            </w:r>
          </w:p>
        </w:tc>
      </w:tr>
      <w:tr w:rsidR="00E71770" w:rsidRPr="00480C9A" w14:paraId="02D329D2" w14:textId="77777777" w:rsidTr="00F16005">
        <w:trPr>
          <w:jc w:val="center"/>
        </w:trPr>
        <w:tc>
          <w:tcPr>
            <w:tcW w:w="4106" w:type="dxa"/>
            <w:shd w:val="clear" w:color="auto" w:fill="auto"/>
          </w:tcPr>
          <w:p w14:paraId="2F1BAD08" w14:textId="77777777" w:rsidR="00E71770" w:rsidRPr="00480C9A" w:rsidRDefault="00E71770" w:rsidP="00E71770">
            <w:pPr>
              <w:pStyle w:val="PargrafodaLista"/>
              <w:jc w:val="both"/>
              <w:rPr>
                <w:color w:val="000000" w:themeColor="text1"/>
                <w:sz w:val="20"/>
                <w:szCs w:val="20"/>
              </w:rPr>
            </w:pPr>
            <w:r w:rsidRPr="00480C9A">
              <w:rPr>
                <w:color w:val="000000" w:themeColor="text1"/>
                <w:sz w:val="20"/>
                <w:szCs w:val="20"/>
              </w:rPr>
              <w:t>Capacidade (V)</w:t>
            </w:r>
          </w:p>
        </w:tc>
        <w:tc>
          <w:tcPr>
            <w:tcW w:w="2698" w:type="dxa"/>
            <w:shd w:val="clear" w:color="auto" w:fill="auto"/>
          </w:tcPr>
          <w:p w14:paraId="53C9E140" w14:textId="77777777" w:rsidR="00E71770" w:rsidRPr="00480C9A" w:rsidRDefault="00E71770" w:rsidP="00E71770">
            <w:pPr>
              <w:pStyle w:val="PargrafodaLista"/>
              <w:jc w:val="center"/>
              <w:rPr>
                <w:color w:val="000000" w:themeColor="text1"/>
                <w:sz w:val="20"/>
                <w:szCs w:val="20"/>
              </w:rPr>
            </w:pPr>
            <w:r w:rsidRPr="00480C9A">
              <w:rPr>
                <w:color w:val="000000" w:themeColor="text1"/>
                <w:sz w:val="20"/>
                <w:szCs w:val="20"/>
              </w:rPr>
              <w:t>91 L</w:t>
            </w:r>
          </w:p>
        </w:tc>
      </w:tr>
      <w:tr w:rsidR="00E71770" w:rsidRPr="00480C9A" w14:paraId="35465592" w14:textId="77777777" w:rsidTr="00F16005">
        <w:trPr>
          <w:jc w:val="center"/>
        </w:trPr>
        <w:tc>
          <w:tcPr>
            <w:tcW w:w="4106" w:type="dxa"/>
            <w:shd w:val="clear" w:color="auto" w:fill="auto"/>
          </w:tcPr>
          <w:p w14:paraId="79F82165" w14:textId="77777777" w:rsidR="00E71770" w:rsidRPr="00480C9A" w:rsidRDefault="00E71770" w:rsidP="00E71770">
            <w:pPr>
              <w:pStyle w:val="PargrafodaLista"/>
              <w:jc w:val="both"/>
              <w:rPr>
                <w:color w:val="000000" w:themeColor="text1"/>
                <w:sz w:val="20"/>
                <w:szCs w:val="20"/>
              </w:rPr>
            </w:pPr>
            <w:r w:rsidRPr="00480C9A">
              <w:rPr>
                <w:color w:val="000000" w:themeColor="text1"/>
                <w:sz w:val="20"/>
                <w:szCs w:val="20"/>
              </w:rPr>
              <w:t>Vazão (Q)</w:t>
            </w:r>
          </w:p>
        </w:tc>
        <w:tc>
          <w:tcPr>
            <w:tcW w:w="2698" w:type="dxa"/>
            <w:shd w:val="clear" w:color="auto" w:fill="auto"/>
          </w:tcPr>
          <w:p w14:paraId="3F26242B" w14:textId="77777777" w:rsidR="00E71770" w:rsidRPr="00480C9A" w:rsidRDefault="00E71770" w:rsidP="00E71770">
            <w:pPr>
              <w:pStyle w:val="PargrafodaLista"/>
              <w:jc w:val="center"/>
              <w:rPr>
                <w:color w:val="000000" w:themeColor="text1"/>
                <w:sz w:val="20"/>
                <w:szCs w:val="20"/>
              </w:rPr>
            </w:pPr>
            <w:r w:rsidRPr="00480C9A">
              <w:rPr>
                <w:color w:val="000000" w:themeColor="text1"/>
                <w:sz w:val="20"/>
                <w:szCs w:val="20"/>
              </w:rPr>
              <w:t>1,33 l/h</w:t>
            </w:r>
          </w:p>
        </w:tc>
      </w:tr>
      <w:tr w:rsidR="00E71770" w:rsidRPr="00480C9A" w14:paraId="5E09EE23" w14:textId="77777777" w:rsidTr="00F16005">
        <w:trPr>
          <w:jc w:val="center"/>
        </w:trPr>
        <w:tc>
          <w:tcPr>
            <w:tcW w:w="4106" w:type="dxa"/>
            <w:shd w:val="clear" w:color="auto" w:fill="auto"/>
          </w:tcPr>
          <w:p w14:paraId="664D949C" w14:textId="77777777" w:rsidR="00E71770" w:rsidRPr="00480C9A" w:rsidRDefault="00E71770" w:rsidP="00E71770">
            <w:pPr>
              <w:pStyle w:val="PargrafodaLista"/>
              <w:jc w:val="both"/>
              <w:rPr>
                <w:color w:val="000000" w:themeColor="text1"/>
                <w:sz w:val="20"/>
                <w:szCs w:val="20"/>
              </w:rPr>
            </w:pPr>
            <w:r w:rsidRPr="00480C9A">
              <w:rPr>
                <w:color w:val="000000" w:themeColor="text1"/>
                <w:sz w:val="20"/>
                <w:szCs w:val="20"/>
              </w:rPr>
              <w:t>Tempo Retenção Hidráulico (Ɵ</w:t>
            </w:r>
          </w:p>
        </w:tc>
        <w:tc>
          <w:tcPr>
            <w:tcW w:w="2698" w:type="dxa"/>
            <w:shd w:val="clear" w:color="auto" w:fill="auto"/>
          </w:tcPr>
          <w:p w14:paraId="494B04F4" w14:textId="77777777" w:rsidR="00E71770" w:rsidRPr="00480C9A" w:rsidRDefault="00E71770" w:rsidP="00E71770">
            <w:pPr>
              <w:pStyle w:val="PargrafodaLista"/>
              <w:jc w:val="center"/>
              <w:rPr>
                <w:color w:val="000000" w:themeColor="text1"/>
                <w:sz w:val="20"/>
                <w:szCs w:val="20"/>
              </w:rPr>
            </w:pPr>
            <w:r w:rsidRPr="00480C9A">
              <w:rPr>
                <w:color w:val="000000" w:themeColor="text1"/>
                <w:sz w:val="20"/>
                <w:szCs w:val="20"/>
              </w:rPr>
              <w:t>72 h</w:t>
            </w:r>
          </w:p>
        </w:tc>
      </w:tr>
      <w:tr w:rsidR="00E71770" w:rsidRPr="00480C9A" w14:paraId="36DD2662" w14:textId="77777777" w:rsidTr="00F16005">
        <w:trPr>
          <w:jc w:val="center"/>
        </w:trPr>
        <w:tc>
          <w:tcPr>
            <w:tcW w:w="4106" w:type="dxa"/>
            <w:shd w:val="clear" w:color="auto" w:fill="auto"/>
          </w:tcPr>
          <w:p w14:paraId="3E01AB54" w14:textId="77777777" w:rsidR="00E71770" w:rsidRPr="00480C9A" w:rsidRDefault="00E71770" w:rsidP="00E71770">
            <w:pPr>
              <w:pStyle w:val="PargrafodaLista"/>
              <w:jc w:val="both"/>
              <w:rPr>
                <w:color w:val="000000" w:themeColor="text1"/>
                <w:sz w:val="20"/>
                <w:szCs w:val="20"/>
              </w:rPr>
            </w:pPr>
            <w:r w:rsidRPr="00480C9A">
              <w:rPr>
                <w:color w:val="000000" w:themeColor="text1"/>
                <w:sz w:val="20"/>
                <w:szCs w:val="20"/>
              </w:rPr>
              <w:t>Tempo Retenção Celular (Ɵ</w:t>
            </w:r>
            <w:r w:rsidRPr="00480C9A">
              <w:rPr>
                <w:color w:val="000000" w:themeColor="text1"/>
                <w:sz w:val="20"/>
                <w:szCs w:val="20"/>
                <w:vertAlign w:val="subscript"/>
              </w:rPr>
              <w:t>c</w:t>
            </w:r>
            <w:r w:rsidRPr="00480C9A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698" w:type="dxa"/>
            <w:shd w:val="clear" w:color="auto" w:fill="auto"/>
          </w:tcPr>
          <w:p w14:paraId="61167D98" w14:textId="77777777" w:rsidR="00E71770" w:rsidRPr="00480C9A" w:rsidRDefault="00E71770" w:rsidP="00E71770">
            <w:pPr>
              <w:pStyle w:val="PargrafodaLista"/>
              <w:jc w:val="center"/>
              <w:rPr>
                <w:color w:val="000000" w:themeColor="text1"/>
                <w:sz w:val="20"/>
                <w:szCs w:val="20"/>
              </w:rPr>
            </w:pPr>
            <w:r w:rsidRPr="00480C9A">
              <w:rPr>
                <w:color w:val="000000" w:themeColor="text1"/>
                <w:sz w:val="20"/>
                <w:szCs w:val="20"/>
              </w:rPr>
              <w:t>20 d</w:t>
            </w:r>
          </w:p>
        </w:tc>
      </w:tr>
      <w:tr w:rsidR="00E71770" w:rsidRPr="00480C9A" w14:paraId="75659289" w14:textId="77777777" w:rsidTr="00F16005">
        <w:trPr>
          <w:jc w:val="center"/>
        </w:trPr>
        <w:tc>
          <w:tcPr>
            <w:tcW w:w="4106" w:type="dxa"/>
            <w:shd w:val="clear" w:color="auto" w:fill="auto"/>
          </w:tcPr>
          <w:p w14:paraId="5D16423C" w14:textId="77777777" w:rsidR="00E71770" w:rsidRPr="00480C9A" w:rsidRDefault="00E71770" w:rsidP="00E71770">
            <w:pPr>
              <w:pStyle w:val="PargrafodaLista"/>
              <w:jc w:val="both"/>
              <w:rPr>
                <w:color w:val="000000" w:themeColor="text1"/>
                <w:sz w:val="20"/>
                <w:szCs w:val="20"/>
              </w:rPr>
            </w:pPr>
            <w:r w:rsidRPr="00480C9A">
              <w:rPr>
                <w:color w:val="000000" w:themeColor="text1"/>
                <w:sz w:val="20"/>
                <w:szCs w:val="20"/>
              </w:rPr>
              <w:t>Velocidade (v)</w:t>
            </w:r>
          </w:p>
        </w:tc>
        <w:tc>
          <w:tcPr>
            <w:tcW w:w="2698" w:type="dxa"/>
            <w:shd w:val="clear" w:color="auto" w:fill="auto"/>
          </w:tcPr>
          <w:p w14:paraId="39F7E053" w14:textId="4FD369EF" w:rsidR="00E71770" w:rsidRPr="00480C9A" w:rsidRDefault="00E71770" w:rsidP="00E71770">
            <w:pPr>
              <w:pStyle w:val="PargrafodaLista"/>
              <w:jc w:val="center"/>
              <w:rPr>
                <w:color w:val="000000" w:themeColor="text1"/>
                <w:sz w:val="20"/>
                <w:szCs w:val="20"/>
              </w:rPr>
            </w:pPr>
            <w:r w:rsidRPr="00480C9A">
              <w:rPr>
                <w:color w:val="000000" w:themeColor="text1"/>
                <w:sz w:val="20"/>
                <w:szCs w:val="20"/>
              </w:rPr>
              <w:t>0,27 m/s</w:t>
            </w:r>
          </w:p>
        </w:tc>
      </w:tr>
      <w:tr w:rsidR="00E71770" w:rsidRPr="00480C9A" w14:paraId="0A06CDF8" w14:textId="77777777" w:rsidTr="00F16005">
        <w:trPr>
          <w:jc w:val="center"/>
        </w:trPr>
        <w:tc>
          <w:tcPr>
            <w:tcW w:w="4106" w:type="dxa"/>
            <w:shd w:val="clear" w:color="auto" w:fill="auto"/>
          </w:tcPr>
          <w:p w14:paraId="54B38F6C" w14:textId="77777777" w:rsidR="00E71770" w:rsidRPr="00480C9A" w:rsidRDefault="00E71770" w:rsidP="00E71770">
            <w:pPr>
              <w:pStyle w:val="PargrafodaLista"/>
              <w:jc w:val="both"/>
              <w:rPr>
                <w:color w:val="000000" w:themeColor="text1"/>
                <w:sz w:val="20"/>
                <w:szCs w:val="20"/>
              </w:rPr>
            </w:pPr>
            <w:r w:rsidRPr="00480C9A">
              <w:rPr>
                <w:color w:val="000000" w:themeColor="text1"/>
                <w:sz w:val="20"/>
                <w:szCs w:val="20"/>
              </w:rPr>
              <w:t>Bombas de aeração (3)</w:t>
            </w:r>
          </w:p>
        </w:tc>
        <w:tc>
          <w:tcPr>
            <w:tcW w:w="2698" w:type="dxa"/>
            <w:shd w:val="clear" w:color="auto" w:fill="auto"/>
          </w:tcPr>
          <w:p w14:paraId="0792139B" w14:textId="7E2334B6" w:rsidR="00E71770" w:rsidRPr="00480C9A" w:rsidRDefault="00E71770" w:rsidP="00E71770">
            <w:pPr>
              <w:pStyle w:val="PargrafodaLista"/>
              <w:jc w:val="center"/>
              <w:rPr>
                <w:color w:val="000000" w:themeColor="text1"/>
                <w:sz w:val="20"/>
                <w:szCs w:val="20"/>
              </w:rPr>
            </w:pPr>
            <w:r w:rsidRPr="00480C9A">
              <w:rPr>
                <w:color w:val="000000" w:themeColor="text1"/>
                <w:sz w:val="20"/>
                <w:szCs w:val="20"/>
              </w:rPr>
              <w:t>1500 L ar/h</w:t>
            </w:r>
          </w:p>
        </w:tc>
      </w:tr>
      <w:tr w:rsidR="00F16005" w:rsidRPr="00480C9A" w14:paraId="2A321CD2" w14:textId="77777777" w:rsidTr="00F16005">
        <w:trPr>
          <w:jc w:val="center"/>
        </w:trPr>
        <w:tc>
          <w:tcPr>
            <w:tcW w:w="4106" w:type="dxa"/>
            <w:shd w:val="clear" w:color="auto" w:fill="auto"/>
          </w:tcPr>
          <w:p w14:paraId="331C788C" w14:textId="1FFC6B44" w:rsidR="00F16005" w:rsidRPr="00480C9A" w:rsidRDefault="00F16005" w:rsidP="00E71770">
            <w:pPr>
              <w:pStyle w:val="PargrafodaLista"/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Bomba de alimentação (Mod. FCEB ≤ 5L/h)</w:t>
            </w:r>
          </w:p>
        </w:tc>
        <w:tc>
          <w:tcPr>
            <w:tcW w:w="2698" w:type="dxa"/>
            <w:shd w:val="clear" w:color="auto" w:fill="auto"/>
          </w:tcPr>
          <w:p w14:paraId="66496EF2" w14:textId="362E0F82" w:rsidR="00F16005" w:rsidRPr="00F16005" w:rsidRDefault="00F16005" w:rsidP="00E71770">
            <w:pPr>
              <w:pStyle w:val="PargrafodaLista"/>
              <w:jc w:val="center"/>
              <w:rPr>
                <w:color w:val="000000" w:themeColor="text1"/>
                <w:sz w:val="20"/>
                <w:szCs w:val="20"/>
              </w:rPr>
            </w:pPr>
            <w:r w:rsidRPr="00F16005">
              <w:rPr>
                <w:color w:val="000000" w:themeColor="text1"/>
                <w:sz w:val="20"/>
                <w:szCs w:val="20"/>
              </w:rPr>
              <w:t>1,3 L/h</w:t>
            </w:r>
          </w:p>
        </w:tc>
      </w:tr>
    </w:tbl>
    <w:p w14:paraId="687B2DF6" w14:textId="24903EA0" w:rsidR="00F937BC" w:rsidRPr="00F937BC" w:rsidRDefault="00F937BC" w:rsidP="00F937BC">
      <w:pPr>
        <w:spacing w:after="120" w:line="360" w:lineRule="auto"/>
        <w:ind w:firstLine="1134"/>
        <w:jc w:val="both"/>
        <w:rPr>
          <w:color w:val="000000" w:themeColor="text1"/>
          <w:sz w:val="20"/>
          <w:szCs w:val="20"/>
        </w:rPr>
      </w:pPr>
      <w:r w:rsidRPr="00F937BC">
        <w:rPr>
          <w:b/>
          <w:bCs/>
          <w:color w:val="000000" w:themeColor="text1"/>
          <w:sz w:val="20"/>
          <w:szCs w:val="20"/>
        </w:rPr>
        <w:t>Fonte:</w:t>
      </w:r>
      <w:r w:rsidRPr="00F937BC">
        <w:rPr>
          <w:color w:val="000000" w:themeColor="text1"/>
          <w:sz w:val="20"/>
          <w:szCs w:val="20"/>
        </w:rPr>
        <w:t xml:space="preserve"> O</w:t>
      </w:r>
      <w:r w:rsidR="00385099">
        <w:rPr>
          <w:color w:val="000000" w:themeColor="text1"/>
          <w:sz w:val="20"/>
          <w:szCs w:val="20"/>
        </w:rPr>
        <w:t>s</w:t>
      </w:r>
      <w:r w:rsidRPr="00F937BC">
        <w:rPr>
          <w:color w:val="000000" w:themeColor="text1"/>
          <w:sz w:val="20"/>
          <w:szCs w:val="20"/>
        </w:rPr>
        <w:t xml:space="preserve"> autor</w:t>
      </w:r>
      <w:r w:rsidR="00385099">
        <w:rPr>
          <w:color w:val="000000" w:themeColor="text1"/>
          <w:sz w:val="20"/>
          <w:szCs w:val="20"/>
        </w:rPr>
        <w:t>es</w:t>
      </w:r>
    </w:p>
    <w:p w14:paraId="299E6D66" w14:textId="52D46F56" w:rsidR="00B4180E" w:rsidRDefault="00E71770" w:rsidP="00E71770">
      <w:pPr>
        <w:pStyle w:val="PargrafodaLista"/>
        <w:spacing w:after="120"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E71770">
        <w:rPr>
          <w:color w:val="000000" w:themeColor="text1"/>
          <w:sz w:val="24"/>
          <w:szCs w:val="24"/>
        </w:rPr>
        <w:t xml:space="preserve">Para os experimentos, a ETE-Piloto foi construída em fibra, com volume útil de 91 L de capacidade, com a alimentação contínua, através de uma bomba dosadora </w:t>
      </w:r>
      <w:r w:rsidRPr="00AF3A4C">
        <w:rPr>
          <w:color w:val="000000" w:themeColor="text1"/>
          <w:sz w:val="24"/>
          <w:szCs w:val="24"/>
        </w:rPr>
        <w:t>(</w:t>
      </w:r>
      <w:r w:rsidR="00AF3A4C">
        <w:rPr>
          <w:color w:val="000000" w:themeColor="text1"/>
          <w:sz w:val="24"/>
          <w:szCs w:val="24"/>
        </w:rPr>
        <w:t>1,3</w:t>
      </w:r>
      <w:r w:rsidR="00AF3A4C" w:rsidRPr="00AF3A4C">
        <w:rPr>
          <w:color w:val="000000" w:themeColor="text1"/>
          <w:sz w:val="24"/>
          <w:szCs w:val="24"/>
        </w:rPr>
        <w:t>L/h</w:t>
      </w:r>
      <w:r w:rsidRPr="00E71770">
        <w:rPr>
          <w:color w:val="000000" w:themeColor="text1"/>
          <w:sz w:val="24"/>
          <w:szCs w:val="24"/>
        </w:rPr>
        <w:t>) com precisão da vazão de dosagem, a partir d</w:t>
      </w:r>
      <w:r w:rsidR="00B4180E">
        <w:rPr>
          <w:color w:val="000000" w:themeColor="text1"/>
          <w:sz w:val="24"/>
          <w:szCs w:val="24"/>
        </w:rPr>
        <w:t>e</w:t>
      </w:r>
      <w:r w:rsidRPr="00E71770">
        <w:rPr>
          <w:color w:val="000000" w:themeColor="text1"/>
          <w:sz w:val="24"/>
          <w:szCs w:val="24"/>
        </w:rPr>
        <w:t xml:space="preserve"> bombona de 50 L, mantendo um tempo de retenção (Ɵ) em torno de 3 (três) dias.</w:t>
      </w:r>
      <w:r w:rsidR="00B4180E">
        <w:rPr>
          <w:color w:val="000000" w:themeColor="text1"/>
          <w:sz w:val="24"/>
          <w:szCs w:val="24"/>
        </w:rPr>
        <w:t xml:space="preserve"> </w:t>
      </w:r>
      <w:r w:rsidRPr="00E71770">
        <w:rPr>
          <w:color w:val="000000" w:themeColor="text1"/>
          <w:sz w:val="24"/>
          <w:szCs w:val="24"/>
        </w:rPr>
        <w:t xml:space="preserve">O processo de aeração foi provido por meio de bombas de aquário, visando manter a concentração de </w:t>
      </w:r>
      <w:r w:rsidR="00B4180E">
        <w:rPr>
          <w:color w:val="000000" w:themeColor="text1"/>
          <w:sz w:val="24"/>
          <w:szCs w:val="24"/>
        </w:rPr>
        <w:t>OD</w:t>
      </w:r>
      <w:r w:rsidRPr="00E71770">
        <w:rPr>
          <w:color w:val="000000" w:themeColor="text1"/>
          <w:sz w:val="24"/>
          <w:szCs w:val="24"/>
        </w:rPr>
        <w:t xml:space="preserve"> da ordem de 3-4 mg/L no</w:t>
      </w:r>
      <w:r w:rsidR="00B4180E">
        <w:rPr>
          <w:color w:val="000000" w:themeColor="text1"/>
          <w:sz w:val="24"/>
          <w:szCs w:val="24"/>
        </w:rPr>
        <w:t xml:space="preserve"> V</w:t>
      </w:r>
      <w:r w:rsidRPr="00E71770">
        <w:rPr>
          <w:color w:val="000000" w:themeColor="text1"/>
          <w:sz w:val="24"/>
          <w:szCs w:val="24"/>
        </w:rPr>
        <w:t xml:space="preserve">alo de </w:t>
      </w:r>
      <w:r w:rsidR="00B4180E">
        <w:rPr>
          <w:color w:val="000000" w:themeColor="text1"/>
          <w:sz w:val="24"/>
          <w:szCs w:val="24"/>
        </w:rPr>
        <w:t>O</w:t>
      </w:r>
      <w:r w:rsidRPr="00E71770">
        <w:rPr>
          <w:color w:val="000000" w:themeColor="text1"/>
          <w:sz w:val="24"/>
          <w:szCs w:val="24"/>
        </w:rPr>
        <w:t>xidação.</w:t>
      </w:r>
    </w:p>
    <w:p w14:paraId="3C395FA4" w14:textId="4022DCA5" w:rsidR="00E71770" w:rsidRPr="00E71770" w:rsidRDefault="00B4180E" w:rsidP="00E71770">
      <w:pPr>
        <w:pStyle w:val="PargrafodaLista"/>
        <w:spacing w:after="120" w:line="360" w:lineRule="auto"/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As Figuras 1a, 1b e 1c, apresentam respectivamente: a estrutura de armação com tela emborrachada (1a); a vista geral do Valo de Oxidação com a trama de tecido ancorada nas laterais e no fundo (1b); e a vista do Valo de Oxidação em operação (1c).</w:t>
      </w:r>
    </w:p>
    <w:p w14:paraId="0016E914" w14:textId="71176939" w:rsidR="00E71770" w:rsidRPr="00A575E1" w:rsidRDefault="00C27D07" w:rsidP="00C27D07">
      <w:pPr>
        <w:pStyle w:val="PargrafodaLista"/>
        <w:jc w:val="both"/>
        <w:rPr>
          <w:color w:val="000000" w:themeColor="text1"/>
          <w:sz w:val="20"/>
          <w:szCs w:val="20"/>
        </w:rPr>
      </w:pPr>
      <w:r w:rsidRPr="00912690">
        <w:rPr>
          <w:noProof/>
          <w:color w:val="000000" w:themeColor="text1"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22B6043" wp14:editId="352C1471">
                <wp:simplePos x="0" y="0"/>
                <wp:positionH relativeFrom="column">
                  <wp:posOffset>896015</wp:posOffset>
                </wp:positionH>
                <wp:positionV relativeFrom="paragraph">
                  <wp:posOffset>148044</wp:posOffset>
                </wp:positionV>
                <wp:extent cx="541655" cy="314960"/>
                <wp:effectExtent l="0" t="0" r="0" b="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655" cy="314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964A0E" w14:textId="698F3D51" w:rsidR="00912690" w:rsidRPr="00912690" w:rsidRDefault="00912690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1269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2B6043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70.55pt;margin-top:11.65pt;width:42.65pt;height:24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" filled="f" stroked="f">
                <v:textbox>
                  <w:txbxContent>
                    <w:p w14:paraId="39964A0E" w14:textId="698F3D51" w:rsidR="00912690" w:rsidRPr="00912690" w:rsidRDefault="00912690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912690">
                        <w:rPr>
                          <w:b/>
                          <w:bCs/>
                          <w:sz w:val="24"/>
                          <w:szCs w:val="24"/>
                        </w:rPr>
                        <w:t>a)</w:t>
                      </w:r>
                    </w:p>
                  </w:txbxContent>
                </v:textbox>
              </v:shape>
            </w:pict>
          </mc:Fallback>
        </mc:AlternateContent>
      </w:r>
      <w:r w:rsidR="00A575E1">
        <w:rPr>
          <w:color w:val="000000" w:themeColor="text1"/>
          <w:sz w:val="24"/>
          <w:szCs w:val="24"/>
        </w:rPr>
        <w:t xml:space="preserve">                 </w:t>
      </w:r>
      <w:r>
        <w:rPr>
          <w:color w:val="000000" w:themeColor="text1"/>
          <w:sz w:val="24"/>
          <w:szCs w:val="24"/>
        </w:rPr>
        <w:t xml:space="preserve">      </w:t>
      </w:r>
      <w:r w:rsidR="00E71770" w:rsidRPr="00A575E1">
        <w:rPr>
          <w:b/>
          <w:bCs/>
          <w:color w:val="000000" w:themeColor="text1"/>
          <w:sz w:val="20"/>
          <w:szCs w:val="20"/>
        </w:rPr>
        <w:t>Figura-</w:t>
      </w:r>
      <w:r w:rsidR="00F937BC" w:rsidRPr="00A575E1">
        <w:rPr>
          <w:b/>
          <w:bCs/>
          <w:color w:val="000000" w:themeColor="text1"/>
          <w:sz w:val="20"/>
          <w:szCs w:val="20"/>
        </w:rPr>
        <w:t>1</w:t>
      </w:r>
      <w:r w:rsidR="00E71770" w:rsidRPr="00A575E1">
        <w:rPr>
          <w:b/>
          <w:bCs/>
          <w:color w:val="000000" w:themeColor="text1"/>
          <w:sz w:val="20"/>
          <w:szCs w:val="20"/>
        </w:rPr>
        <w:t>:</w:t>
      </w:r>
      <w:r w:rsidR="00E71770" w:rsidRPr="00A575E1">
        <w:rPr>
          <w:color w:val="000000" w:themeColor="text1"/>
          <w:sz w:val="20"/>
          <w:szCs w:val="20"/>
        </w:rPr>
        <w:t xml:space="preserve"> Image</w:t>
      </w:r>
      <w:r w:rsidR="00912690">
        <w:rPr>
          <w:color w:val="000000" w:themeColor="text1"/>
          <w:sz w:val="20"/>
          <w:szCs w:val="20"/>
        </w:rPr>
        <w:t>ns</w:t>
      </w:r>
      <w:r w:rsidR="00E71770" w:rsidRPr="00A575E1">
        <w:rPr>
          <w:color w:val="000000" w:themeColor="text1"/>
          <w:sz w:val="20"/>
          <w:szCs w:val="20"/>
        </w:rPr>
        <w:t xml:space="preserve"> da ETE-Piloto.</w:t>
      </w:r>
    </w:p>
    <w:p w14:paraId="09F85738" w14:textId="3D1D2573" w:rsidR="00E71770" w:rsidRDefault="00912690" w:rsidP="00912690">
      <w:pPr>
        <w:pStyle w:val="PargrafodaLista"/>
        <w:jc w:val="center"/>
        <w:rPr>
          <w:color w:val="000000" w:themeColor="text1"/>
          <w:sz w:val="24"/>
          <w:szCs w:val="24"/>
        </w:rPr>
      </w:pPr>
      <w:r w:rsidRPr="00912690">
        <w:rPr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2A32709" wp14:editId="2647FD45">
                <wp:simplePos x="0" y="0"/>
                <wp:positionH relativeFrom="column">
                  <wp:posOffset>3789680</wp:posOffset>
                </wp:positionH>
                <wp:positionV relativeFrom="paragraph">
                  <wp:posOffset>4445</wp:posOffset>
                </wp:positionV>
                <wp:extent cx="461645" cy="355600"/>
                <wp:effectExtent l="0" t="0" r="0" b="6350"/>
                <wp:wrapNone/>
                <wp:docPr id="28120031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61645" cy="355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75B3B8" w14:textId="6EABCFE5" w:rsidR="00912690" w:rsidRPr="00912690" w:rsidRDefault="00912690" w:rsidP="00912690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c</w:t>
                            </w:r>
                            <w:r w:rsidRPr="0091269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A32709" id="_x0000_s1027" type="#_x0000_t202" style="position:absolute;left:0;text-align:left;margin-left:298.4pt;margin-top:.35pt;width:36.35pt;height:28pt;flip:x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" filled="f" stroked="f">
                <v:textbox>
                  <w:txbxContent>
                    <w:p w14:paraId="1775B3B8" w14:textId="6EABCFE5" w:rsidR="00912690" w:rsidRPr="00912690" w:rsidRDefault="00912690" w:rsidP="00912690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c</w:t>
                      </w:r>
                      <w:r w:rsidRPr="00912690">
                        <w:rPr>
                          <w:b/>
                          <w:bCs/>
                          <w:sz w:val="24"/>
                          <w:szCs w:val="2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912690">
        <w:rPr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8C790B8" wp14:editId="19FED89D">
                <wp:simplePos x="0" y="0"/>
                <wp:positionH relativeFrom="column">
                  <wp:posOffset>2260185</wp:posOffset>
                </wp:positionH>
                <wp:positionV relativeFrom="paragraph">
                  <wp:posOffset>20190</wp:posOffset>
                </wp:positionV>
                <wp:extent cx="541655" cy="314960"/>
                <wp:effectExtent l="0" t="0" r="0" b="0"/>
                <wp:wrapNone/>
                <wp:docPr id="39607804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655" cy="314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E6F34D" w14:textId="16272FDE" w:rsidR="00912690" w:rsidRPr="00912690" w:rsidRDefault="00912690" w:rsidP="00912690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b</w:t>
                            </w:r>
                            <w:r w:rsidRPr="0091269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C790B8" id="_x0000_s1028" type="#_x0000_t202" style="position:absolute;left:0;text-align:left;margin-left:177.95pt;margin-top:1.6pt;width:42.65pt;height:24.8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" filled="f" stroked="f">
                <v:textbox>
                  <w:txbxContent>
                    <w:p w14:paraId="72E6F34D" w14:textId="16272FDE" w:rsidR="00912690" w:rsidRPr="00912690" w:rsidRDefault="00912690" w:rsidP="00912690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b</w:t>
                      </w:r>
                      <w:r w:rsidRPr="00912690">
                        <w:rPr>
                          <w:b/>
                          <w:bCs/>
                          <w:sz w:val="24"/>
                          <w:szCs w:val="2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F937BC">
        <w:rPr>
          <w:noProof/>
        </w:rPr>
        <mc:AlternateContent>
          <mc:Choice Requires="wps">
            <w:drawing>
              <wp:inline distT="0" distB="0" distL="0" distR="0" wp14:anchorId="567EFB8C" wp14:editId="00D6A190">
                <wp:extent cx="307340" cy="307340"/>
                <wp:effectExtent l="0" t="0" r="0" b="0"/>
                <wp:docPr id="1378409275" name="Retângulo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0E95F75" id="Retângulo 1" o:spid="_x0000_s1026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" filled="f" stroked="f">
                <o:lock v:ext="edit" aspectratio="t"/>
                <w10:anchorlock/>
              </v:rect>
            </w:pict>
          </mc:Fallback>
        </mc:AlternateContent>
      </w:r>
      <w:r w:rsidR="00F937BC">
        <w:rPr>
          <w:noProof/>
        </w:rPr>
        <w:drawing>
          <wp:inline distT="0" distB="0" distL="0" distR="0" wp14:anchorId="5265ABA6" wp14:editId="5B35F4F3">
            <wp:extent cx="1431608" cy="1908810"/>
            <wp:effectExtent l="0" t="0" r="0" b="0"/>
            <wp:docPr id="1179607479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8126" cy="19441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937BC">
        <w:rPr>
          <w:noProof/>
          <w:color w:val="000000" w:themeColor="text1"/>
          <w:sz w:val="24"/>
          <w:szCs w:val="24"/>
        </w:rPr>
        <w:drawing>
          <wp:inline distT="0" distB="0" distL="0" distR="0" wp14:anchorId="396A0ACF" wp14:editId="54565F4D">
            <wp:extent cx="1428928" cy="1905237"/>
            <wp:effectExtent l="0" t="0" r="0" b="0"/>
            <wp:docPr id="789315330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847" cy="19184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937BC">
        <w:rPr>
          <w:noProof/>
        </w:rPr>
        <w:drawing>
          <wp:inline distT="0" distB="0" distL="0" distR="0" wp14:anchorId="5EEAF8F0" wp14:editId="44DC5930">
            <wp:extent cx="1422400" cy="1896533"/>
            <wp:effectExtent l="0" t="0" r="6350" b="8890"/>
            <wp:docPr id="2135302442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3010" cy="1910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0BAB8E" w14:textId="7332523D" w:rsidR="00A575E1" w:rsidRDefault="00C27D07" w:rsidP="00912690">
      <w:pPr>
        <w:pStyle w:val="PargrafodaLista"/>
        <w:ind w:firstLine="1134"/>
        <w:rPr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 xml:space="preserve">     </w:t>
      </w:r>
      <w:r w:rsidR="00A575E1" w:rsidRPr="00912690">
        <w:rPr>
          <w:b/>
          <w:bCs/>
          <w:color w:val="000000" w:themeColor="text1"/>
          <w:sz w:val="20"/>
          <w:szCs w:val="20"/>
        </w:rPr>
        <w:t>Fonte:</w:t>
      </w:r>
      <w:r w:rsidR="00912690">
        <w:rPr>
          <w:color w:val="000000" w:themeColor="text1"/>
          <w:sz w:val="20"/>
          <w:szCs w:val="20"/>
        </w:rPr>
        <w:t xml:space="preserve"> O</w:t>
      </w:r>
      <w:r w:rsidR="00385099">
        <w:rPr>
          <w:color w:val="000000" w:themeColor="text1"/>
          <w:sz w:val="20"/>
          <w:szCs w:val="20"/>
        </w:rPr>
        <w:t>s</w:t>
      </w:r>
      <w:r w:rsidR="00912690">
        <w:rPr>
          <w:color w:val="000000" w:themeColor="text1"/>
          <w:sz w:val="20"/>
          <w:szCs w:val="20"/>
        </w:rPr>
        <w:t xml:space="preserve"> autor</w:t>
      </w:r>
      <w:r w:rsidR="00385099">
        <w:rPr>
          <w:color w:val="000000" w:themeColor="text1"/>
          <w:sz w:val="20"/>
          <w:szCs w:val="20"/>
        </w:rPr>
        <w:t>es</w:t>
      </w:r>
    </w:p>
    <w:p w14:paraId="00EBA0F7" w14:textId="77777777" w:rsidR="00912690" w:rsidRPr="00912690" w:rsidRDefault="00912690" w:rsidP="00912690">
      <w:pPr>
        <w:pStyle w:val="PargrafodaLista"/>
        <w:jc w:val="center"/>
        <w:rPr>
          <w:color w:val="000000" w:themeColor="text1"/>
          <w:sz w:val="20"/>
          <w:szCs w:val="20"/>
        </w:rPr>
      </w:pPr>
    </w:p>
    <w:p w14:paraId="2B6DDF7A" w14:textId="6D7956D2" w:rsidR="00E71770" w:rsidRPr="00E71770" w:rsidRDefault="00B4180E" w:rsidP="007854C0">
      <w:pPr>
        <w:pStyle w:val="PargrafodaLista"/>
        <w:spacing w:after="120" w:line="360" w:lineRule="auto"/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No Valo de Oxidação foi adotado como IFAS um tecido do tipo emborrachado. As partes regulares de tecido foram coladas nas paredes internas e no fundo do Valo de Oxidação, </w:t>
      </w:r>
      <w:r w:rsidRPr="007854C0">
        <w:rPr>
          <w:color w:val="000000" w:themeColor="text1"/>
          <w:sz w:val="24"/>
          <w:szCs w:val="24"/>
        </w:rPr>
        <w:t xml:space="preserve">bem como em uma armação construida em bambu. </w:t>
      </w:r>
      <w:r w:rsidR="00E71770" w:rsidRPr="007854C0">
        <w:rPr>
          <w:color w:val="000000" w:themeColor="text1"/>
          <w:sz w:val="24"/>
          <w:szCs w:val="24"/>
        </w:rPr>
        <w:t xml:space="preserve">O cálculo da área efetiva de IFAS foi </w:t>
      </w:r>
      <w:r w:rsidR="00C27D07">
        <w:rPr>
          <w:color w:val="000000" w:themeColor="text1"/>
          <w:sz w:val="24"/>
          <w:szCs w:val="24"/>
        </w:rPr>
        <w:t xml:space="preserve">o equivalente a </w:t>
      </w:r>
      <w:r w:rsidR="007854C0" w:rsidRPr="007854C0">
        <w:rPr>
          <w:color w:val="000000" w:themeColor="text1"/>
          <w:sz w:val="24"/>
          <w:szCs w:val="24"/>
        </w:rPr>
        <w:t>24,5</w:t>
      </w:r>
      <w:r w:rsidR="00E71770" w:rsidRPr="007854C0">
        <w:rPr>
          <w:color w:val="000000" w:themeColor="text1"/>
          <w:sz w:val="24"/>
          <w:szCs w:val="24"/>
        </w:rPr>
        <w:t xml:space="preserve"> m</w:t>
      </w:r>
      <w:r w:rsidR="00E71770" w:rsidRPr="007854C0">
        <w:rPr>
          <w:color w:val="000000" w:themeColor="text1"/>
          <w:sz w:val="24"/>
          <w:szCs w:val="24"/>
          <w:vertAlign w:val="superscript"/>
        </w:rPr>
        <w:t>2</w:t>
      </w:r>
      <w:r w:rsidR="007854C0" w:rsidRPr="007854C0">
        <w:rPr>
          <w:color w:val="000000" w:themeColor="text1"/>
          <w:sz w:val="24"/>
          <w:szCs w:val="24"/>
        </w:rPr>
        <w:t>/m</w:t>
      </w:r>
      <w:r w:rsidR="007854C0" w:rsidRPr="007854C0">
        <w:rPr>
          <w:color w:val="000000" w:themeColor="text1"/>
          <w:sz w:val="24"/>
          <w:szCs w:val="24"/>
          <w:vertAlign w:val="superscript"/>
        </w:rPr>
        <w:t>3</w:t>
      </w:r>
      <w:r w:rsidR="00E71770" w:rsidRPr="007854C0">
        <w:rPr>
          <w:color w:val="000000" w:themeColor="text1"/>
          <w:sz w:val="24"/>
          <w:szCs w:val="24"/>
        </w:rPr>
        <w:t>.</w:t>
      </w:r>
    </w:p>
    <w:p w14:paraId="705AAE99" w14:textId="11A413AE" w:rsidR="00363A52" w:rsidRDefault="00E71770" w:rsidP="00363A52">
      <w:pPr>
        <w:spacing w:after="120" w:line="360" w:lineRule="auto"/>
        <w:ind w:firstLine="709"/>
        <w:jc w:val="both"/>
        <w:rPr>
          <w:bCs/>
          <w:color w:val="000000" w:themeColor="text1"/>
          <w:sz w:val="24"/>
          <w:szCs w:val="24"/>
        </w:rPr>
      </w:pPr>
      <w:r w:rsidRPr="00E71770">
        <w:rPr>
          <w:color w:val="000000" w:themeColor="text1"/>
          <w:sz w:val="24"/>
          <w:szCs w:val="24"/>
        </w:rPr>
        <w:t>Os experimentos</w:t>
      </w:r>
      <w:r w:rsidR="007854C0">
        <w:rPr>
          <w:color w:val="000000" w:themeColor="text1"/>
          <w:sz w:val="24"/>
          <w:szCs w:val="24"/>
        </w:rPr>
        <w:t xml:space="preserve"> e ensaios</w:t>
      </w:r>
      <w:r w:rsidRPr="00E71770">
        <w:rPr>
          <w:color w:val="000000" w:themeColor="text1"/>
          <w:sz w:val="24"/>
          <w:szCs w:val="24"/>
        </w:rPr>
        <w:t xml:space="preserve"> foram realizados com lotes de efluente</w:t>
      </w:r>
      <w:r w:rsidR="007854C0">
        <w:rPr>
          <w:color w:val="000000" w:themeColor="text1"/>
          <w:sz w:val="24"/>
          <w:szCs w:val="24"/>
        </w:rPr>
        <w:t>s</w:t>
      </w:r>
      <w:r w:rsidRPr="00E71770">
        <w:rPr>
          <w:color w:val="000000" w:themeColor="text1"/>
          <w:sz w:val="24"/>
          <w:szCs w:val="24"/>
        </w:rPr>
        <w:t xml:space="preserve"> da indústria de laticínios, </w:t>
      </w:r>
      <w:r w:rsidR="007854C0">
        <w:rPr>
          <w:color w:val="000000" w:themeColor="text1"/>
          <w:sz w:val="24"/>
          <w:szCs w:val="24"/>
        </w:rPr>
        <w:t>no</w:t>
      </w:r>
      <w:r w:rsidRPr="00E71770">
        <w:rPr>
          <w:color w:val="000000" w:themeColor="text1"/>
          <w:sz w:val="24"/>
          <w:szCs w:val="24"/>
        </w:rPr>
        <w:t xml:space="preserve"> laboratório da GESCO – Serviços e Comércio LTDA EPP, acreditada pela norma ABNT NBR ISO 17025:2017 (CRL Nº 1341).</w:t>
      </w:r>
      <w:r w:rsidR="007854C0">
        <w:rPr>
          <w:color w:val="000000" w:themeColor="text1"/>
          <w:sz w:val="24"/>
          <w:szCs w:val="24"/>
        </w:rPr>
        <w:t xml:space="preserve"> </w:t>
      </w:r>
      <w:r w:rsidRPr="00E71770">
        <w:rPr>
          <w:color w:val="000000" w:themeColor="text1"/>
          <w:sz w:val="24"/>
          <w:szCs w:val="24"/>
        </w:rPr>
        <w:t>As</w:t>
      </w:r>
      <w:r w:rsidR="00C27D07">
        <w:rPr>
          <w:color w:val="000000" w:themeColor="text1"/>
          <w:sz w:val="24"/>
          <w:szCs w:val="24"/>
        </w:rPr>
        <w:t xml:space="preserve"> principais</w:t>
      </w:r>
      <w:r w:rsidRPr="00E71770">
        <w:rPr>
          <w:color w:val="000000" w:themeColor="text1"/>
          <w:sz w:val="24"/>
          <w:szCs w:val="24"/>
        </w:rPr>
        <w:t xml:space="preserve"> características do efluente bruto da indústria de laticínios, são apresentadas na Tabela </w:t>
      </w:r>
      <w:r w:rsidR="00912690">
        <w:rPr>
          <w:color w:val="000000" w:themeColor="text1"/>
          <w:sz w:val="24"/>
          <w:szCs w:val="24"/>
        </w:rPr>
        <w:t>3</w:t>
      </w:r>
      <w:r w:rsidRPr="00E71770">
        <w:rPr>
          <w:color w:val="000000" w:themeColor="text1"/>
          <w:sz w:val="24"/>
          <w:szCs w:val="24"/>
        </w:rPr>
        <w:t>.</w:t>
      </w:r>
      <w:r w:rsidR="00363A52" w:rsidRPr="00363A52">
        <w:rPr>
          <w:bCs/>
          <w:color w:val="000000" w:themeColor="text1"/>
          <w:sz w:val="24"/>
          <w:szCs w:val="24"/>
        </w:rPr>
        <w:t xml:space="preserve"> </w:t>
      </w:r>
      <w:r w:rsidR="00363A52" w:rsidRPr="00E71770">
        <w:rPr>
          <w:bCs/>
          <w:color w:val="000000" w:themeColor="text1"/>
          <w:sz w:val="24"/>
          <w:szCs w:val="24"/>
        </w:rPr>
        <w:t>A relação DQO/DBO = 1,33</w:t>
      </w:r>
      <w:r w:rsidR="00363A52">
        <w:rPr>
          <w:bCs/>
          <w:color w:val="000000" w:themeColor="text1"/>
          <w:sz w:val="24"/>
          <w:szCs w:val="24"/>
        </w:rPr>
        <w:t xml:space="preserve"> para o efluente estudado </w:t>
      </w:r>
      <w:r w:rsidR="00363A52" w:rsidRPr="00E71770">
        <w:rPr>
          <w:bCs/>
          <w:color w:val="000000" w:themeColor="text1"/>
          <w:sz w:val="24"/>
          <w:szCs w:val="24"/>
        </w:rPr>
        <w:t xml:space="preserve"> revela </w:t>
      </w:r>
      <w:r w:rsidR="00363A52">
        <w:rPr>
          <w:bCs/>
          <w:color w:val="000000" w:themeColor="text1"/>
          <w:sz w:val="24"/>
          <w:szCs w:val="24"/>
        </w:rPr>
        <w:t xml:space="preserve">alta </w:t>
      </w:r>
      <w:r w:rsidR="00363A52" w:rsidRPr="00E71770">
        <w:rPr>
          <w:bCs/>
          <w:color w:val="000000" w:themeColor="text1"/>
          <w:sz w:val="24"/>
          <w:szCs w:val="24"/>
        </w:rPr>
        <w:t xml:space="preserve"> biodegradabilidade.</w:t>
      </w:r>
    </w:p>
    <w:p w14:paraId="37EF552E" w14:textId="43B4DA5B" w:rsidR="00E71770" w:rsidRPr="00480C9A" w:rsidRDefault="00480C9A" w:rsidP="00480C9A">
      <w:pPr>
        <w:pStyle w:val="PargrafodaLista"/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</w:rPr>
        <w:t xml:space="preserve">              </w:t>
      </w:r>
      <w:r w:rsidR="00C27D07">
        <w:rPr>
          <w:color w:val="000000" w:themeColor="text1"/>
        </w:rPr>
        <w:t xml:space="preserve">      </w:t>
      </w:r>
      <w:r w:rsidR="00E71770" w:rsidRPr="00912690">
        <w:rPr>
          <w:b/>
          <w:bCs/>
          <w:color w:val="000000" w:themeColor="text1"/>
          <w:sz w:val="20"/>
          <w:szCs w:val="20"/>
        </w:rPr>
        <w:t>Tabela-</w:t>
      </w:r>
      <w:r w:rsidR="00912690">
        <w:rPr>
          <w:b/>
          <w:bCs/>
          <w:color w:val="000000" w:themeColor="text1"/>
          <w:sz w:val="20"/>
          <w:szCs w:val="20"/>
        </w:rPr>
        <w:t>3</w:t>
      </w:r>
      <w:r w:rsidR="00E71770" w:rsidRPr="00480C9A">
        <w:rPr>
          <w:color w:val="000000" w:themeColor="text1"/>
          <w:sz w:val="20"/>
          <w:szCs w:val="20"/>
        </w:rPr>
        <w:t xml:space="preserve">: </w:t>
      </w:r>
      <w:r w:rsidR="00C27D07">
        <w:rPr>
          <w:color w:val="000000" w:themeColor="text1"/>
          <w:sz w:val="20"/>
          <w:szCs w:val="20"/>
        </w:rPr>
        <w:t>Principais c</w:t>
      </w:r>
      <w:r w:rsidR="00E71770" w:rsidRPr="00480C9A">
        <w:rPr>
          <w:color w:val="000000" w:themeColor="text1"/>
          <w:sz w:val="20"/>
          <w:szCs w:val="20"/>
        </w:rPr>
        <w:t xml:space="preserve">aracterísticas físico-químicas do efluente bruto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3"/>
        <w:gridCol w:w="1643"/>
        <w:gridCol w:w="2449"/>
      </w:tblGrid>
      <w:tr w:rsidR="00E71770" w:rsidRPr="00E71770" w14:paraId="79ED08DF" w14:textId="77777777" w:rsidTr="00B4180E">
        <w:trPr>
          <w:trHeight w:val="259"/>
          <w:jc w:val="center"/>
        </w:trPr>
        <w:tc>
          <w:tcPr>
            <w:tcW w:w="2733" w:type="dxa"/>
            <w:shd w:val="clear" w:color="auto" w:fill="FFFFFF" w:themeFill="background1"/>
            <w:vAlign w:val="center"/>
          </w:tcPr>
          <w:p w14:paraId="73A390A3" w14:textId="77777777" w:rsidR="00E71770" w:rsidRPr="00480C9A" w:rsidRDefault="00E71770" w:rsidP="00480C9A">
            <w:pPr>
              <w:pStyle w:val="PargrafodaLista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80C9A">
              <w:rPr>
                <w:b/>
                <w:bCs/>
                <w:color w:val="000000" w:themeColor="text1"/>
                <w:sz w:val="20"/>
                <w:szCs w:val="20"/>
              </w:rPr>
              <w:t>Parâmetro</w:t>
            </w:r>
          </w:p>
        </w:tc>
        <w:tc>
          <w:tcPr>
            <w:tcW w:w="1643" w:type="dxa"/>
            <w:shd w:val="clear" w:color="auto" w:fill="FFFFFF" w:themeFill="background1"/>
          </w:tcPr>
          <w:p w14:paraId="64F0AFA1" w14:textId="77777777" w:rsidR="00E71770" w:rsidRPr="00480C9A" w:rsidRDefault="00E71770" w:rsidP="00480C9A">
            <w:pPr>
              <w:pStyle w:val="PargrafodaLista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80C9A">
              <w:rPr>
                <w:b/>
                <w:bCs/>
                <w:color w:val="000000" w:themeColor="text1"/>
                <w:sz w:val="20"/>
                <w:szCs w:val="20"/>
              </w:rPr>
              <w:t>Unidade</w:t>
            </w:r>
          </w:p>
        </w:tc>
        <w:tc>
          <w:tcPr>
            <w:tcW w:w="2449" w:type="dxa"/>
            <w:shd w:val="clear" w:color="auto" w:fill="FFFFFF" w:themeFill="background1"/>
            <w:vAlign w:val="center"/>
          </w:tcPr>
          <w:p w14:paraId="008E9B6B" w14:textId="77777777" w:rsidR="00E71770" w:rsidRPr="00480C9A" w:rsidRDefault="00E71770" w:rsidP="00480C9A">
            <w:pPr>
              <w:pStyle w:val="PargrafodaLista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480C9A">
              <w:rPr>
                <w:b/>
                <w:bCs/>
                <w:color w:val="000000" w:themeColor="text1"/>
                <w:sz w:val="20"/>
                <w:szCs w:val="20"/>
              </w:rPr>
              <w:t>Resultado</w:t>
            </w:r>
          </w:p>
        </w:tc>
      </w:tr>
      <w:tr w:rsidR="00E71770" w:rsidRPr="00E71770" w14:paraId="63F1BB3B" w14:textId="77777777" w:rsidTr="00480C9A">
        <w:trPr>
          <w:trHeight w:val="259"/>
          <w:jc w:val="center"/>
        </w:trPr>
        <w:tc>
          <w:tcPr>
            <w:tcW w:w="2733" w:type="dxa"/>
            <w:shd w:val="clear" w:color="auto" w:fill="auto"/>
          </w:tcPr>
          <w:p w14:paraId="157A4B47" w14:textId="77777777" w:rsidR="00E71770" w:rsidRPr="00480C9A" w:rsidRDefault="00E71770" w:rsidP="00480C9A">
            <w:pPr>
              <w:pStyle w:val="PargrafodaLista"/>
              <w:jc w:val="both"/>
              <w:rPr>
                <w:color w:val="000000" w:themeColor="text1"/>
                <w:sz w:val="20"/>
                <w:szCs w:val="20"/>
              </w:rPr>
            </w:pPr>
            <w:r w:rsidRPr="00480C9A">
              <w:rPr>
                <w:color w:val="000000" w:themeColor="text1"/>
                <w:sz w:val="20"/>
                <w:szCs w:val="20"/>
              </w:rPr>
              <w:t>Valor pH</w:t>
            </w:r>
          </w:p>
        </w:tc>
        <w:tc>
          <w:tcPr>
            <w:tcW w:w="1643" w:type="dxa"/>
            <w:shd w:val="clear" w:color="auto" w:fill="auto"/>
            <w:vAlign w:val="center"/>
          </w:tcPr>
          <w:p w14:paraId="0FA68FFA" w14:textId="41D8B6C2" w:rsidR="00E71770" w:rsidRPr="00480C9A" w:rsidRDefault="00480C9A" w:rsidP="00480C9A">
            <w:pPr>
              <w:pStyle w:val="PargrafodaLista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UpH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03EE319B" w14:textId="77777777" w:rsidR="00E71770" w:rsidRPr="00480C9A" w:rsidRDefault="00E71770" w:rsidP="00480C9A">
            <w:pPr>
              <w:pStyle w:val="PargrafodaLista"/>
              <w:jc w:val="center"/>
              <w:rPr>
                <w:color w:val="000000" w:themeColor="text1"/>
                <w:sz w:val="20"/>
                <w:szCs w:val="20"/>
              </w:rPr>
            </w:pPr>
            <w:r w:rsidRPr="00480C9A">
              <w:rPr>
                <w:color w:val="000000" w:themeColor="text1"/>
                <w:sz w:val="20"/>
                <w:szCs w:val="20"/>
              </w:rPr>
              <w:t>5,0</w:t>
            </w:r>
          </w:p>
        </w:tc>
      </w:tr>
      <w:tr w:rsidR="00E71770" w:rsidRPr="00E71770" w14:paraId="3839B803" w14:textId="77777777" w:rsidTr="00480C9A">
        <w:trPr>
          <w:trHeight w:val="259"/>
          <w:jc w:val="center"/>
        </w:trPr>
        <w:tc>
          <w:tcPr>
            <w:tcW w:w="2733" w:type="dxa"/>
            <w:shd w:val="clear" w:color="auto" w:fill="auto"/>
          </w:tcPr>
          <w:p w14:paraId="4BA8C1EA" w14:textId="77777777" w:rsidR="00E71770" w:rsidRPr="00480C9A" w:rsidRDefault="00E71770" w:rsidP="00480C9A">
            <w:pPr>
              <w:pStyle w:val="PargrafodaLista"/>
              <w:jc w:val="both"/>
              <w:rPr>
                <w:color w:val="000000" w:themeColor="text1"/>
                <w:sz w:val="20"/>
                <w:szCs w:val="20"/>
              </w:rPr>
            </w:pPr>
            <w:r w:rsidRPr="00480C9A">
              <w:rPr>
                <w:color w:val="000000" w:themeColor="text1"/>
                <w:sz w:val="20"/>
                <w:szCs w:val="20"/>
              </w:rPr>
              <w:t>DQO</w:t>
            </w:r>
          </w:p>
        </w:tc>
        <w:tc>
          <w:tcPr>
            <w:tcW w:w="1643" w:type="dxa"/>
            <w:shd w:val="clear" w:color="auto" w:fill="auto"/>
            <w:vAlign w:val="center"/>
          </w:tcPr>
          <w:p w14:paraId="24241509" w14:textId="77777777" w:rsidR="00E71770" w:rsidRPr="00480C9A" w:rsidRDefault="00E71770" w:rsidP="00480C9A">
            <w:pPr>
              <w:pStyle w:val="PargrafodaLista"/>
              <w:jc w:val="center"/>
              <w:rPr>
                <w:color w:val="000000" w:themeColor="text1"/>
                <w:sz w:val="20"/>
                <w:szCs w:val="20"/>
              </w:rPr>
            </w:pPr>
            <w:r w:rsidRPr="00480C9A">
              <w:rPr>
                <w:color w:val="000000" w:themeColor="text1"/>
                <w:sz w:val="20"/>
                <w:szCs w:val="20"/>
              </w:rPr>
              <w:t>mg/L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1747CABF" w14:textId="77777777" w:rsidR="00E71770" w:rsidRPr="00480C9A" w:rsidRDefault="00E71770" w:rsidP="00480C9A">
            <w:pPr>
              <w:pStyle w:val="PargrafodaLista"/>
              <w:jc w:val="center"/>
              <w:rPr>
                <w:color w:val="000000" w:themeColor="text1"/>
                <w:sz w:val="20"/>
                <w:szCs w:val="20"/>
              </w:rPr>
            </w:pPr>
            <w:r w:rsidRPr="00480C9A">
              <w:rPr>
                <w:color w:val="000000" w:themeColor="text1"/>
                <w:sz w:val="20"/>
                <w:szCs w:val="20"/>
              </w:rPr>
              <w:t>2.000</w:t>
            </w:r>
          </w:p>
        </w:tc>
      </w:tr>
      <w:tr w:rsidR="00E71770" w:rsidRPr="00E71770" w14:paraId="17B937C6" w14:textId="77777777" w:rsidTr="00480C9A">
        <w:trPr>
          <w:trHeight w:val="259"/>
          <w:jc w:val="center"/>
        </w:trPr>
        <w:tc>
          <w:tcPr>
            <w:tcW w:w="2733" w:type="dxa"/>
            <w:shd w:val="clear" w:color="auto" w:fill="auto"/>
          </w:tcPr>
          <w:p w14:paraId="19550E87" w14:textId="77777777" w:rsidR="00E71770" w:rsidRPr="00480C9A" w:rsidRDefault="00E71770" w:rsidP="00480C9A">
            <w:pPr>
              <w:pStyle w:val="PargrafodaLista"/>
              <w:jc w:val="both"/>
              <w:rPr>
                <w:color w:val="000000" w:themeColor="text1"/>
                <w:sz w:val="20"/>
                <w:szCs w:val="20"/>
              </w:rPr>
            </w:pPr>
            <w:r w:rsidRPr="00480C9A">
              <w:rPr>
                <w:color w:val="000000" w:themeColor="text1"/>
                <w:sz w:val="20"/>
                <w:szCs w:val="20"/>
              </w:rPr>
              <w:t>DBO</w:t>
            </w:r>
          </w:p>
        </w:tc>
        <w:tc>
          <w:tcPr>
            <w:tcW w:w="1643" w:type="dxa"/>
            <w:shd w:val="clear" w:color="auto" w:fill="auto"/>
            <w:vAlign w:val="center"/>
          </w:tcPr>
          <w:p w14:paraId="6F1B16CC" w14:textId="77777777" w:rsidR="00E71770" w:rsidRPr="00480C9A" w:rsidRDefault="00E71770" w:rsidP="00480C9A">
            <w:pPr>
              <w:pStyle w:val="PargrafodaLista"/>
              <w:jc w:val="center"/>
              <w:rPr>
                <w:color w:val="000000" w:themeColor="text1"/>
                <w:sz w:val="20"/>
                <w:szCs w:val="20"/>
              </w:rPr>
            </w:pPr>
            <w:r w:rsidRPr="00480C9A">
              <w:rPr>
                <w:color w:val="000000" w:themeColor="text1"/>
                <w:sz w:val="20"/>
                <w:szCs w:val="20"/>
              </w:rPr>
              <w:t>mg/L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7D46946E" w14:textId="77777777" w:rsidR="00E71770" w:rsidRPr="00480C9A" w:rsidRDefault="00E71770" w:rsidP="00480C9A">
            <w:pPr>
              <w:pStyle w:val="PargrafodaLista"/>
              <w:jc w:val="center"/>
              <w:rPr>
                <w:color w:val="000000" w:themeColor="text1"/>
                <w:sz w:val="20"/>
                <w:szCs w:val="20"/>
              </w:rPr>
            </w:pPr>
            <w:r w:rsidRPr="00480C9A">
              <w:rPr>
                <w:color w:val="000000" w:themeColor="text1"/>
                <w:sz w:val="20"/>
                <w:szCs w:val="20"/>
              </w:rPr>
              <w:t>1.500</w:t>
            </w:r>
          </w:p>
        </w:tc>
      </w:tr>
      <w:tr w:rsidR="00E71770" w:rsidRPr="00E71770" w14:paraId="2E90ADDD" w14:textId="77777777" w:rsidTr="00480C9A">
        <w:trPr>
          <w:trHeight w:val="259"/>
          <w:jc w:val="center"/>
        </w:trPr>
        <w:tc>
          <w:tcPr>
            <w:tcW w:w="2733" w:type="dxa"/>
            <w:shd w:val="clear" w:color="auto" w:fill="auto"/>
          </w:tcPr>
          <w:p w14:paraId="379D6B7D" w14:textId="77777777" w:rsidR="00E71770" w:rsidRPr="00480C9A" w:rsidRDefault="00E71770" w:rsidP="00480C9A">
            <w:pPr>
              <w:pStyle w:val="PargrafodaLista"/>
              <w:jc w:val="both"/>
              <w:rPr>
                <w:color w:val="000000" w:themeColor="text1"/>
                <w:sz w:val="20"/>
                <w:szCs w:val="20"/>
              </w:rPr>
            </w:pPr>
            <w:r w:rsidRPr="00480C9A">
              <w:rPr>
                <w:color w:val="000000" w:themeColor="text1"/>
                <w:sz w:val="20"/>
                <w:szCs w:val="20"/>
              </w:rPr>
              <w:t>DQO/DBO</w:t>
            </w:r>
          </w:p>
        </w:tc>
        <w:tc>
          <w:tcPr>
            <w:tcW w:w="1643" w:type="dxa"/>
            <w:shd w:val="clear" w:color="auto" w:fill="auto"/>
            <w:vAlign w:val="center"/>
          </w:tcPr>
          <w:p w14:paraId="2D317BF8" w14:textId="77777777" w:rsidR="00E71770" w:rsidRPr="00480C9A" w:rsidRDefault="00E71770" w:rsidP="00480C9A">
            <w:pPr>
              <w:pStyle w:val="PargrafodaLista"/>
              <w:jc w:val="center"/>
              <w:rPr>
                <w:color w:val="000000" w:themeColor="text1"/>
                <w:sz w:val="20"/>
                <w:szCs w:val="20"/>
              </w:rPr>
            </w:pPr>
            <w:r w:rsidRPr="00480C9A">
              <w:rPr>
                <w:color w:val="000000" w:themeColor="text1"/>
                <w:sz w:val="20"/>
                <w:szCs w:val="20"/>
              </w:rPr>
              <w:t>mg/L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5E6D9F9A" w14:textId="77777777" w:rsidR="00E71770" w:rsidRPr="00480C9A" w:rsidRDefault="00E71770" w:rsidP="00480C9A">
            <w:pPr>
              <w:pStyle w:val="PargrafodaLista"/>
              <w:jc w:val="center"/>
              <w:rPr>
                <w:color w:val="000000" w:themeColor="text1"/>
                <w:sz w:val="20"/>
                <w:szCs w:val="20"/>
              </w:rPr>
            </w:pPr>
            <w:r w:rsidRPr="00480C9A">
              <w:rPr>
                <w:color w:val="000000" w:themeColor="text1"/>
                <w:sz w:val="20"/>
                <w:szCs w:val="20"/>
              </w:rPr>
              <w:t>1,33</w:t>
            </w:r>
          </w:p>
        </w:tc>
      </w:tr>
    </w:tbl>
    <w:p w14:paraId="4ABF328D" w14:textId="10BA66CE" w:rsidR="00912690" w:rsidRPr="00912690" w:rsidRDefault="00912690" w:rsidP="00912690">
      <w:pPr>
        <w:spacing w:after="120" w:line="360" w:lineRule="auto"/>
        <w:ind w:left="1134"/>
        <w:jc w:val="both"/>
        <w:rPr>
          <w:bCs/>
          <w:color w:val="000000" w:themeColor="text1"/>
          <w:sz w:val="20"/>
          <w:szCs w:val="20"/>
        </w:rPr>
      </w:pPr>
      <w:r w:rsidRPr="00912690">
        <w:rPr>
          <w:b/>
          <w:color w:val="000000" w:themeColor="text1"/>
          <w:sz w:val="20"/>
          <w:szCs w:val="20"/>
        </w:rPr>
        <w:t>Fonte:</w:t>
      </w:r>
      <w:r w:rsidRPr="00912690">
        <w:rPr>
          <w:bCs/>
          <w:color w:val="000000" w:themeColor="text1"/>
          <w:sz w:val="20"/>
          <w:szCs w:val="20"/>
        </w:rPr>
        <w:t xml:space="preserve"> O</w:t>
      </w:r>
      <w:r w:rsidR="00385099">
        <w:rPr>
          <w:bCs/>
          <w:color w:val="000000" w:themeColor="text1"/>
          <w:sz w:val="20"/>
          <w:szCs w:val="20"/>
        </w:rPr>
        <w:t>s</w:t>
      </w:r>
      <w:r w:rsidRPr="00912690">
        <w:rPr>
          <w:bCs/>
          <w:color w:val="000000" w:themeColor="text1"/>
          <w:sz w:val="20"/>
          <w:szCs w:val="20"/>
        </w:rPr>
        <w:t xml:space="preserve"> autor</w:t>
      </w:r>
      <w:r w:rsidR="00385099">
        <w:rPr>
          <w:bCs/>
          <w:color w:val="000000" w:themeColor="text1"/>
          <w:sz w:val="20"/>
          <w:szCs w:val="20"/>
        </w:rPr>
        <w:t>es</w:t>
      </w:r>
    </w:p>
    <w:p w14:paraId="6D36E16D" w14:textId="77777777" w:rsidR="00363A52" w:rsidRPr="00E71770" w:rsidRDefault="00363A52" w:rsidP="00363A52">
      <w:pPr>
        <w:pStyle w:val="PargrafodaLista"/>
        <w:spacing w:after="120"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E71770">
        <w:rPr>
          <w:color w:val="000000" w:themeColor="text1"/>
          <w:sz w:val="24"/>
          <w:szCs w:val="24"/>
        </w:rPr>
        <w:t>Para os controles operacionais da ETE-Piloto com IFAS foram estabelecidos acompanhamentos de variáveis como: vazão de alimentação; características físico-químicas dos lotes recebidos de efluente bruto (da produção de laticínios); condições do valo de oxidação (O.D.; pH; SST); e análises físico-químicas do efluente tratado.</w:t>
      </w:r>
    </w:p>
    <w:p w14:paraId="62AC3F1D" w14:textId="302CB8E5" w:rsidR="00363A52" w:rsidRDefault="007854C0" w:rsidP="007854C0">
      <w:pPr>
        <w:spacing w:after="120" w:line="360" w:lineRule="auto"/>
        <w:ind w:right="3"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As Figuras 2a, 2b e 2c, apresentam respectivamente: </w:t>
      </w:r>
      <w:r w:rsidR="00363A52">
        <w:rPr>
          <w:color w:val="000000" w:themeColor="text1"/>
          <w:sz w:val="24"/>
          <w:szCs w:val="24"/>
        </w:rPr>
        <w:t xml:space="preserve">controle de </w:t>
      </w:r>
      <w:r w:rsidR="00EC5666">
        <w:rPr>
          <w:color w:val="000000" w:themeColor="text1"/>
          <w:sz w:val="24"/>
          <w:szCs w:val="24"/>
        </w:rPr>
        <w:t>DQO</w:t>
      </w:r>
      <w:r w:rsidR="00363A52">
        <w:rPr>
          <w:color w:val="000000" w:themeColor="text1"/>
          <w:sz w:val="24"/>
          <w:szCs w:val="24"/>
        </w:rPr>
        <w:t xml:space="preserve"> (2a); controle de D</w:t>
      </w:r>
      <w:r w:rsidR="00EC5666">
        <w:rPr>
          <w:color w:val="000000" w:themeColor="text1"/>
          <w:sz w:val="24"/>
          <w:szCs w:val="24"/>
        </w:rPr>
        <w:t>B</w:t>
      </w:r>
      <w:r w:rsidR="00363A52">
        <w:rPr>
          <w:color w:val="000000" w:themeColor="text1"/>
          <w:sz w:val="24"/>
          <w:szCs w:val="24"/>
        </w:rPr>
        <w:t xml:space="preserve">O (2b); e controle de </w:t>
      </w:r>
      <w:r w:rsidR="00EC5666">
        <w:rPr>
          <w:color w:val="000000" w:themeColor="text1"/>
          <w:sz w:val="24"/>
          <w:szCs w:val="24"/>
        </w:rPr>
        <w:t xml:space="preserve">pH </w:t>
      </w:r>
      <w:r w:rsidR="00363A52">
        <w:rPr>
          <w:color w:val="000000" w:themeColor="text1"/>
          <w:sz w:val="24"/>
          <w:szCs w:val="24"/>
        </w:rPr>
        <w:t>(2c).</w:t>
      </w:r>
    </w:p>
    <w:p w14:paraId="2EF5C155" w14:textId="21E70212" w:rsidR="0000658B" w:rsidRDefault="00363A52" w:rsidP="00C27D07">
      <w:pPr>
        <w:spacing w:after="120" w:line="360" w:lineRule="auto"/>
        <w:ind w:right="3"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Especialmente na Figura 2</w:t>
      </w:r>
      <w:r w:rsidR="00EC5666">
        <w:rPr>
          <w:color w:val="000000" w:themeColor="text1"/>
          <w:sz w:val="24"/>
          <w:szCs w:val="24"/>
        </w:rPr>
        <w:t>b</w:t>
      </w:r>
      <w:r>
        <w:rPr>
          <w:color w:val="000000" w:themeColor="text1"/>
          <w:sz w:val="24"/>
          <w:szCs w:val="24"/>
        </w:rPr>
        <w:t xml:space="preserve"> destaca-se que os resultados de DBO foram em média de  </w:t>
      </w:r>
      <w:r w:rsidR="00EC5666">
        <w:rPr>
          <w:color w:val="000000" w:themeColor="text1"/>
          <w:sz w:val="24"/>
          <w:szCs w:val="24"/>
        </w:rPr>
        <w:t>19,8</w:t>
      </w:r>
      <w:r w:rsidR="00AF3A4C">
        <w:rPr>
          <w:color w:val="000000" w:themeColor="text1"/>
          <w:sz w:val="24"/>
          <w:szCs w:val="24"/>
        </w:rPr>
        <w:t xml:space="preserve"> </w:t>
      </w:r>
      <w:r w:rsidRPr="00EC5666">
        <w:rPr>
          <w:color w:val="000000" w:themeColor="text1"/>
          <w:sz w:val="24"/>
          <w:szCs w:val="24"/>
        </w:rPr>
        <w:t>mg/L,</w:t>
      </w:r>
      <w:r>
        <w:rPr>
          <w:color w:val="000000" w:themeColor="text1"/>
          <w:sz w:val="24"/>
          <w:szCs w:val="24"/>
        </w:rPr>
        <w:t xml:space="preserve"> abaixo do padrão exigido de 30 mg/L. </w:t>
      </w:r>
    </w:p>
    <w:p w14:paraId="2E2F7134" w14:textId="77777777" w:rsidR="00F16005" w:rsidRDefault="00F16005" w:rsidP="00F16005">
      <w:pPr>
        <w:pStyle w:val="PargrafodaLista"/>
        <w:spacing w:after="120" w:line="360" w:lineRule="auto"/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No valo de oxidação a concentração de O.D ficou entre 3-4,5 mg/L e a concentração de </w:t>
      </w:r>
      <w:r>
        <w:rPr>
          <w:color w:val="000000" w:themeColor="text1"/>
          <w:sz w:val="24"/>
          <w:szCs w:val="24"/>
        </w:rPr>
        <w:lastRenderedPageBreak/>
        <w:t>sólidis suspensos totais permaneceu acima de 5000 mg/L.</w:t>
      </w:r>
    </w:p>
    <w:p w14:paraId="28FE87B7" w14:textId="36472735" w:rsidR="00F16005" w:rsidRPr="00F16005" w:rsidRDefault="00F16005" w:rsidP="00AF3A4C">
      <w:pPr>
        <w:pStyle w:val="PargrafodaLista"/>
        <w:spacing w:after="120"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F16005">
        <w:rPr>
          <w:color w:val="000000" w:themeColor="text1"/>
          <w:sz w:val="24"/>
          <w:szCs w:val="24"/>
        </w:rPr>
        <w:t xml:space="preserve">Os resultados </w:t>
      </w:r>
      <w:r w:rsidR="00AF3A4C">
        <w:rPr>
          <w:color w:val="000000" w:themeColor="text1"/>
          <w:sz w:val="24"/>
          <w:szCs w:val="24"/>
        </w:rPr>
        <w:t>foram os seguintes: Média</w:t>
      </w:r>
      <w:r w:rsidRPr="00F16005">
        <w:rPr>
          <w:color w:val="000000" w:themeColor="text1"/>
          <w:sz w:val="24"/>
          <w:szCs w:val="24"/>
        </w:rPr>
        <w:t xml:space="preserve"> de DQO</w:t>
      </w:r>
      <w:r w:rsidRPr="00AF3A4C">
        <w:rPr>
          <w:color w:val="000000" w:themeColor="text1"/>
          <w:sz w:val="24"/>
          <w:szCs w:val="24"/>
          <w:vertAlign w:val="subscript"/>
        </w:rPr>
        <w:t>bruto</w:t>
      </w:r>
      <w:r w:rsidRPr="00F16005">
        <w:rPr>
          <w:color w:val="000000" w:themeColor="text1"/>
          <w:sz w:val="24"/>
          <w:szCs w:val="24"/>
        </w:rPr>
        <w:t xml:space="preserve"> </w:t>
      </w:r>
      <w:r w:rsidR="00AF3A4C">
        <w:rPr>
          <w:color w:val="000000" w:themeColor="text1"/>
          <w:sz w:val="24"/>
          <w:szCs w:val="24"/>
        </w:rPr>
        <w:t>=</w:t>
      </w:r>
      <w:r w:rsidRPr="00F16005">
        <w:rPr>
          <w:color w:val="000000" w:themeColor="text1"/>
          <w:sz w:val="24"/>
          <w:szCs w:val="24"/>
        </w:rPr>
        <w:t xml:space="preserve"> 2.295,1 mg/L</w:t>
      </w:r>
      <w:r w:rsidR="00AF3A4C">
        <w:rPr>
          <w:color w:val="000000" w:themeColor="text1"/>
          <w:sz w:val="24"/>
          <w:szCs w:val="24"/>
        </w:rPr>
        <w:t>; Média DQO</w:t>
      </w:r>
      <w:r w:rsidRPr="00AF3A4C">
        <w:rPr>
          <w:color w:val="000000" w:themeColor="text1"/>
          <w:sz w:val="24"/>
          <w:szCs w:val="24"/>
          <w:vertAlign w:val="subscript"/>
        </w:rPr>
        <w:t>tratado</w:t>
      </w:r>
      <w:r w:rsidR="00AF3A4C">
        <w:rPr>
          <w:color w:val="000000" w:themeColor="text1"/>
          <w:sz w:val="24"/>
          <w:szCs w:val="24"/>
        </w:rPr>
        <w:t xml:space="preserve"> = </w:t>
      </w:r>
      <w:r w:rsidRPr="00F16005">
        <w:rPr>
          <w:color w:val="000000" w:themeColor="text1"/>
          <w:sz w:val="24"/>
          <w:szCs w:val="24"/>
        </w:rPr>
        <w:t>92,2 mg/L (</w:t>
      </w:r>
      <w:r w:rsidR="00AF3A4C">
        <w:rPr>
          <w:color w:val="000000" w:themeColor="text1"/>
          <w:sz w:val="24"/>
          <w:szCs w:val="24"/>
        </w:rPr>
        <w:t>E</w:t>
      </w:r>
      <w:r w:rsidRPr="00F16005">
        <w:rPr>
          <w:color w:val="000000" w:themeColor="text1"/>
          <w:sz w:val="24"/>
          <w:szCs w:val="24"/>
        </w:rPr>
        <w:t>ficiência de  95,9%)</w:t>
      </w:r>
      <w:r w:rsidR="00AF3A4C">
        <w:rPr>
          <w:color w:val="000000" w:themeColor="text1"/>
          <w:sz w:val="24"/>
          <w:szCs w:val="24"/>
        </w:rPr>
        <w:t>; M</w:t>
      </w:r>
      <w:r w:rsidRPr="00F16005">
        <w:rPr>
          <w:color w:val="000000" w:themeColor="text1"/>
          <w:sz w:val="24"/>
          <w:szCs w:val="24"/>
        </w:rPr>
        <w:t>édia de DBO</w:t>
      </w:r>
      <w:r w:rsidRPr="00AF3A4C">
        <w:rPr>
          <w:color w:val="000000" w:themeColor="text1"/>
          <w:sz w:val="24"/>
          <w:szCs w:val="24"/>
          <w:vertAlign w:val="subscript"/>
        </w:rPr>
        <w:t>bruto</w:t>
      </w:r>
      <w:r w:rsidRPr="00F16005">
        <w:rPr>
          <w:color w:val="000000" w:themeColor="text1"/>
          <w:sz w:val="24"/>
          <w:szCs w:val="24"/>
        </w:rPr>
        <w:t xml:space="preserve"> </w:t>
      </w:r>
      <w:r w:rsidR="00AF3A4C">
        <w:rPr>
          <w:color w:val="000000" w:themeColor="text1"/>
          <w:sz w:val="24"/>
          <w:szCs w:val="24"/>
        </w:rPr>
        <w:t>=</w:t>
      </w:r>
      <w:r w:rsidRPr="00F16005">
        <w:rPr>
          <w:color w:val="000000" w:themeColor="text1"/>
          <w:sz w:val="24"/>
          <w:szCs w:val="24"/>
        </w:rPr>
        <w:t xml:space="preserve"> 1.555,7 mg/L</w:t>
      </w:r>
      <w:r w:rsidR="00AF3A4C">
        <w:rPr>
          <w:color w:val="000000" w:themeColor="text1"/>
          <w:sz w:val="24"/>
          <w:szCs w:val="24"/>
        </w:rPr>
        <w:t>; Média DBO</w:t>
      </w:r>
      <w:r w:rsidRPr="00AF3A4C">
        <w:rPr>
          <w:color w:val="000000" w:themeColor="text1"/>
          <w:sz w:val="24"/>
          <w:szCs w:val="24"/>
          <w:vertAlign w:val="subscript"/>
        </w:rPr>
        <w:t>tratado</w:t>
      </w:r>
      <w:r w:rsidRPr="00F16005">
        <w:rPr>
          <w:color w:val="000000" w:themeColor="text1"/>
          <w:sz w:val="24"/>
          <w:szCs w:val="24"/>
        </w:rPr>
        <w:t xml:space="preserve"> </w:t>
      </w:r>
      <w:r w:rsidR="00AF3A4C">
        <w:rPr>
          <w:color w:val="000000" w:themeColor="text1"/>
          <w:sz w:val="24"/>
          <w:szCs w:val="24"/>
        </w:rPr>
        <w:t xml:space="preserve">= </w:t>
      </w:r>
      <w:r w:rsidRPr="00F16005">
        <w:rPr>
          <w:color w:val="000000" w:themeColor="text1"/>
          <w:sz w:val="24"/>
          <w:szCs w:val="24"/>
        </w:rPr>
        <w:t>19,8 mg/L (</w:t>
      </w:r>
      <w:r w:rsidR="00AF3A4C">
        <w:rPr>
          <w:color w:val="000000" w:themeColor="text1"/>
          <w:sz w:val="24"/>
          <w:szCs w:val="24"/>
        </w:rPr>
        <w:t>E</w:t>
      </w:r>
      <w:r w:rsidRPr="00F16005">
        <w:rPr>
          <w:color w:val="000000" w:themeColor="text1"/>
          <w:sz w:val="24"/>
          <w:szCs w:val="24"/>
        </w:rPr>
        <w:t>ficiência de  98,7%)</w:t>
      </w:r>
      <w:r w:rsidR="00AF3A4C">
        <w:rPr>
          <w:color w:val="000000" w:themeColor="text1"/>
          <w:sz w:val="24"/>
          <w:szCs w:val="24"/>
        </w:rPr>
        <w:t>; M</w:t>
      </w:r>
      <w:r w:rsidRPr="00F16005">
        <w:rPr>
          <w:color w:val="000000" w:themeColor="text1"/>
          <w:sz w:val="24"/>
          <w:szCs w:val="24"/>
        </w:rPr>
        <w:t>édia de pH</w:t>
      </w:r>
      <w:r w:rsidRPr="00AF3A4C">
        <w:rPr>
          <w:color w:val="000000" w:themeColor="text1"/>
          <w:sz w:val="24"/>
          <w:szCs w:val="24"/>
          <w:vertAlign w:val="subscript"/>
        </w:rPr>
        <w:t>bruto</w:t>
      </w:r>
      <w:r w:rsidRPr="00F16005">
        <w:rPr>
          <w:color w:val="000000" w:themeColor="text1"/>
          <w:sz w:val="24"/>
          <w:szCs w:val="24"/>
        </w:rPr>
        <w:t xml:space="preserve"> </w:t>
      </w:r>
      <w:r w:rsidR="00AF3A4C">
        <w:rPr>
          <w:color w:val="000000" w:themeColor="text1"/>
          <w:sz w:val="24"/>
          <w:szCs w:val="24"/>
        </w:rPr>
        <w:t xml:space="preserve">= </w:t>
      </w:r>
      <w:r w:rsidRPr="00F16005">
        <w:rPr>
          <w:color w:val="000000" w:themeColor="text1"/>
          <w:sz w:val="24"/>
          <w:szCs w:val="24"/>
        </w:rPr>
        <w:t>4,36 UpH</w:t>
      </w:r>
      <w:r w:rsidR="00AF3A4C">
        <w:rPr>
          <w:color w:val="000000" w:themeColor="text1"/>
          <w:sz w:val="24"/>
          <w:szCs w:val="24"/>
        </w:rPr>
        <w:t>; e Média pH</w:t>
      </w:r>
      <w:r w:rsidRPr="00AF3A4C">
        <w:rPr>
          <w:color w:val="000000" w:themeColor="text1"/>
          <w:sz w:val="24"/>
          <w:szCs w:val="24"/>
          <w:vertAlign w:val="subscript"/>
        </w:rPr>
        <w:t>tratado</w:t>
      </w:r>
      <w:r w:rsidR="00AF3A4C">
        <w:rPr>
          <w:color w:val="000000" w:themeColor="text1"/>
          <w:sz w:val="24"/>
          <w:szCs w:val="24"/>
        </w:rPr>
        <w:t xml:space="preserve"> =</w:t>
      </w:r>
      <w:r w:rsidRPr="00F16005">
        <w:rPr>
          <w:color w:val="000000" w:themeColor="text1"/>
          <w:sz w:val="24"/>
          <w:szCs w:val="24"/>
        </w:rPr>
        <w:t xml:space="preserve"> 7,60 UpH. </w:t>
      </w:r>
    </w:p>
    <w:p w14:paraId="1EDF86C4" w14:textId="23F40B49" w:rsidR="004F2B45" w:rsidRPr="0000658B" w:rsidRDefault="0000658B" w:rsidP="0000658B">
      <w:pPr>
        <w:spacing w:line="360" w:lineRule="auto"/>
        <w:ind w:right="3"/>
        <w:jc w:val="both"/>
        <w:rPr>
          <w:color w:val="000000" w:themeColor="text1"/>
          <w:sz w:val="20"/>
          <w:szCs w:val="20"/>
        </w:rPr>
      </w:pPr>
      <w:r w:rsidRPr="00912690">
        <w:rPr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D8E7C8C" wp14:editId="73900132">
                <wp:simplePos x="0" y="0"/>
                <wp:positionH relativeFrom="column">
                  <wp:posOffset>3825219</wp:posOffset>
                </wp:positionH>
                <wp:positionV relativeFrom="paragraph">
                  <wp:posOffset>198837</wp:posOffset>
                </wp:positionV>
                <wp:extent cx="461645" cy="355600"/>
                <wp:effectExtent l="0" t="0" r="0" b="6350"/>
                <wp:wrapNone/>
                <wp:docPr id="55679028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61645" cy="355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43550D" w14:textId="77777777" w:rsidR="0000658B" w:rsidRPr="00912690" w:rsidRDefault="0000658B" w:rsidP="0000658B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c</w:t>
                            </w:r>
                            <w:r w:rsidRPr="0091269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8E7C8C" id="_x0000_s1029" type="#_x0000_t202" style="position:absolute;left:0;text-align:left;margin-left:301.2pt;margin-top:15.65pt;width:36.35pt;height:28pt;flip:x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" filled="f" stroked="f">
                <v:textbox>
                  <w:txbxContent>
                    <w:p w14:paraId="2543550D" w14:textId="77777777" w:rsidR="0000658B" w:rsidRPr="00912690" w:rsidRDefault="0000658B" w:rsidP="0000658B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c</w:t>
                      </w:r>
                      <w:r w:rsidRPr="00912690">
                        <w:rPr>
                          <w:b/>
                          <w:bCs/>
                          <w:sz w:val="24"/>
                          <w:szCs w:val="2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912690">
        <w:rPr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E0C5DC7" wp14:editId="6CF4D557">
                <wp:simplePos x="0" y="0"/>
                <wp:positionH relativeFrom="column">
                  <wp:posOffset>1856945</wp:posOffset>
                </wp:positionH>
                <wp:positionV relativeFrom="paragraph">
                  <wp:posOffset>160327</wp:posOffset>
                </wp:positionV>
                <wp:extent cx="541655" cy="314960"/>
                <wp:effectExtent l="0" t="0" r="0" b="0"/>
                <wp:wrapNone/>
                <wp:docPr id="76938728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655" cy="314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EC1DD1" w14:textId="77777777" w:rsidR="0000658B" w:rsidRPr="00912690" w:rsidRDefault="0000658B" w:rsidP="0000658B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b</w:t>
                            </w:r>
                            <w:r w:rsidRPr="0091269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0C5DC7" id="_x0000_s1030" type="#_x0000_t202" style="position:absolute;left:0;text-align:left;margin-left:146.2pt;margin-top:12.6pt;width:42.65pt;height:24.8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" filled="f" stroked="f">
                <v:textbox>
                  <w:txbxContent>
                    <w:p w14:paraId="6AEC1DD1" w14:textId="77777777" w:rsidR="0000658B" w:rsidRPr="00912690" w:rsidRDefault="0000658B" w:rsidP="0000658B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b</w:t>
                      </w:r>
                      <w:r w:rsidRPr="00912690">
                        <w:rPr>
                          <w:b/>
                          <w:bCs/>
                          <w:sz w:val="24"/>
                          <w:szCs w:val="2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912690">
        <w:rPr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2D1CD5D" wp14:editId="61225A45">
                <wp:simplePos x="0" y="0"/>
                <wp:positionH relativeFrom="column">
                  <wp:posOffset>-47420</wp:posOffset>
                </wp:positionH>
                <wp:positionV relativeFrom="paragraph">
                  <wp:posOffset>160716</wp:posOffset>
                </wp:positionV>
                <wp:extent cx="541655" cy="314960"/>
                <wp:effectExtent l="0" t="0" r="0" b="0"/>
                <wp:wrapNone/>
                <wp:docPr id="159952857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655" cy="314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549070" w14:textId="77777777" w:rsidR="0000658B" w:rsidRPr="00912690" w:rsidRDefault="0000658B" w:rsidP="0000658B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1269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D1CD5D" id="_x0000_s1031" type="#_x0000_t202" style="position:absolute;left:0;text-align:left;margin-left:-3.75pt;margin-top:12.65pt;width:42.65pt;height:24.8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" filled="f" stroked="f">
                <v:textbox>
                  <w:txbxContent>
                    <w:p w14:paraId="15549070" w14:textId="77777777" w:rsidR="0000658B" w:rsidRPr="00912690" w:rsidRDefault="0000658B" w:rsidP="0000658B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912690">
                        <w:rPr>
                          <w:b/>
                          <w:bCs/>
                          <w:sz w:val="24"/>
                          <w:szCs w:val="24"/>
                        </w:rPr>
                        <w:t>a)</w:t>
                      </w:r>
                    </w:p>
                  </w:txbxContent>
                </v:textbox>
              </v:shape>
            </w:pict>
          </mc:Fallback>
        </mc:AlternateContent>
      </w:r>
      <w:r w:rsidRPr="0000658B">
        <w:rPr>
          <w:b/>
          <w:bCs/>
          <w:color w:val="000000" w:themeColor="text1"/>
          <w:sz w:val="20"/>
          <w:szCs w:val="20"/>
        </w:rPr>
        <w:t>Figura-2:</w:t>
      </w:r>
      <w:r w:rsidRPr="0000658B">
        <w:rPr>
          <w:color w:val="000000" w:themeColor="text1"/>
          <w:sz w:val="20"/>
          <w:szCs w:val="20"/>
        </w:rPr>
        <w:t xml:space="preserve"> Gráficos</w:t>
      </w:r>
      <w:r>
        <w:rPr>
          <w:color w:val="000000" w:themeColor="text1"/>
          <w:sz w:val="20"/>
          <w:szCs w:val="20"/>
        </w:rPr>
        <w:t xml:space="preserve"> de controle/</w:t>
      </w:r>
      <w:r w:rsidRPr="0000658B">
        <w:rPr>
          <w:color w:val="000000" w:themeColor="text1"/>
          <w:sz w:val="20"/>
          <w:szCs w:val="20"/>
        </w:rPr>
        <w:t>resultados (DQO/DBO/pH).</w:t>
      </w:r>
    </w:p>
    <w:p w14:paraId="5268DF1A" w14:textId="3FCFDA3C" w:rsidR="00795DBC" w:rsidRDefault="0000658B" w:rsidP="0000658B">
      <w:pPr>
        <w:pStyle w:val="PargrafodaLista"/>
        <w:jc w:val="both"/>
        <w:rPr>
          <w:color w:val="000000" w:themeColor="text1"/>
          <w:sz w:val="24"/>
          <w:szCs w:val="24"/>
        </w:rPr>
      </w:pPr>
      <w:r>
        <w:rPr>
          <w:noProof/>
          <w:color w:val="000000" w:themeColor="text1"/>
          <w:sz w:val="24"/>
          <w:szCs w:val="24"/>
        </w:rPr>
        <w:drawing>
          <wp:inline distT="0" distB="0" distL="0" distR="0" wp14:anchorId="5B0A1D95" wp14:editId="4F23E785">
            <wp:extent cx="1861142" cy="2063750"/>
            <wp:effectExtent l="0" t="0" r="6350" b="0"/>
            <wp:docPr id="290246967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6641" cy="209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95DBC">
        <w:rPr>
          <w:noProof/>
          <w:color w:val="000000" w:themeColor="text1"/>
          <w:sz w:val="24"/>
          <w:szCs w:val="24"/>
        </w:rPr>
        <w:drawing>
          <wp:inline distT="0" distB="0" distL="0" distR="0" wp14:anchorId="5948B380" wp14:editId="0B866623">
            <wp:extent cx="1956031" cy="2056765"/>
            <wp:effectExtent l="0" t="0" r="6350" b="635"/>
            <wp:docPr id="1923206102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2051" cy="2073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color w:val="000000" w:themeColor="text1"/>
          <w:sz w:val="24"/>
          <w:szCs w:val="24"/>
        </w:rPr>
        <w:drawing>
          <wp:inline distT="0" distB="0" distL="0" distR="0" wp14:anchorId="06D0B498" wp14:editId="36E4687C">
            <wp:extent cx="1908175" cy="2055349"/>
            <wp:effectExtent l="0" t="0" r="0" b="2540"/>
            <wp:docPr id="1324532917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6815" cy="2107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9A22D7" w14:textId="143176F8" w:rsidR="0000658B" w:rsidRPr="0000658B" w:rsidRDefault="0000658B" w:rsidP="0000658B">
      <w:pPr>
        <w:pStyle w:val="PargrafodaLista"/>
        <w:spacing w:after="120"/>
        <w:jc w:val="both"/>
        <w:rPr>
          <w:color w:val="000000" w:themeColor="text1"/>
          <w:sz w:val="20"/>
          <w:szCs w:val="20"/>
        </w:rPr>
      </w:pPr>
      <w:r w:rsidRPr="0000658B">
        <w:rPr>
          <w:b/>
          <w:bCs/>
          <w:color w:val="000000" w:themeColor="text1"/>
          <w:sz w:val="20"/>
          <w:szCs w:val="20"/>
        </w:rPr>
        <w:t>Fonte:</w:t>
      </w:r>
      <w:r w:rsidRPr="0000658B">
        <w:rPr>
          <w:color w:val="000000" w:themeColor="text1"/>
          <w:sz w:val="20"/>
          <w:szCs w:val="20"/>
        </w:rPr>
        <w:t xml:space="preserve"> Os autores</w:t>
      </w:r>
    </w:p>
    <w:p w14:paraId="77053B4B" w14:textId="6C6E9831" w:rsidR="00F16005" w:rsidRPr="00F16005" w:rsidRDefault="00E71770" w:rsidP="00F16005">
      <w:pPr>
        <w:pStyle w:val="PargrafodaLista"/>
        <w:spacing w:after="120"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E234F1">
        <w:rPr>
          <w:color w:val="000000" w:themeColor="text1"/>
          <w:sz w:val="24"/>
          <w:szCs w:val="24"/>
        </w:rPr>
        <w:t>As análises de caracterização dos lotes de efluente bruto foram realizadas</w:t>
      </w:r>
      <w:r w:rsidR="0004664F">
        <w:rPr>
          <w:color w:val="000000" w:themeColor="text1"/>
          <w:sz w:val="24"/>
          <w:szCs w:val="24"/>
        </w:rPr>
        <w:t xml:space="preserve"> semanalmente, especialmente </w:t>
      </w:r>
      <w:r w:rsidRPr="00E234F1">
        <w:rPr>
          <w:color w:val="000000" w:themeColor="text1"/>
          <w:sz w:val="24"/>
          <w:szCs w:val="24"/>
        </w:rPr>
        <w:t xml:space="preserve"> devido à variação das concentrações de DQO e DBO</w:t>
      </w:r>
      <w:r w:rsidR="0004664F">
        <w:rPr>
          <w:color w:val="000000" w:themeColor="text1"/>
          <w:sz w:val="24"/>
          <w:szCs w:val="24"/>
        </w:rPr>
        <w:t xml:space="preserve"> pelas campanhas de produção. </w:t>
      </w:r>
    </w:p>
    <w:p w14:paraId="05BB0BA3" w14:textId="24478234" w:rsidR="00E71770" w:rsidRPr="00E71770" w:rsidRDefault="00E71770" w:rsidP="00E71770">
      <w:pPr>
        <w:pStyle w:val="PargrafodaLista"/>
        <w:spacing w:after="120"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E71770">
        <w:rPr>
          <w:color w:val="000000" w:themeColor="text1"/>
          <w:sz w:val="24"/>
          <w:szCs w:val="24"/>
        </w:rPr>
        <w:t xml:space="preserve">No </w:t>
      </w:r>
      <w:r w:rsidR="0004664F">
        <w:rPr>
          <w:color w:val="000000" w:themeColor="text1"/>
          <w:sz w:val="24"/>
          <w:szCs w:val="24"/>
        </w:rPr>
        <w:t>V</w:t>
      </w:r>
      <w:r w:rsidRPr="00E71770">
        <w:rPr>
          <w:color w:val="000000" w:themeColor="text1"/>
          <w:sz w:val="24"/>
          <w:szCs w:val="24"/>
        </w:rPr>
        <w:t xml:space="preserve">alo de </w:t>
      </w:r>
      <w:r w:rsidR="0004664F">
        <w:rPr>
          <w:color w:val="000000" w:themeColor="text1"/>
          <w:sz w:val="24"/>
          <w:szCs w:val="24"/>
        </w:rPr>
        <w:t>O</w:t>
      </w:r>
      <w:r w:rsidRPr="00E71770">
        <w:rPr>
          <w:color w:val="000000" w:themeColor="text1"/>
          <w:sz w:val="24"/>
          <w:szCs w:val="24"/>
        </w:rPr>
        <w:t>xidação com IFAS, as condições visuais dom lodo aderido foram acompanhad</w:t>
      </w:r>
      <w:r w:rsidR="0004664F">
        <w:rPr>
          <w:color w:val="000000" w:themeColor="text1"/>
          <w:sz w:val="24"/>
          <w:szCs w:val="24"/>
        </w:rPr>
        <w:t>a</w:t>
      </w:r>
      <w:r w:rsidRPr="00E71770">
        <w:rPr>
          <w:color w:val="000000" w:themeColor="text1"/>
          <w:sz w:val="24"/>
          <w:szCs w:val="24"/>
        </w:rPr>
        <w:t>s pela equipe, com verificações de campo do O.D. e do volume de lodo (VL)</w:t>
      </w:r>
      <w:r w:rsidR="0004664F">
        <w:rPr>
          <w:color w:val="000000" w:themeColor="text1"/>
          <w:sz w:val="24"/>
          <w:szCs w:val="24"/>
        </w:rPr>
        <w:t>.</w:t>
      </w:r>
    </w:p>
    <w:p w14:paraId="73BA0E87" w14:textId="3DA7AB31" w:rsidR="00E71770" w:rsidRPr="00E71770" w:rsidRDefault="00E71770" w:rsidP="00E71770">
      <w:pPr>
        <w:pStyle w:val="PargrafodaLista"/>
        <w:spacing w:after="120"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E71770">
        <w:rPr>
          <w:color w:val="000000" w:themeColor="text1"/>
          <w:sz w:val="24"/>
          <w:szCs w:val="24"/>
        </w:rPr>
        <w:t>A inoculação do sistema foi feita com amostra de 5 L de lodo ativado diretamente d</w:t>
      </w:r>
      <w:r w:rsidR="0004664F">
        <w:rPr>
          <w:color w:val="000000" w:themeColor="text1"/>
          <w:sz w:val="24"/>
          <w:szCs w:val="24"/>
        </w:rPr>
        <w:t>a</w:t>
      </w:r>
      <w:r w:rsidRPr="00E71770">
        <w:rPr>
          <w:color w:val="000000" w:themeColor="text1"/>
          <w:sz w:val="24"/>
          <w:szCs w:val="24"/>
        </w:rPr>
        <w:t xml:space="preserve"> (ETE) da indústria de laticínios e as condições de regime na ETE-Piloto foram </w:t>
      </w:r>
      <w:r w:rsidR="0004664F">
        <w:rPr>
          <w:color w:val="000000" w:themeColor="text1"/>
          <w:sz w:val="24"/>
          <w:szCs w:val="24"/>
        </w:rPr>
        <w:t>atingidas</w:t>
      </w:r>
      <w:r w:rsidRPr="00E71770">
        <w:rPr>
          <w:color w:val="000000" w:themeColor="text1"/>
          <w:sz w:val="24"/>
          <w:szCs w:val="24"/>
        </w:rPr>
        <w:t xml:space="preserve"> em 10 dias de operação.</w:t>
      </w:r>
    </w:p>
    <w:p w14:paraId="650E2797" w14:textId="6EE8869A" w:rsidR="00E71770" w:rsidRPr="00E71770" w:rsidRDefault="00E71770" w:rsidP="00E71770">
      <w:pPr>
        <w:pStyle w:val="PargrafodaLista"/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E71770">
        <w:rPr>
          <w:color w:val="000000" w:themeColor="text1"/>
          <w:sz w:val="24"/>
          <w:szCs w:val="24"/>
        </w:rPr>
        <w:t>Um aspecto observado foi a variação das características físico-químicas dos lotes de efluentes devido às campanhas de produção ou tipos de produtos industrializados, a partir das demandas de mercado.</w:t>
      </w:r>
    </w:p>
    <w:p w14:paraId="6B11BE92" w14:textId="6980A5BF" w:rsidR="00E71770" w:rsidRDefault="00E71770" w:rsidP="00E71770">
      <w:pPr>
        <w:pStyle w:val="PargrafodaLista"/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E71770">
        <w:rPr>
          <w:color w:val="000000" w:themeColor="text1"/>
          <w:sz w:val="24"/>
          <w:szCs w:val="24"/>
        </w:rPr>
        <w:t xml:space="preserve">Neste âmbito foi possível notar certa variação no desempenho global da ETE-Piloto, embora sempre apresentando desempenho superior a 94% em termos de DBO. </w:t>
      </w:r>
    </w:p>
    <w:p w14:paraId="67C6118B" w14:textId="749D1361" w:rsidR="0004664F" w:rsidRPr="0004664F" w:rsidRDefault="0004664F" w:rsidP="004F2B45">
      <w:pPr>
        <w:spacing w:line="360" w:lineRule="auto"/>
        <w:ind w:firstLine="709"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O</w:t>
      </w:r>
      <w:r w:rsidRPr="0004664F">
        <w:rPr>
          <w:bCs/>
          <w:color w:val="000000" w:themeColor="text1"/>
          <w:sz w:val="24"/>
          <w:szCs w:val="24"/>
        </w:rPr>
        <w:t xml:space="preserve">s efluentes de laticínios são conhecidos por características, como a presença de ácidos orgânicos, que conferem caráter ácido ao efluente com pH da ordem de 4-5. </w:t>
      </w:r>
      <w:r w:rsidR="00AF3A4C">
        <w:rPr>
          <w:bCs/>
          <w:color w:val="000000" w:themeColor="text1"/>
          <w:sz w:val="24"/>
          <w:szCs w:val="24"/>
        </w:rPr>
        <w:t>Tais</w:t>
      </w:r>
      <w:r w:rsidRPr="0004664F">
        <w:rPr>
          <w:bCs/>
          <w:color w:val="000000" w:themeColor="text1"/>
          <w:sz w:val="24"/>
          <w:szCs w:val="24"/>
        </w:rPr>
        <w:t xml:space="preserve"> ácidos são degradados pelo processo de lodos ativados no Valo de Oxidação, diminuindo a acidez e elevando o pH, pela atividade metabólica dos micro-organismos. </w:t>
      </w:r>
      <w:r w:rsidR="004F2B45">
        <w:rPr>
          <w:bCs/>
          <w:color w:val="000000" w:themeColor="text1"/>
          <w:sz w:val="24"/>
          <w:szCs w:val="24"/>
        </w:rPr>
        <w:t>A</w:t>
      </w:r>
      <w:r w:rsidRPr="0004664F">
        <w:rPr>
          <w:bCs/>
          <w:color w:val="000000" w:themeColor="text1"/>
          <w:sz w:val="24"/>
          <w:szCs w:val="24"/>
        </w:rPr>
        <w:t xml:space="preserve"> assimilação de nutrientes  pode levar à formação de compostos como amônia (NH</w:t>
      </w:r>
      <w:r w:rsidRPr="0004664F">
        <w:rPr>
          <w:bCs/>
          <w:color w:val="000000" w:themeColor="text1"/>
          <w:sz w:val="24"/>
          <w:szCs w:val="24"/>
          <w:vertAlign w:val="subscript"/>
        </w:rPr>
        <w:t>3</w:t>
      </w:r>
      <w:r w:rsidRPr="0004664F">
        <w:rPr>
          <w:bCs/>
          <w:color w:val="000000" w:themeColor="text1"/>
          <w:sz w:val="24"/>
          <w:szCs w:val="24"/>
        </w:rPr>
        <w:t>) ou bicarbonatos (HCO</w:t>
      </w:r>
      <w:r w:rsidRPr="0004664F">
        <w:rPr>
          <w:bCs/>
          <w:color w:val="000000" w:themeColor="text1"/>
          <w:sz w:val="24"/>
          <w:szCs w:val="24"/>
          <w:vertAlign w:val="subscript"/>
        </w:rPr>
        <w:t>3</w:t>
      </w:r>
      <w:r w:rsidRPr="0004664F">
        <w:rPr>
          <w:bCs/>
          <w:color w:val="000000" w:themeColor="text1"/>
          <w:sz w:val="24"/>
          <w:szCs w:val="24"/>
          <w:vertAlign w:val="superscript"/>
        </w:rPr>
        <w:t>-</w:t>
      </w:r>
      <w:r w:rsidRPr="0004664F">
        <w:rPr>
          <w:bCs/>
          <w:color w:val="000000" w:themeColor="text1"/>
          <w:sz w:val="24"/>
          <w:szCs w:val="24"/>
        </w:rPr>
        <w:t>), que</w:t>
      </w:r>
      <w:r w:rsidR="004F2B45">
        <w:rPr>
          <w:bCs/>
          <w:color w:val="000000" w:themeColor="text1"/>
          <w:sz w:val="24"/>
          <w:szCs w:val="24"/>
        </w:rPr>
        <w:t xml:space="preserve"> também </w:t>
      </w:r>
      <w:r w:rsidRPr="0004664F">
        <w:rPr>
          <w:bCs/>
          <w:color w:val="000000" w:themeColor="text1"/>
          <w:sz w:val="24"/>
          <w:szCs w:val="24"/>
        </w:rPr>
        <w:t xml:space="preserve"> </w:t>
      </w:r>
      <w:r w:rsidRPr="0004664F">
        <w:rPr>
          <w:bCs/>
          <w:color w:val="000000" w:themeColor="text1"/>
          <w:sz w:val="24"/>
          <w:szCs w:val="24"/>
        </w:rPr>
        <w:lastRenderedPageBreak/>
        <w:t>contribuem para a elevação de pH. A atividade biológica consome íons hidrogênio (H</w:t>
      </w:r>
      <w:r w:rsidRPr="0004664F">
        <w:rPr>
          <w:bCs/>
          <w:color w:val="000000" w:themeColor="text1"/>
          <w:sz w:val="24"/>
          <w:szCs w:val="24"/>
          <w:vertAlign w:val="superscript"/>
        </w:rPr>
        <w:t>+</w:t>
      </w:r>
      <w:r w:rsidRPr="0004664F">
        <w:rPr>
          <w:bCs/>
          <w:color w:val="000000" w:themeColor="text1"/>
          <w:sz w:val="24"/>
          <w:szCs w:val="24"/>
        </w:rPr>
        <w:t xml:space="preserve">), o que favorece  a elevação do pH do meio, </w:t>
      </w:r>
      <w:r w:rsidR="004F2B45">
        <w:rPr>
          <w:bCs/>
          <w:color w:val="000000" w:themeColor="text1"/>
          <w:sz w:val="24"/>
          <w:szCs w:val="24"/>
        </w:rPr>
        <w:t>chegando</w:t>
      </w:r>
      <w:r w:rsidRPr="0004664F">
        <w:rPr>
          <w:bCs/>
          <w:color w:val="000000" w:themeColor="text1"/>
          <w:sz w:val="24"/>
          <w:szCs w:val="24"/>
        </w:rPr>
        <w:t xml:space="preserve"> a um “valor tampão”, com pH da ordem de 8</w:t>
      </w:r>
      <w:r w:rsidR="004F2B45">
        <w:rPr>
          <w:bCs/>
          <w:color w:val="000000" w:themeColor="text1"/>
          <w:sz w:val="24"/>
          <w:szCs w:val="24"/>
        </w:rPr>
        <w:t>,0</w:t>
      </w:r>
      <w:r w:rsidRPr="0004664F">
        <w:rPr>
          <w:bCs/>
          <w:color w:val="000000" w:themeColor="text1"/>
          <w:sz w:val="24"/>
          <w:szCs w:val="24"/>
        </w:rPr>
        <w:t>.</w:t>
      </w:r>
      <w:r w:rsidR="004F2B45">
        <w:rPr>
          <w:bCs/>
          <w:color w:val="000000" w:themeColor="text1"/>
          <w:sz w:val="24"/>
          <w:szCs w:val="24"/>
        </w:rPr>
        <w:t xml:space="preserve"> </w:t>
      </w:r>
      <w:r w:rsidRPr="0004664F">
        <w:rPr>
          <w:bCs/>
          <w:color w:val="000000" w:themeColor="text1"/>
          <w:sz w:val="24"/>
          <w:szCs w:val="24"/>
        </w:rPr>
        <w:t>Foi possível observar a resiliência do sistema, em relação às variações de cargas</w:t>
      </w:r>
      <w:r w:rsidR="004F2B45">
        <w:rPr>
          <w:bCs/>
          <w:color w:val="000000" w:themeColor="text1"/>
          <w:sz w:val="24"/>
          <w:szCs w:val="24"/>
        </w:rPr>
        <w:t>.</w:t>
      </w:r>
    </w:p>
    <w:p w14:paraId="115E4627" w14:textId="77777777" w:rsidR="0004664F" w:rsidRPr="005F70B0" w:rsidRDefault="0004664F" w:rsidP="00112B53">
      <w:pPr>
        <w:pStyle w:val="Corpodetexto"/>
        <w:spacing w:before="1" w:line="360" w:lineRule="auto"/>
        <w:jc w:val="both"/>
        <w:rPr>
          <w:sz w:val="24"/>
          <w:szCs w:val="24"/>
        </w:rPr>
      </w:pPr>
    </w:p>
    <w:p w14:paraId="1C25DF7A" w14:textId="1DE66BC6" w:rsidR="00243512" w:rsidRDefault="00243512" w:rsidP="009C4B75">
      <w:pPr>
        <w:pStyle w:val="Corpodetexto"/>
        <w:spacing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 xml:space="preserve">Conclusão </w:t>
      </w:r>
    </w:p>
    <w:p w14:paraId="04DF7854" w14:textId="11E7449C" w:rsidR="004F2B45" w:rsidRPr="004F2B45" w:rsidRDefault="004F2B45" w:rsidP="004F2B45">
      <w:pPr>
        <w:pStyle w:val="Corpodetexto"/>
        <w:spacing w:line="360" w:lineRule="auto"/>
        <w:ind w:firstLine="709"/>
        <w:jc w:val="both"/>
        <w:rPr>
          <w:sz w:val="24"/>
          <w:szCs w:val="24"/>
        </w:rPr>
      </w:pPr>
      <w:r w:rsidRPr="004F2B45">
        <w:rPr>
          <w:sz w:val="24"/>
          <w:szCs w:val="24"/>
        </w:rPr>
        <w:t>Foi poss</w:t>
      </w:r>
      <w:r w:rsidR="00C27D07">
        <w:rPr>
          <w:sz w:val="24"/>
          <w:szCs w:val="24"/>
        </w:rPr>
        <w:t>í</w:t>
      </w:r>
      <w:r w:rsidRPr="004F2B45">
        <w:rPr>
          <w:sz w:val="24"/>
          <w:szCs w:val="24"/>
        </w:rPr>
        <w:t>vel demonstrar a aplicação de IFAS</w:t>
      </w:r>
      <w:r w:rsidR="00AF3A4C">
        <w:rPr>
          <w:sz w:val="24"/>
          <w:szCs w:val="24"/>
        </w:rPr>
        <w:t>, com área efetiva</w:t>
      </w:r>
      <w:r w:rsidRPr="004F2B45">
        <w:rPr>
          <w:sz w:val="24"/>
          <w:szCs w:val="24"/>
        </w:rPr>
        <w:t xml:space="preserve"> quatro vezes menor que referida na literatura, reduzin</w:t>
      </w:r>
      <w:r w:rsidR="00B24B28">
        <w:rPr>
          <w:sz w:val="24"/>
          <w:szCs w:val="24"/>
        </w:rPr>
        <w:t>d</w:t>
      </w:r>
      <w:r w:rsidRPr="004F2B45">
        <w:rPr>
          <w:sz w:val="24"/>
          <w:szCs w:val="24"/>
        </w:rPr>
        <w:t>o os custos de projeto.</w:t>
      </w:r>
    </w:p>
    <w:p w14:paraId="08798467" w14:textId="0F3D3571" w:rsidR="005A6155" w:rsidRPr="005A6155" w:rsidRDefault="005A6155" w:rsidP="005A6155">
      <w:pPr>
        <w:pStyle w:val="PargrafodaLista"/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5A6155">
        <w:rPr>
          <w:color w:val="000000" w:themeColor="text1"/>
          <w:sz w:val="24"/>
          <w:szCs w:val="24"/>
        </w:rPr>
        <w:t xml:space="preserve">Os resultados </w:t>
      </w:r>
      <w:r w:rsidR="004F2B45">
        <w:rPr>
          <w:color w:val="000000" w:themeColor="text1"/>
          <w:sz w:val="24"/>
          <w:szCs w:val="24"/>
        </w:rPr>
        <w:t>mos</w:t>
      </w:r>
      <w:r w:rsidRPr="005A6155">
        <w:rPr>
          <w:color w:val="000000" w:themeColor="text1"/>
          <w:sz w:val="24"/>
          <w:szCs w:val="24"/>
        </w:rPr>
        <w:t xml:space="preserve">tram a viabilidade técnica da adoção de IFAS em </w:t>
      </w:r>
      <w:r w:rsidR="004F2B45">
        <w:rPr>
          <w:color w:val="000000" w:themeColor="text1"/>
          <w:sz w:val="24"/>
          <w:szCs w:val="24"/>
        </w:rPr>
        <w:t>V</w:t>
      </w:r>
      <w:r w:rsidRPr="005A6155">
        <w:rPr>
          <w:color w:val="000000" w:themeColor="text1"/>
          <w:sz w:val="24"/>
          <w:szCs w:val="24"/>
        </w:rPr>
        <w:t xml:space="preserve">alos de </w:t>
      </w:r>
      <w:r w:rsidR="004F2B45">
        <w:rPr>
          <w:color w:val="000000" w:themeColor="text1"/>
          <w:sz w:val="24"/>
          <w:szCs w:val="24"/>
        </w:rPr>
        <w:t>O</w:t>
      </w:r>
      <w:r w:rsidRPr="005A6155">
        <w:rPr>
          <w:color w:val="000000" w:themeColor="text1"/>
          <w:sz w:val="24"/>
          <w:szCs w:val="24"/>
        </w:rPr>
        <w:t xml:space="preserve">xidação, para o reúso do efluente industrial tratado, </w:t>
      </w:r>
      <w:r w:rsidR="004F2B45">
        <w:rPr>
          <w:color w:val="000000" w:themeColor="text1"/>
          <w:sz w:val="24"/>
          <w:szCs w:val="24"/>
        </w:rPr>
        <w:t>conforme</w:t>
      </w:r>
      <w:r w:rsidRPr="005A6155">
        <w:rPr>
          <w:color w:val="000000" w:themeColor="text1"/>
          <w:sz w:val="24"/>
          <w:szCs w:val="24"/>
        </w:rPr>
        <w:t xml:space="preserve"> requisitos legais.</w:t>
      </w:r>
    </w:p>
    <w:p w14:paraId="38D920DC" w14:textId="65D406C0" w:rsidR="005A6155" w:rsidRDefault="00B24B28" w:rsidP="005A6155">
      <w:pPr>
        <w:pStyle w:val="PargrafodaLista"/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Também cabe depreender que o</w:t>
      </w:r>
      <w:r w:rsidR="005A6155" w:rsidRPr="005A6155">
        <w:rPr>
          <w:color w:val="000000" w:themeColor="text1"/>
          <w:sz w:val="24"/>
          <w:szCs w:val="24"/>
        </w:rPr>
        <w:t xml:space="preserve"> estudo pode ser replicado, também para outros efluentes industriais</w:t>
      </w:r>
      <w:r w:rsidR="004F2B45">
        <w:rPr>
          <w:color w:val="000000" w:themeColor="text1"/>
          <w:sz w:val="24"/>
          <w:szCs w:val="24"/>
        </w:rPr>
        <w:t xml:space="preserve"> </w:t>
      </w:r>
      <w:r w:rsidR="005A6155" w:rsidRPr="005A6155">
        <w:rPr>
          <w:color w:val="000000" w:themeColor="text1"/>
          <w:sz w:val="24"/>
          <w:szCs w:val="24"/>
        </w:rPr>
        <w:t xml:space="preserve">não recalcitrantes, atendendo </w:t>
      </w:r>
      <w:r w:rsidR="004F2B45">
        <w:rPr>
          <w:color w:val="000000" w:themeColor="text1"/>
          <w:sz w:val="24"/>
          <w:szCs w:val="24"/>
        </w:rPr>
        <w:t>à</w:t>
      </w:r>
      <w:r w:rsidR="005A6155" w:rsidRPr="005A6155">
        <w:rPr>
          <w:color w:val="000000" w:themeColor="text1"/>
          <w:sz w:val="24"/>
          <w:szCs w:val="24"/>
        </w:rPr>
        <w:t>s condições típicas de sistemas de lodos ativados.</w:t>
      </w:r>
    </w:p>
    <w:p w14:paraId="642AE0EA" w14:textId="1213CE91" w:rsidR="004F2B45" w:rsidRPr="005A6155" w:rsidRDefault="004F2B45" w:rsidP="005A6155">
      <w:pPr>
        <w:pStyle w:val="PargrafodaLista"/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A real oportunidade de reúso, me</w:t>
      </w:r>
      <w:r w:rsidR="00B24B28">
        <w:rPr>
          <w:color w:val="000000" w:themeColor="text1"/>
          <w:sz w:val="24"/>
          <w:szCs w:val="24"/>
        </w:rPr>
        <w:t>s</w:t>
      </w:r>
      <w:r>
        <w:rPr>
          <w:color w:val="000000" w:themeColor="text1"/>
          <w:sz w:val="24"/>
          <w:szCs w:val="24"/>
        </w:rPr>
        <w:t xml:space="preserve">mo parcial, de efluente tratado, conduz a um modelo de gestão ambiental alinhado às tendências </w:t>
      </w:r>
      <w:r w:rsidR="00B24B28">
        <w:rPr>
          <w:color w:val="000000" w:themeColor="text1"/>
          <w:sz w:val="24"/>
          <w:szCs w:val="24"/>
        </w:rPr>
        <w:t>n</w:t>
      </w:r>
      <w:r>
        <w:rPr>
          <w:color w:val="000000" w:themeColor="text1"/>
          <w:sz w:val="24"/>
          <w:szCs w:val="24"/>
        </w:rPr>
        <w:t xml:space="preserve">ormativas internacionais, na esteira do conceito de “economia circular”. </w:t>
      </w:r>
    </w:p>
    <w:p w14:paraId="7CCE6FA9" w14:textId="468252D1" w:rsidR="005A6155" w:rsidRDefault="005A6155" w:rsidP="005A6155">
      <w:pPr>
        <w:pStyle w:val="PargrafodaLista"/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5A6155">
        <w:rPr>
          <w:color w:val="000000" w:themeColor="text1"/>
          <w:sz w:val="24"/>
          <w:szCs w:val="24"/>
        </w:rPr>
        <w:t xml:space="preserve">É possível </w:t>
      </w:r>
      <w:r w:rsidR="00B24B28">
        <w:rPr>
          <w:color w:val="000000" w:themeColor="text1"/>
          <w:sz w:val="24"/>
          <w:szCs w:val="24"/>
        </w:rPr>
        <w:t xml:space="preserve">contemplar </w:t>
      </w:r>
      <w:r w:rsidRPr="005A6155">
        <w:rPr>
          <w:color w:val="000000" w:themeColor="text1"/>
          <w:sz w:val="24"/>
          <w:szCs w:val="24"/>
        </w:rPr>
        <w:t xml:space="preserve">a oportunidade de significativa redução de custos </w:t>
      </w:r>
      <w:r w:rsidR="00B24B28">
        <w:rPr>
          <w:color w:val="000000" w:themeColor="text1"/>
          <w:sz w:val="24"/>
          <w:szCs w:val="24"/>
        </w:rPr>
        <w:t xml:space="preserve">operacionais </w:t>
      </w:r>
      <w:r w:rsidRPr="005A6155">
        <w:rPr>
          <w:color w:val="000000" w:themeColor="text1"/>
          <w:sz w:val="24"/>
          <w:szCs w:val="24"/>
        </w:rPr>
        <w:t>pela implementação do projeto.</w:t>
      </w:r>
    </w:p>
    <w:p w14:paraId="5DCCF6F6" w14:textId="77777777" w:rsidR="00536BE2" w:rsidRDefault="00536BE2" w:rsidP="00624629">
      <w:pPr>
        <w:pStyle w:val="Corpodetexto"/>
        <w:spacing w:line="360" w:lineRule="auto"/>
        <w:jc w:val="both"/>
        <w:rPr>
          <w:b/>
          <w:bCs/>
          <w:sz w:val="28"/>
          <w:szCs w:val="28"/>
        </w:rPr>
      </w:pPr>
    </w:p>
    <w:p w14:paraId="46C53EB6" w14:textId="0A2F90A6" w:rsidR="00624629" w:rsidRPr="005F70B0" w:rsidRDefault="00624629" w:rsidP="00624629">
      <w:pPr>
        <w:pStyle w:val="Corpodetexto"/>
        <w:spacing w:line="360" w:lineRule="auto"/>
        <w:jc w:val="both"/>
        <w:rPr>
          <w:sz w:val="24"/>
          <w:szCs w:val="24"/>
        </w:rPr>
      </w:pPr>
      <w:r w:rsidRPr="005F70B0">
        <w:rPr>
          <w:b/>
          <w:bCs/>
          <w:sz w:val="28"/>
          <w:szCs w:val="28"/>
        </w:rPr>
        <w:t>Referências</w:t>
      </w:r>
    </w:p>
    <w:p w14:paraId="42ED8349" w14:textId="77777777" w:rsidR="00E71770" w:rsidRPr="00480C9A" w:rsidRDefault="00E71770" w:rsidP="00480C9A">
      <w:pPr>
        <w:pStyle w:val="PargrafodaLista"/>
        <w:spacing w:after="160"/>
        <w:jc w:val="both"/>
        <w:rPr>
          <w:color w:val="000000" w:themeColor="text1"/>
          <w:sz w:val="24"/>
          <w:szCs w:val="24"/>
        </w:rPr>
      </w:pPr>
      <w:r w:rsidRPr="00480C9A">
        <w:rPr>
          <w:color w:val="000000" w:themeColor="text1"/>
          <w:sz w:val="24"/>
          <w:szCs w:val="24"/>
        </w:rPr>
        <w:t xml:space="preserve">BRENTWOOD IND. </w:t>
      </w:r>
      <w:r w:rsidRPr="00480C9A">
        <w:rPr>
          <w:b/>
          <w:bCs/>
          <w:color w:val="000000" w:themeColor="text1"/>
          <w:sz w:val="24"/>
          <w:szCs w:val="24"/>
        </w:rPr>
        <w:t>Tecnologia IFAS (Filme fixo integrado/lodo ativado)</w:t>
      </w:r>
      <w:r w:rsidRPr="00480C9A">
        <w:rPr>
          <w:color w:val="000000" w:themeColor="text1"/>
          <w:sz w:val="24"/>
          <w:szCs w:val="24"/>
        </w:rPr>
        <w:t>. (</w:t>
      </w:r>
      <w:hyperlink r:id="rId14" w:history="1">
        <w:r w:rsidRPr="00480C9A">
          <w:rPr>
            <w:rStyle w:val="Hyperlink"/>
            <w:color w:val="000000" w:themeColor="text1"/>
            <w:sz w:val="24"/>
            <w:szCs w:val="24"/>
          </w:rPr>
          <w:t>https://www.brentwoodindustries.com</w:t>
        </w:r>
      </w:hyperlink>
      <w:r w:rsidRPr="00480C9A">
        <w:rPr>
          <w:color w:val="000000" w:themeColor="text1"/>
          <w:sz w:val="24"/>
          <w:szCs w:val="24"/>
        </w:rPr>
        <w:t>. Disponível em ttps://hemasi.com.br/wp-content/uploads/2024/03/tecnologia20IFAS.pdf).</w:t>
      </w:r>
    </w:p>
    <w:p w14:paraId="2CD26A34" w14:textId="77777777" w:rsidR="00E71770" w:rsidRDefault="00E71770" w:rsidP="00480C9A">
      <w:pPr>
        <w:pStyle w:val="PargrafodaLista"/>
        <w:spacing w:after="160"/>
        <w:jc w:val="both"/>
        <w:rPr>
          <w:color w:val="000000" w:themeColor="text1"/>
          <w:sz w:val="24"/>
          <w:szCs w:val="24"/>
        </w:rPr>
      </w:pPr>
      <w:r w:rsidRPr="00480C9A">
        <w:rPr>
          <w:color w:val="000000" w:themeColor="text1"/>
          <w:sz w:val="24"/>
          <w:szCs w:val="24"/>
        </w:rPr>
        <w:t>GONDIM, J. C. C.</w:t>
      </w:r>
      <w:r w:rsidRPr="00480C9A">
        <w:rPr>
          <w:b/>
          <w:bCs/>
          <w:color w:val="000000" w:themeColor="text1"/>
          <w:sz w:val="24"/>
          <w:szCs w:val="24"/>
        </w:rPr>
        <w:t xml:space="preserve"> Valos de oxidação aplicados a esgotos domésticos. </w:t>
      </w:r>
      <w:r w:rsidRPr="00480C9A">
        <w:rPr>
          <w:color w:val="000000" w:themeColor="text1"/>
          <w:sz w:val="24"/>
          <w:szCs w:val="24"/>
        </w:rPr>
        <w:t>CETESB, 1976.</w:t>
      </w:r>
    </w:p>
    <w:p w14:paraId="5740EF92" w14:textId="20A47191" w:rsidR="00D819AD" w:rsidRPr="00480C9A" w:rsidRDefault="00D819AD" w:rsidP="00480C9A">
      <w:pPr>
        <w:pStyle w:val="PargrafodaLista"/>
        <w:spacing w:after="16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JOHNSON, T., WALLIS-LAGE, C., SHAW, A. R., McQUARRIE,J. (2000). “</w:t>
      </w:r>
      <w:r w:rsidRPr="00D819AD">
        <w:rPr>
          <w:b/>
          <w:bCs/>
          <w:color w:val="000000" w:themeColor="text1"/>
          <w:sz w:val="24"/>
          <w:szCs w:val="24"/>
        </w:rPr>
        <w:t>IFAS Options: Whick One Is Right for Your Project?”,</w:t>
      </w:r>
      <w:r>
        <w:rPr>
          <w:color w:val="000000" w:themeColor="text1"/>
          <w:sz w:val="24"/>
          <w:szCs w:val="24"/>
        </w:rPr>
        <w:t xml:space="preserve"> </w:t>
      </w:r>
      <w:r w:rsidRPr="00D819AD">
        <w:rPr>
          <w:i/>
          <w:iCs/>
          <w:color w:val="000000" w:themeColor="text1"/>
          <w:sz w:val="24"/>
          <w:szCs w:val="24"/>
        </w:rPr>
        <w:t>WE&amp;T November 2005</w:t>
      </w:r>
      <w:r>
        <w:rPr>
          <w:color w:val="000000" w:themeColor="text1"/>
          <w:sz w:val="24"/>
          <w:szCs w:val="24"/>
        </w:rPr>
        <w:t>.</w:t>
      </w:r>
    </w:p>
    <w:p w14:paraId="1F4108D6" w14:textId="77777777" w:rsidR="00E71770" w:rsidRPr="00480C9A" w:rsidRDefault="00E71770" w:rsidP="00480C9A">
      <w:pPr>
        <w:pStyle w:val="PargrafodaLista"/>
        <w:spacing w:after="160"/>
        <w:jc w:val="both"/>
        <w:rPr>
          <w:color w:val="000000" w:themeColor="text1"/>
          <w:sz w:val="24"/>
          <w:szCs w:val="24"/>
        </w:rPr>
      </w:pPr>
      <w:r w:rsidRPr="00480C9A">
        <w:rPr>
          <w:color w:val="000000" w:themeColor="text1"/>
          <w:sz w:val="24"/>
          <w:szCs w:val="24"/>
        </w:rPr>
        <w:t xml:space="preserve">MALOVANY, A.; TRELA, J.; PLAZA, E. </w:t>
      </w:r>
      <w:r w:rsidRPr="00480C9A">
        <w:rPr>
          <w:b/>
          <w:bCs/>
          <w:color w:val="000000" w:themeColor="text1"/>
          <w:sz w:val="24"/>
          <w:szCs w:val="24"/>
        </w:rPr>
        <w:t xml:space="preserve">Mainstream Wastewater Treatment in Integrated Fixed Film Activated Sludge (IFAS) Reactor by Partial Nitritation/Anammox Process. </w:t>
      </w:r>
      <w:r w:rsidRPr="00480C9A">
        <w:rPr>
          <w:color w:val="000000" w:themeColor="text1"/>
          <w:sz w:val="24"/>
          <w:szCs w:val="24"/>
        </w:rPr>
        <w:t>Bioresour. Technol. 2015, 198, 478–487.</w:t>
      </w:r>
    </w:p>
    <w:p w14:paraId="1CFCB935" w14:textId="77777777" w:rsidR="00E71770" w:rsidRPr="00480C9A" w:rsidRDefault="00E71770" w:rsidP="00480C9A">
      <w:pPr>
        <w:pStyle w:val="PargrafodaLista"/>
        <w:spacing w:after="160"/>
        <w:jc w:val="both"/>
        <w:rPr>
          <w:b/>
          <w:bCs/>
          <w:color w:val="000000" w:themeColor="text1"/>
          <w:sz w:val="24"/>
          <w:szCs w:val="24"/>
        </w:rPr>
      </w:pPr>
      <w:r w:rsidRPr="00480C9A">
        <w:rPr>
          <w:color w:val="000000" w:themeColor="text1"/>
          <w:sz w:val="24"/>
          <w:szCs w:val="24"/>
        </w:rPr>
        <w:t>METCALF &amp; EDDY, 2003.</w:t>
      </w:r>
      <w:r w:rsidRPr="00480C9A">
        <w:rPr>
          <w:b/>
          <w:bCs/>
          <w:color w:val="000000" w:themeColor="text1"/>
          <w:sz w:val="24"/>
          <w:szCs w:val="24"/>
        </w:rPr>
        <w:t xml:space="preserve"> </w:t>
      </w:r>
      <w:r w:rsidRPr="00480C9A">
        <w:rPr>
          <w:b/>
          <w:bCs/>
          <w:i/>
          <w:iCs/>
          <w:color w:val="000000" w:themeColor="text1"/>
          <w:sz w:val="24"/>
          <w:szCs w:val="24"/>
        </w:rPr>
        <w:t>Wastewater engineering: treatment, disposal and reuse</w:t>
      </w:r>
      <w:r w:rsidRPr="00480C9A">
        <w:rPr>
          <w:b/>
          <w:bCs/>
          <w:color w:val="000000" w:themeColor="text1"/>
          <w:sz w:val="24"/>
          <w:szCs w:val="24"/>
        </w:rPr>
        <w:t xml:space="preserve">. </w:t>
      </w:r>
      <w:r w:rsidRPr="00480C9A">
        <w:rPr>
          <w:color w:val="000000" w:themeColor="text1"/>
          <w:sz w:val="24"/>
          <w:szCs w:val="24"/>
        </w:rPr>
        <w:t>4ª ed., New York: McGraw Hill.</w:t>
      </w:r>
      <w:r w:rsidRPr="00480C9A">
        <w:rPr>
          <w:b/>
          <w:bCs/>
          <w:color w:val="000000" w:themeColor="text1"/>
          <w:sz w:val="24"/>
          <w:szCs w:val="24"/>
        </w:rPr>
        <w:t xml:space="preserve"> </w:t>
      </w:r>
    </w:p>
    <w:p w14:paraId="2659FA53" w14:textId="77777777" w:rsidR="00E71770" w:rsidRPr="00480C9A" w:rsidRDefault="00E71770" w:rsidP="00480C9A">
      <w:pPr>
        <w:pStyle w:val="PargrafodaLista"/>
        <w:spacing w:after="160"/>
        <w:jc w:val="both"/>
        <w:rPr>
          <w:color w:val="000000" w:themeColor="text1"/>
          <w:sz w:val="24"/>
          <w:szCs w:val="24"/>
        </w:rPr>
      </w:pPr>
      <w:r w:rsidRPr="00480C9A">
        <w:rPr>
          <w:color w:val="000000" w:themeColor="text1"/>
          <w:sz w:val="24"/>
          <w:szCs w:val="24"/>
        </w:rPr>
        <w:t xml:space="preserve">TANDOI, V.; ROSSETTI, S.; WANNER, J. </w:t>
      </w:r>
      <w:r w:rsidRPr="00480C9A">
        <w:rPr>
          <w:b/>
          <w:bCs/>
          <w:color w:val="000000" w:themeColor="text1"/>
          <w:sz w:val="24"/>
          <w:szCs w:val="24"/>
        </w:rPr>
        <w:t xml:space="preserve">Activated Sludge Sepatation Problems: Theory, Control Measures, Practical Experiencies. </w:t>
      </w:r>
      <w:r w:rsidRPr="00480C9A">
        <w:rPr>
          <w:color w:val="000000" w:themeColor="text1"/>
          <w:sz w:val="24"/>
          <w:szCs w:val="24"/>
        </w:rPr>
        <w:t>IWA Publishing: London, UK, 2017.</w:t>
      </w:r>
    </w:p>
    <w:p w14:paraId="0BA8C96F" w14:textId="4B4F02DD" w:rsidR="001C5BCC" w:rsidRDefault="00E71770" w:rsidP="00363A52">
      <w:pPr>
        <w:pStyle w:val="PargrafodaLista"/>
        <w:spacing w:after="160"/>
        <w:jc w:val="both"/>
        <w:rPr>
          <w:color w:val="000000" w:themeColor="text1"/>
          <w:sz w:val="24"/>
          <w:szCs w:val="24"/>
        </w:rPr>
      </w:pPr>
      <w:r w:rsidRPr="00480C9A">
        <w:rPr>
          <w:color w:val="000000" w:themeColor="text1"/>
          <w:sz w:val="24"/>
          <w:szCs w:val="24"/>
        </w:rPr>
        <w:t>TRAPANI, D. D., MANNINA, G., TORREGROSSA, M., VIVIANI, G., 2010</w:t>
      </w:r>
      <w:r w:rsidRPr="00480C9A">
        <w:rPr>
          <w:b/>
          <w:bCs/>
          <w:color w:val="000000" w:themeColor="text1"/>
          <w:sz w:val="24"/>
          <w:szCs w:val="24"/>
        </w:rPr>
        <w:t xml:space="preserve">. </w:t>
      </w:r>
      <w:r w:rsidRPr="00480C9A">
        <w:rPr>
          <w:rFonts w:hint="eastAsia"/>
          <w:b/>
          <w:bCs/>
          <w:color w:val="000000" w:themeColor="text1"/>
          <w:sz w:val="24"/>
          <w:szCs w:val="24"/>
        </w:rPr>
        <w:t>“</w:t>
      </w:r>
      <w:r w:rsidRPr="00480C9A">
        <w:rPr>
          <w:b/>
          <w:bCs/>
          <w:color w:val="000000" w:themeColor="text1"/>
          <w:sz w:val="24"/>
          <w:szCs w:val="24"/>
        </w:rPr>
        <w:t>Comparison between hybrid moving bed biofilm reactor and activated sludge system: a pilot plant experiment</w:t>
      </w:r>
      <w:r w:rsidRPr="00480C9A">
        <w:rPr>
          <w:rFonts w:hint="eastAsia"/>
          <w:b/>
          <w:bCs/>
          <w:color w:val="000000" w:themeColor="text1"/>
          <w:sz w:val="24"/>
          <w:szCs w:val="24"/>
        </w:rPr>
        <w:t>”</w:t>
      </w:r>
      <w:r w:rsidRPr="00480C9A">
        <w:rPr>
          <w:b/>
          <w:bCs/>
          <w:color w:val="000000" w:themeColor="text1"/>
          <w:sz w:val="24"/>
          <w:szCs w:val="24"/>
        </w:rPr>
        <w:t xml:space="preserve">. </w:t>
      </w:r>
      <w:r w:rsidRPr="00480C9A">
        <w:rPr>
          <w:i/>
          <w:iCs/>
          <w:color w:val="000000" w:themeColor="text1"/>
          <w:sz w:val="24"/>
          <w:szCs w:val="24"/>
        </w:rPr>
        <w:t>Water Science &amp; Technology</w:t>
      </w:r>
      <w:r w:rsidRPr="00480C9A">
        <w:rPr>
          <w:color w:val="000000" w:themeColor="text1"/>
          <w:sz w:val="24"/>
          <w:szCs w:val="24"/>
        </w:rPr>
        <w:t xml:space="preserve">, v. 61, n.4. </w:t>
      </w:r>
    </w:p>
    <w:p w14:paraId="6BC6DF81" w14:textId="77777777" w:rsidR="00CC4280" w:rsidRPr="00363A52" w:rsidRDefault="00CC4280" w:rsidP="00363A52">
      <w:pPr>
        <w:pStyle w:val="PargrafodaLista"/>
        <w:spacing w:after="160"/>
        <w:jc w:val="both"/>
        <w:rPr>
          <w:color w:val="000000" w:themeColor="text1"/>
          <w:sz w:val="24"/>
          <w:szCs w:val="24"/>
        </w:rPr>
      </w:pPr>
    </w:p>
    <w:sectPr w:rsidR="00CC4280" w:rsidRPr="00363A52" w:rsidSect="00480C9A">
      <w:headerReference w:type="default" r:id="rId15"/>
      <w:footerReference w:type="default" r:id="rId16"/>
      <w:type w:val="continuous"/>
      <w:pgSz w:w="11910" w:h="16840"/>
      <w:pgMar w:top="1701" w:right="1134" w:bottom="1134" w:left="1701" w:header="0" w:footer="141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770406" w14:textId="77777777" w:rsidR="005D38C6" w:rsidRDefault="005D38C6">
      <w:r>
        <w:separator/>
      </w:r>
    </w:p>
  </w:endnote>
  <w:endnote w:type="continuationSeparator" w:id="0">
    <w:p w14:paraId="12745234" w14:textId="77777777" w:rsidR="005D38C6" w:rsidRDefault="005D3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5FE9C9" w14:textId="4EAAFBA9" w:rsidR="001C5BCC" w:rsidRDefault="001C5BCC">
    <w:pPr>
      <w:pStyle w:val="Corpodetex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E9B8DC" w14:textId="77777777" w:rsidR="005D38C6" w:rsidRDefault="005D38C6">
      <w:r>
        <w:separator/>
      </w:r>
    </w:p>
  </w:footnote>
  <w:footnote w:type="continuationSeparator" w:id="0">
    <w:p w14:paraId="3A0BC58E" w14:textId="77777777" w:rsidR="005D38C6" w:rsidRDefault="005D38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5835E2" w14:textId="6B9B4E0D" w:rsidR="000815CB" w:rsidRDefault="000815CB">
    <w:pPr>
      <w:pStyle w:val="Cabealho"/>
    </w:pPr>
    <w:r w:rsidRPr="005F70B0">
      <w:rPr>
        <w:noProof/>
        <w:sz w:val="24"/>
        <w:szCs w:val="24"/>
        <w:lang w:val="pt-BR" w:eastAsia="pt-BR"/>
      </w:rPr>
      <w:drawing>
        <wp:anchor distT="0" distB="0" distL="0" distR="0" simplePos="0" relativeHeight="251659264" behindDoc="0" locked="0" layoutInCell="1" allowOverlap="1" wp14:anchorId="610C0622" wp14:editId="301FEADD">
          <wp:simplePos x="0" y="0"/>
          <wp:positionH relativeFrom="page">
            <wp:posOffset>6350</wp:posOffset>
          </wp:positionH>
          <wp:positionV relativeFrom="page">
            <wp:posOffset>0</wp:posOffset>
          </wp:positionV>
          <wp:extent cx="7556500" cy="1060450"/>
          <wp:effectExtent l="0" t="0" r="6350" b="6350"/>
          <wp:wrapNone/>
          <wp:docPr id="2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072" cy="1060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44CDC">
      <w:rPr>
        <w:noProof/>
        <w:sz w:val="24"/>
        <w:szCs w:val="24"/>
        <w:lang w:val="pt-BR" w:eastAsia="pt-BR"/>
      </w:rPr>
      <w:drawing>
        <wp:inline distT="0" distB="0" distL="0" distR="0" wp14:anchorId="35FB35BF" wp14:editId="5F2A0F56">
          <wp:extent cx="5753100" cy="996950"/>
          <wp:effectExtent l="0" t="0" r="0" b="0"/>
          <wp:docPr id="58698020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996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39923C4"/>
    <w:multiLevelType w:val="multilevel"/>
    <w:tmpl w:val="A432A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D63AF6"/>
    <w:multiLevelType w:val="hybridMultilevel"/>
    <w:tmpl w:val="C48CEB16"/>
    <w:lvl w:ilvl="0" w:tplc="617AE91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F43B22"/>
    <w:multiLevelType w:val="hybridMultilevel"/>
    <w:tmpl w:val="B1E8C65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59817059">
    <w:abstractNumId w:val="0"/>
  </w:num>
  <w:num w:numId="2" w16cid:durableId="949705031">
    <w:abstractNumId w:val="2"/>
  </w:num>
  <w:num w:numId="3" w16cid:durableId="21009035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BCC"/>
    <w:rsid w:val="0000658B"/>
    <w:rsid w:val="00041FE8"/>
    <w:rsid w:val="000449F4"/>
    <w:rsid w:val="0004664F"/>
    <w:rsid w:val="000815CB"/>
    <w:rsid w:val="000C603C"/>
    <w:rsid w:val="000F4646"/>
    <w:rsid w:val="00112B53"/>
    <w:rsid w:val="00157AC0"/>
    <w:rsid w:val="001C5BCC"/>
    <w:rsid w:val="00200139"/>
    <w:rsid w:val="00222DFA"/>
    <w:rsid w:val="0022381F"/>
    <w:rsid w:val="00243512"/>
    <w:rsid w:val="0027144A"/>
    <w:rsid w:val="00363A52"/>
    <w:rsid w:val="0036697E"/>
    <w:rsid w:val="00385099"/>
    <w:rsid w:val="00403677"/>
    <w:rsid w:val="0043720D"/>
    <w:rsid w:val="00480C9A"/>
    <w:rsid w:val="00486896"/>
    <w:rsid w:val="004E4B03"/>
    <w:rsid w:val="004F2B45"/>
    <w:rsid w:val="005259CE"/>
    <w:rsid w:val="00536BE2"/>
    <w:rsid w:val="00574315"/>
    <w:rsid w:val="005A6155"/>
    <w:rsid w:val="005D38C6"/>
    <w:rsid w:val="005F70B0"/>
    <w:rsid w:val="00624629"/>
    <w:rsid w:val="006772FA"/>
    <w:rsid w:val="00694319"/>
    <w:rsid w:val="006A1947"/>
    <w:rsid w:val="00747A93"/>
    <w:rsid w:val="007561D8"/>
    <w:rsid w:val="00765699"/>
    <w:rsid w:val="007854C0"/>
    <w:rsid w:val="00795DBC"/>
    <w:rsid w:val="007C440C"/>
    <w:rsid w:val="008858BD"/>
    <w:rsid w:val="008913F4"/>
    <w:rsid w:val="00912690"/>
    <w:rsid w:val="00987006"/>
    <w:rsid w:val="009C4B75"/>
    <w:rsid w:val="00A33E6F"/>
    <w:rsid w:val="00A575E1"/>
    <w:rsid w:val="00AD22F1"/>
    <w:rsid w:val="00AF3A4C"/>
    <w:rsid w:val="00AF5124"/>
    <w:rsid w:val="00B24B28"/>
    <w:rsid w:val="00B4180E"/>
    <w:rsid w:val="00C15FE6"/>
    <w:rsid w:val="00C27D07"/>
    <w:rsid w:val="00C40695"/>
    <w:rsid w:val="00C43D43"/>
    <w:rsid w:val="00C44CDC"/>
    <w:rsid w:val="00C538C1"/>
    <w:rsid w:val="00C60F3C"/>
    <w:rsid w:val="00CB7608"/>
    <w:rsid w:val="00CC4280"/>
    <w:rsid w:val="00D65A05"/>
    <w:rsid w:val="00D819AD"/>
    <w:rsid w:val="00E234F1"/>
    <w:rsid w:val="00E3782C"/>
    <w:rsid w:val="00E459FB"/>
    <w:rsid w:val="00E71770"/>
    <w:rsid w:val="00EA25BE"/>
    <w:rsid w:val="00EC5666"/>
    <w:rsid w:val="00F135CC"/>
    <w:rsid w:val="00F16005"/>
    <w:rsid w:val="00F33E55"/>
    <w:rsid w:val="00F93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3154C0"/>
  <w15:docId w15:val="{848C2E62-7580-45CE-8A1F-59270862F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367"/>
      <w:ind w:left="75" w:right="209"/>
      <w:jc w:val="center"/>
    </w:pPr>
    <w:rPr>
      <w:b/>
      <w:bCs/>
      <w:sz w:val="32"/>
      <w:szCs w:val="32"/>
    </w:rPr>
  </w:style>
  <w:style w:type="paragraph" w:styleId="Pargrafoda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6697E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6697E"/>
    <w:rPr>
      <w:rFonts w:ascii="Times New Roman" w:eastAsia="Times New Roman" w:hAnsi="Times New Roman" w:cs="Times New Roman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36697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6697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6697E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6697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6697E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character" w:styleId="Hyperlink">
    <w:name w:val="Hyperlink"/>
    <w:basedOn w:val="Fontepargpadro"/>
    <w:uiPriority w:val="99"/>
    <w:unhideWhenUsed/>
    <w:rsid w:val="000F4646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F46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67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1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5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www.brentwoodindustries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jpeg"/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544C7D-D9E1-4D82-B545-B6F056EEC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6</Pages>
  <Words>1923</Words>
  <Characters>10385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cristiano poleto</dc:creator>
  <cp:lastModifiedBy>Cliente</cp:lastModifiedBy>
  <cp:revision>4</cp:revision>
  <cp:lastPrinted>2026-07-14T13:14:00Z</cp:lastPrinted>
  <dcterms:created xsi:type="dcterms:W3CDTF">2026-07-14T13:22:00Z</dcterms:created>
  <dcterms:modified xsi:type="dcterms:W3CDTF">2026-07-14T19:26:00Z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2026-01-27T00:00:00Z</vt:filetime>
  </property>
</Properties>
</file>