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B4F3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C6BB14" w14:textId="77777777" w:rsidR="00B3647F" w:rsidRDefault="00B3647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0397DA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E558C5" w14:textId="77777777" w:rsidR="00782371" w:rsidRPr="00B974FD" w:rsidRDefault="00782371" w:rsidP="007823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4FD">
        <w:rPr>
          <w:rFonts w:ascii="Times New Roman" w:hAnsi="Times New Roman"/>
          <w:b/>
          <w:bCs/>
          <w:sz w:val="24"/>
          <w:szCs w:val="24"/>
        </w:rPr>
        <w:t>O PAPEL DO “APICUM” NA DINÂMICA DAS POPULAÇÕES DE CHAMA-MARÉ</w:t>
      </w:r>
      <w:r w:rsidR="004526A5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="007057D1">
        <w:rPr>
          <w:rFonts w:ascii="Times New Roman" w:hAnsi="Times New Roman"/>
          <w:b/>
          <w:bCs/>
          <w:sz w:val="24"/>
          <w:szCs w:val="24"/>
        </w:rPr>
        <w:t>(CRUSTACEA DECAPODA OCYPODIDAE)</w:t>
      </w:r>
      <w:r w:rsidR="00B364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4FD">
        <w:rPr>
          <w:rFonts w:ascii="Times New Roman" w:hAnsi="Times New Roman"/>
          <w:b/>
          <w:bCs/>
          <w:sz w:val="24"/>
          <w:szCs w:val="24"/>
        </w:rPr>
        <w:t>NO MANGUEZAL DO CA</w:t>
      </w:r>
      <w:r w:rsidR="00361287">
        <w:rPr>
          <w:rFonts w:ascii="Times New Roman" w:hAnsi="Times New Roman"/>
          <w:b/>
          <w:bCs/>
          <w:sz w:val="24"/>
          <w:szCs w:val="24"/>
        </w:rPr>
        <w:t>B</w:t>
      </w:r>
      <w:r w:rsidRPr="00B974FD">
        <w:rPr>
          <w:rFonts w:ascii="Times New Roman" w:hAnsi="Times New Roman"/>
          <w:b/>
          <w:bCs/>
          <w:sz w:val="24"/>
          <w:szCs w:val="24"/>
        </w:rPr>
        <w:t>ARAQUARA, BAÍA DE GUARATUBA, PR</w:t>
      </w:r>
    </w:p>
    <w:p w14:paraId="528B4E7D" w14:textId="77777777" w:rsidR="00782371" w:rsidRPr="00050968" w:rsidRDefault="00782371" w:rsidP="007823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>The role of “</w:t>
      </w:r>
      <w:proofErr w:type="spellStart"/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>apicum</w:t>
      </w:r>
      <w:proofErr w:type="spellEnd"/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 xml:space="preserve">” in the population dynamic of </w:t>
      </w:r>
      <w:r w:rsidR="007057D1">
        <w:rPr>
          <w:rFonts w:ascii="Times New Roman" w:hAnsi="Times New Roman"/>
          <w:b/>
          <w:bCs/>
          <w:sz w:val="24"/>
          <w:szCs w:val="24"/>
          <w:lang w:val="en-US"/>
        </w:rPr>
        <w:t xml:space="preserve">the </w:t>
      </w:r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>fiddler crabs</w:t>
      </w:r>
      <w:r w:rsidR="00B3647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526A5" w:rsidRPr="00726E3D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="007057D1" w:rsidRPr="00726E3D">
        <w:rPr>
          <w:rFonts w:ascii="Times New Roman" w:hAnsi="Times New Roman"/>
          <w:b/>
          <w:bCs/>
          <w:sz w:val="24"/>
          <w:szCs w:val="24"/>
          <w:lang w:val="en-US"/>
        </w:rPr>
        <w:t xml:space="preserve">Crustacea Decapoda </w:t>
      </w:r>
      <w:proofErr w:type="spellStart"/>
      <w:r w:rsidR="007057D1" w:rsidRPr="00726E3D">
        <w:rPr>
          <w:rFonts w:ascii="Times New Roman" w:hAnsi="Times New Roman"/>
          <w:b/>
          <w:bCs/>
          <w:sz w:val="24"/>
          <w:szCs w:val="24"/>
          <w:lang w:val="en-US"/>
        </w:rPr>
        <w:t>Ocypodidae</w:t>
      </w:r>
      <w:proofErr w:type="spellEnd"/>
      <w:r w:rsidR="007057D1" w:rsidRPr="00726E3D">
        <w:rPr>
          <w:rFonts w:ascii="Times New Roman" w:hAnsi="Times New Roman"/>
          <w:b/>
          <w:bCs/>
          <w:sz w:val="24"/>
          <w:szCs w:val="24"/>
          <w:lang w:val="en-US"/>
        </w:rPr>
        <w:t>)</w:t>
      </w:r>
      <w:r w:rsidR="007057D1">
        <w:rPr>
          <w:rFonts w:ascii="Times New Roman" w:hAnsi="Times New Roman"/>
          <w:b/>
          <w:bCs/>
          <w:sz w:val="24"/>
          <w:szCs w:val="24"/>
          <w:lang w:val="en-US"/>
        </w:rPr>
        <w:t xml:space="preserve"> at the </w:t>
      </w:r>
      <w:proofErr w:type="spellStart"/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>Cabaraquara</w:t>
      </w:r>
      <w:proofErr w:type="spellEnd"/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 xml:space="preserve"> Mangrove, </w:t>
      </w:r>
      <w:proofErr w:type="spellStart"/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>Guaratuba</w:t>
      </w:r>
      <w:proofErr w:type="spellEnd"/>
      <w:r w:rsidRPr="00050968">
        <w:rPr>
          <w:rFonts w:ascii="Times New Roman" w:hAnsi="Times New Roman"/>
          <w:b/>
          <w:bCs/>
          <w:sz w:val="24"/>
          <w:szCs w:val="24"/>
          <w:lang w:val="en-US"/>
        </w:rPr>
        <w:t xml:space="preserve"> Bay,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southern Brazil</w:t>
      </w:r>
    </w:p>
    <w:p w14:paraId="454EF1D8" w14:textId="77777777" w:rsidR="00782371" w:rsidRDefault="00782371" w:rsidP="00782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4FD">
        <w:rPr>
          <w:rFonts w:ascii="Times New Roman" w:hAnsi="Times New Roman"/>
          <w:sz w:val="24"/>
          <w:szCs w:val="24"/>
        </w:rPr>
        <w:t xml:space="preserve">Maria Luiza Terplak Gandara¹, </w:t>
      </w:r>
      <w:proofErr w:type="spellStart"/>
      <w:r w:rsidRPr="00B974FD">
        <w:rPr>
          <w:rFonts w:ascii="Times New Roman" w:hAnsi="Times New Roman"/>
          <w:sz w:val="24"/>
          <w:szCs w:val="24"/>
        </w:rPr>
        <w:t>Setuko</w:t>
      </w:r>
      <w:proofErr w:type="spellEnd"/>
      <w:r w:rsidRPr="00B974FD">
        <w:rPr>
          <w:rFonts w:ascii="Times New Roman" w:hAnsi="Times New Roman"/>
          <w:sz w:val="24"/>
          <w:szCs w:val="24"/>
        </w:rPr>
        <w:t xml:space="preserve"> Masunari¹</w:t>
      </w:r>
    </w:p>
    <w:p w14:paraId="00A0BC8C" w14:textId="77777777" w:rsidR="00782371" w:rsidRPr="00B974FD" w:rsidRDefault="00782371" w:rsidP="00782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6DE881" w14:textId="77777777" w:rsidR="00782371" w:rsidRPr="00B974FD" w:rsidRDefault="00782371" w:rsidP="0078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4FD">
        <w:rPr>
          <w:rFonts w:ascii="Times New Roman" w:hAnsi="Times New Roman"/>
          <w:sz w:val="24"/>
          <w:szCs w:val="24"/>
        </w:rPr>
        <w:t>¹Programa de Pós-Graduação em Zoologia. Universidade Federal do Paraná.</w:t>
      </w:r>
    </w:p>
    <w:p w14:paraId="607D65B1" w14:textId="77777777" w:rsidR="00782371" w:rsidRPr="00B974FD" w:rsidRDefault="00782371" w:rsidP="0078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4FD">
        <w:rPr>
          <w:rFonts w:ascii="Times New Roman" w:hAnsi="Times New Roman"/>
          <w:sz w:val="24"/>
          <w:szCs w:val="24"/>
        </w:rPr>
        <w:t>malugandara@gmail.com</w:t>
      </w:r>
    </w:p>
    <w:p w14:paraId="45B331EC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068EFB36" w14:textId="77777777" w:rsidR="00782371" w:rsidRDefault="00782371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3647FD3E" w14:textId="23F25A7E" w:rsidR="004526A5" w:rsidRDefault="00782371" w:rsidP="004526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82371">
        <w:rPr>
          <w:rFonts w:ascii="Times New Roman" w:hAnsi="Times New Roman"/>
          <w:sz w:val="24"/>
          <w:szCs w:val="28"/>
        </w:rPr>
        <w:t>Os caranguejos chama-maré</w:t>
      </w:r>
      <w:r w:rsidR="00AA1094">
        <w:rPr>
          <w:rFonts w:ascii="Times New Roman" w:hAnsi="Times New Roman"/>
          <w:sz w:val="24"/>
          <w:szCs w:val="28"/>
        </w:rPr>
        <w:t>s</w:t>
      </w:r>
      <w:r w:rsidRPr="00782371">
        <w:rPr>
          <w:rFonts w:ascii="Times New Roman" w:hAnsi="Times New Roman"/>
          <w:sz w:val="24"/>
          <w:szCs w:val="28"/>
        </w:rPr>
        <w:t xml:space="preserve"> são amplamente conhecidos pelo aceno sexual dos machos, </w:t>
      </w:r>
      <w:r w:rsidR="00AA1094">
        <w:rPr>
          <w:rFonts w:ascii="Times New Roman" w:hAnsi="Times New Roman"/>
          <w:sz w:val="24"/>
          <w:szCs w:val="28"/>
        </w:rPr>
        <w:t xml:space="preserve">que consiste </w:t>
      </w:r>
      <w:r w:rsidRPr="00782371">
        <w:rPr>
          <w:rFonts w:ascii="Times New Roman" w:hAnsi="Times New Roman"/>
          <w:sz w:val="24"/>
          <w:szCs w:val="28"/>
        </w:rPr>
        <w:t xml:space="preserve">num movimento rítmico de suas quelas gigantes durante o período reprodutivo.  As atividades </w:t>
      </w:r>
      <w:r>
        <w:rPr>
          <w:rFonts w:ascii="Times New Roman" w:hAnsi="Times New Roman"/>
          <w:sz w:val="24"/>
          <w:szCs w:val="28"/>
        </w:rPr>
        <w:t>dessa espécie</w:t>
      </w:r>
      <w:r w:rsidRPr="00782371">
        <w:rPr>
          <w:rFonts w:ascii="Times New Roman" w:hAnsi="Times New Roman"/>
          <w:sz w:val="24"/>
          <w:szCs w:val="28"/>
        </w:rPr>
        <w:t xml:space="preserve"> ocorrem plenamente somente durante as marés baixas, na presença da luz solar e aumento da temperatura. </w:t>
      </w:r>
      <w:r>
        <w:rPr>
          <w:rFonts w:ascii="Times New Roman" w:hAnsi="Times New Roman"/>
          <w:sz w:val="24"/>
          <w:szCs w:val="28"/>
        </w:rPr>
        <w:t>onde</w:t>
      </w:r>
      <w:r w:rsidRPr="00782371">
        <w:rPr>
          <w:rFonts w:ascii="Times New Roman" w:hAnsi="Times New Roman"/>
          <w:sz w:val="24"/>
          <w:szCs w:val="28"/>
        </w:rPr>
        <w:t xml:space="preserve"> saem das tocas</w:t>
      </w:r>
      <w:r>
        <w:rPr>
          <w:rFonts w:ascii="Times New Roman" w:hAnsi="Times New Roman"/>
          <w:sz w:val="24"/>
          <w:szCs w:val="28"/>
        </w:rPr>
        <w:t xml:space="preserve"> para </w:t>
      </w:r>
      <w:r w:rsidRPr="00782371">
        <w:rPr>
          <w:rFonts w:ascii="Times New Roman" w:hAnsi="Times New Roman"/>
          <w:sz w:val="24"/>
          <w:szCs w:val="28"/>
        </w:rPr>
        <w:t>realizar atividades como alimentação, aceno sexual, acasalamento e escavação das tocas. Os chama-marés formam densas populações nas áreas sombreadas dos manguezais, nos baixios de areia ou lodo contíguos a estas florestas e nos bancos dos riachos que cortam as mesmas. Eles podem habitar, também, o apicum que é definido como uma zona de transição entre o ecossistema manguezal e as formações vegetais de terra firme.  Ele tem o principal papel de impedir a redução da área ocupada pelos manguezais, mas, não se conhece o seu papel na dinâmica dos chama-marés</w:t>
      </w:r>
      <w:r w:rsidR="008A647F">
        <w:rPr>
          <w:rFonts w:ascii="Times New Roman" w:hAnsi="Times New Roman"/>
          <w:sz w:val="24"/>
          <w:szCs w:val="28"/>
        </w:rPr>
        <w:t xml:space="preserve">. </w:t>
      </w:r>
      <w:r w:rsidR="007057D1">
        <w:rPr>
          <w:rFonts w:ascii="Times New Roman" w:hAnsi="Times New Roman"/>
          <w:sz w:val="24"/>
          <w:szCs w:val="28"/>
        </w:rPr>
        <w:t>O</w:t>
      </w:r>
      <w:r w:rsidRPr="00782371">
        <w:rPr>
          <w:rFonts w:ascii="Times New Roman" w:hAnsi="Times New Roman"/>
          <w:sz w:val="24"/>
          <w:szCs w:val="28"/>
        </w:rPr>
        <w:t xml:space="preserve"> presente trabalho tem como objetivo conhecer o papel do apicum no ciclo de vida dos chama-marés da Ilha do Veiga, </w:t>
      </w:r>
      <w:proofErr w:type="spellStart"/>
      <w:r w:rsidRPr="00782371">
        <w:rPr>
          <w:rFonts w:ascii="Times New Roman" w:hAnsi="Times New Roman"/>
          <w:sz w:val="24"/>
          <w:szCs w:val="28"/>
        </w:rPr>
        <w:t>Cabaraquara</w:t>
      </w:r>
      <w:proofErr w:type="spellEnd"/>
      <w:r w:rsidRPr="00782371">
        <w:rPr>
          <w:rFonts w:ascii="Times New Roman" w:hAnsi="Times New Roman"/>
          <w:sz w:val="24"/>
          <w:szCs w:val="28"/>
        </w:rPr>
        <w:t xml:space="preserve">, Baía de Guaratuba, PR. Nossa hipótese é que os apicuns constituem um local de recrutamento destes caranguejos. O apicum da Ilha do Veiga é formado por uma área central circular de terra firme, onde há representantes da mata de restinga, e </w:t>
      </w:r>
      <w:r w:rsidR="007057D1">
        <w:rPr>
          <w:rFonts w:ascii="Times New Roman" w:hAnsi="Times New Roman"/>
          <w:sz w:val="24"/>
          <w:szCs w:val="28"/>
        </w:rPr>
        <w:t>é contígua com a f</w:t>
      </w:r>
      <w:r w:rsidRPr="00782371">
        <w:rPr>
          <w:rFonts w:ascii="Times New Roman" w:hAnsi="Times New Roman"/>
          <w:sz w:val="24"/>
          <w:szCs w:val="28"/>
        </w:rPr>
        <w:t xml:space="preserve">aixa de apicum </w:t>
      </w:r>
      <w:r w:rsidR="007057D1">
        <w:rPr>
          <w:rFonts w:ascii="Times New Roman" w:hAnsi="Times New Roman"/>
          <w:sz w:val="24"/>
          <w:szCs w:val="28"/>
        </w:rPr>
        <w:t>vegetado com marismas, f</w:t>
      </w:r>
      <w:r w:rsidRPr="00782371">
        <w:rPr>
          <w:rFonts w:ascii="Times New Roman" w:hAnsi="Times New Roman"/>
          <w:sz w:val="24"/>
          <w:szCs w:val="28"/>
        </w:rPr>
        <w:t>aixa</w:t>
      </w:r>
      <w:r w:rsidR="007057D1">
        <w:rPr>
          <w:rFonts w:ascii="Times New Roman" w:hAnsi="Times New Roman"/>
          <w:sz w:val="24"/>
          <w:szCs w:val="28"/>
        </w:rPr>
        <w:t xml:space="preserve"> de apicum não vegetado, manguezal baixo e manguezal alto. </w:t>
      </w:r>
      <w:r w:rsidRPr="00782371">
        <w:rPr>
          <w:rFonts w:ascii="Times New Roman" w:hAnsi="Times New Roman"/>
          <w:sz w:val="24"/>
          <w:szCs w:val="28"/>
        </w:rPr>
        <w:t xml:space="preserve">Uma transecção </w:t>
      </w:r>
      <w:r w:rsidR="00DE2161">
        <w:rPr>
          <w:rFonts w:ascii="Times New Roman" w:hAnsi="Times New Roman"/>
          <w:sz w:val="24"/>
          <w:szCs w:val="28"/>
        </w:rPr>
        <w:t xml:space="preserve">foi </w:t>
      </w:r>
      <w:r w:rsidRPr="00782371">
        <w:rPr>
          <w:rFonts w:ascii="Times New Roman" w:hAnsi="Times New Roman"/>
          <w:sz w:val="24"/>
          <w:szCs w:val="28"/>
        </w:rPr>
        <w:t>traçada a partir da área central da mata de restinga em direção ao manguezal</w:t>
      </w:r>
      <w:r w:rsidR="007057D1">
        <w:rPr>
          <w:rFonts w:ascii="Times New Roman" w:hAnsi="Times New Roman"/>
          <w:sz w:val="24"/>
          <w:szCs w:val="28"/>
        </w:rPr>
        <w:t xml:space="preserve"> alto</w:t>
      </w:r>
      <w:r w:rsidRPr="00782371">
        <w:rPr>
          <w:rFonts w:ascii="Times New Roman" w:hAnsi="Times New Roman"/>
          <w:sz w:val="24"/>
          <w:szCs w:val="28"/>
        </w:rPr>
        <w:t xml:space="preserve"> localizado a nordeste do apicum, abrangendo todas as faixas de formação vegetal. </w:t>
      </w:r>
      <w:r w:rsidR="00D47971">
        <w:rPr>
          <w:rFonts w:ascii="Times New Roman" w:hAnsi="Times New Roman"/>
          <w:sz w:val="24"/>
          <w:szCs w:val="28"/>
        </w:rPr>
        <w:t xml:space="preserve">Os animais foram amostrados mensalmente nos meses quentes e bimestralmente nos frios; tendo obtidas, também, as temperaturas do ar, do sedimento e das tocas dos chama-marés. Destas, ainda foram obtidas as salinidades. </w:t>
      </w:r>
      <w:r w:rsidRPr="00782371">
        <w:rPr>
          <w:rFonts w:ascii="Times New Roman" w:hAnsi="Times New Roman"/>
          <w:sz w:val="24"/>
          <w:szCs w:val="28"/>
        </w:rPr>
        <w:t>De cada faixa</w:t>
      </w:r>
      <w:r w:rsidR="006D4B3F">
        <w:rPr>
          <w:rFonts w:ascii="Times New Roman" w:hAnsi="Times New Roman"/>
          <w:sz w:val="24"/>
          <w:szCs w:val="28"/>
        </w:rPr>
        <w:t>,</w:t>
      </w:r>
      <w:r w:rsidR="005B1D56">
        <w:rPr>
          <w:rFonts w:ascii="Times New Roman" w:hAnsi="Times New Roman"/>
          <w:sz w:val="24"/>
          <w:szCs w:val="28"/>
        </w:rPr>
        <w:t xml:space="preserve"> </w:t>
      </w:r>
      <w:r w:rsidR="00DE2161">
        <w:rPr>
          <w:rFonts w:ascii="Times New Roman" w:hAnsi="Times New Roman"/>
          <w:sz w:val="24"/>
          <w:szCs w:val="28"/>
        </w:rPr>
        <w:t xml:space="preserve">foram </w:t>
      </w:r>
      <w:r w:rsidR="007057D1">
        <w:rPr>
          <w:rFonts w:ascii="Times New Roman" w:hAnsi="Times New Roman"/>
          <w:sz w:val="24"/>
          <w:szCs w:val="28"/>
        </w:rPr>
        <w:t>coletados</w:t>
      </w:r>
      <w:r w:rsidR="005B1D56">
        <w:rPr>
          <w:rFonts w:ascii="Times New Roman" w:hAnsi="Times New Roman"/>
          <w:sz w:val="24"/>
          <w:szCs w:val="28"/>
        </w:rPr>
        <w:t xml:space="preserve"> </w:t>
      </w:r>
      <w:r w:rsidR="007057D1">
        <w:rPr>
          <w:rFonts w:ascii="Times New Roman" w:hAnsi="Times New Roman"/>
          <w:sz w:val="24"/>
          <w:szCs w:val="28"/>
        </w:rPr>
        <w:t>os</w:t>
      </w:r>
      <w:r w:rsidRPr="00782371">
        <w:rPr>
          <w:rFonts w:ascii="Times New Roman" w:hAnsi="Times New Roman"/>
          <w:sz w:val="24"/>
          <w:szCs w:val="28"/>
        </w:rPr>
        <w:t xml:space="preserve"> chama-marés contid</w:t>
      </w:r>
      <w:r w:rsidR="00361287">
        <w:rPr>
          <w:rFonts w:ascii="Times New Roman" w:hAnsi="Times New Roman"/>
          <w:sz w:val="24"/>
          <w:szCs w:val="28"/>
        </w:rPr>
        <w:t>o</w:t>
      </w:r>
      <w:r w:rsidRPr="00782371">
        <w:rPr>
          <w:rFonts w:ascii="Times New Roman" w:hAnsi="Times New Roman"/>
          <w:sz w:val="24"/>
          <w:szCs w:val="28"/>
        </w:rPr>
        <w:t xml:space="preserve">s em </w:t>
      </w:r>
      <w:r w:rsidR="00DE2161">
        <w:rPr>
          <w:rFonts w:ascii="Times New Roman" w:hAnsi="Times New Roman"/>
          <w:sz w:val="24"/>
          <w:szCs w:val="28"/>
        </w:rPr>
        <w:t>quatro</w:t>
      </w:r>
      <w:r w:rsidRPr="00782371">
        <w:rPr>
          <w:rFonts w:ascii="Times New Roman" w:hAnsi="Times New Roman"/>
          <w:sz w:val="24"/>
          <w:szCs w:val="28"/>
        </w:rPr>
        <w:t xml:space="preserve"> quadrados de</w:t>
      </w:r>
      <w:r w:rsidR="00DE2161">
        <w:rPr>
          <w:rFonts w:ascii="Times New Roman" w:hAnsi="Times New Roman"/>
          <w:sz w:val="24"/>
          <w:szCs w:val="28"/>
        </w:rPr>
        <w:t xml:space="preserve"> 25</w:t>
      </w:r>
      <w:r w:rsidRPr="00782371">
        <w:rPr>
          <w:rFonts w:ascii="Times New Roman" w:hAnsi="Times New Roman"/>
          <w:sz w:val="24"/>
          <w:szCs w:val="28"/>
        </w:rPr>
        <w:t xml:space="preserve"> cm de lado, até a profundidade de 10 cm</w:t>
      </w:r>
      <w:r w:rsidR="00361287">
        <w:rPr>
          <w:rFonts w:ascii="Times New Roman" w:hAnsi="Times New Roman"/>
          <w:sz w:val="24"/>
          <w:szCs w:val="28"/>
        </w:rPr>
        <w:t>,</w:t>
      </w:r>
      <w:r w:rsidR="007057D1">
        <w:rPr>
          <w:rFonts w:ascii="Times New Roman" w:hAnsi="Times New Roman"/>
          <w:sz w:val="24"/>
          <w:szCs w:val="28"/>
        </w:rPr>
        <w:t xml:space="preserve"> após peneiragem das amostras de sedimento</w:t>
      </w:r>
      <w:r w:rsidRPr="00782371">
        <w:rPr>
          <w:rFonts w:ascii="Times New Roman" w:hAnsi="Times New Roman"/>
          <w:sz w:val="24"/>
          <w:szCs w:val="28"/>
        </w:rPr>
        <w:t>.</w:t>
      </w:r>
      <w:r w:rsidR="008A647F">
        <w:rPr>
          <w:rFonts w:ascii="Times New Roman" w:hAnsi="Times New Roman"/>
          <w:sz w:val="24"/>
          <w:szCs w:val="28"/>
        </w:rPr>
        <w:t xml:space="preserve"> </w:t>
      </w:r>
      <w:r w:rsidR="00DE2161">
        <w:rPr>
          <w:rFonts w:ascii="Times New Roman" w:hAnsi="Times New Roman"/>
          <w:sz w:val="24"/>
          <w:szCs w:val="28"/>
        </w:rPr>
        <w:t xml:space="preserve">No laboratório, </w:t>
      </w:r>
      <w:r w:rsidR="00D47971">
        <w:rPr>
          <w:rFonts w:ascii="Times New Roman" w:hAnsi="Times New Roman"/>
          <w:sz w:val="24"/>
          <w:szCs w:val="28"/>
        </w:rPr>
        <w:t xml:space="preserve">as amostras </w:t>
      </w:r>
      <w:r w:rsidR="00DE2161">
        <w:rPr>
          <w:rFonts w:ascii="Times New Roman" w:hAnsi="Times New Roman"/>
          <w:sz w:val="24"/>
          <w:szCs w:val="28"/>
        </w:rPr>
        <w:t>foram triad</w:t>
      </w:r>
      <w:r w:rsidR="00D47971">
        <w:rPr>
          <w:rFonts w:ascii="Times New Roman" w:hAnsi="Times New Roman"/>
          <w:sz w:val="24"/>
          <w:szCs w:val="28"/>
        </w:rPr>
        <w:t>a</w:t>
      </w:r>
      <w:r w:rsidR="00DE2161">
        <w:rPr>
          <w:rFonts w:ascii="Times New Roman" w:hAnsi="Times New Roman"/>
          <w:sz w:val="24"/>
          <w:szCs w:val="28"/>
        </w:rPr>
        <w:t xml:space="preserve">s, </w:t>
      </w:r>
      <w:r w:rsidR="00D47971">
        <w:rPr>
          <w:rFonts w:ascii="Times New Roman" w:hAnsi="Times New Roman"/>
          <w:sz w:val="24"/>
          <w:szCs w:val="28"/>
        </w:rPr>
        <w:t xml:space="preserve">os animais </w:t>
      </w:r>
      <w:r w:rsidR="00361287">
        <w:rPr>
          <w:rFonts w:ascii="Times New Roman" w:hAnsi="Times New Roman"/>
          <w:sz w:val="24"/>
          <w:szCs w:val="28"/>
        </w:rPr>
        <w:t xml:space="preserve">identificados, </w:t>
      </w:r>
      <w:proofErr w:type="spellStart"/>
      <w:r w:rsidR="00DE2161">
        <w:rPr>
          <w:rFonts w:ascii="Times New Roman" w:hAnsi="Times New Roman"/>
          <w:sz w:val="24"/>
          <w:szCs w:val="28"/>
        </w:rPr>
        <w:t>sexados</w:t>
      </w:r>
      <w:proofErr w:type="spellEnd"/>
      <w:r w:rsidR="00DE2161">
        <w:rPr>
          <w:rFonts w:ascii="Times New Roman" w:hAnsi="Times New Roman"/>
          <w:sz w:val="24"/>
          <w:szCs w:val="28"/>
        </w:rPr>
        <w:t xml:space="preserve"> e medidos na largura da carapaça </w:t>
      </w:r>
      <w:r w:rsidR="004526A5">
        <w:rPr>
          <w:rFonts w:ascii="Times New Roman" w:hAnsi="Times New Roman"/>
          <w:sz w:val="24"/>
          <w:szCs w:val="28"/>
        </w:rPr>
        <w:t xml:space="preserve">(LC) </w:t>
      </w:r>
      <w:r w:rsidR="00DE2161">
        <w:rPr>
          <w:rFonts w:ascii="Times New Roman" w:hAnsi="Times New Roman"/>
          <w:sz w:val="24"/>
          <w:szCs w:val="28"/>
        </w:rPr>
        <w:t xml:space="preserve">e </w:t>
      </w:r>
      <w:r w:rsidR="00D47971">
        <w:rPr>
          <w:rFonts w:ascii="Times New Roman" w:hAnsi="Times New Roman"/>
          <w:sz w:val="24"/>
          <w:szCs w:val="28"/>
        </w:rPr>
        <w:t>reconhecida a respectiva</w:t>
      </w:r>
      <w:r w:rsidR="00DE2161">
        <w:rPr>
          <w:rFonts w:ascii="Times New Roman" w:hAnsi="Times New Roman"/>
          <w:sz w:val="24"/>
          <w:szCs w:val="28"/>
        </w:rPr>
        <w:t xml:space="preserve"> categoria demográfica. </w:t>
      </w:r>
      <w:r w:rsidR="00D47971">
        <w:rPr>
          <w:rFonts w:ascii="Times New Roman" w:hAnsi="Times New Roman"/>
          <w:sz w:val="24"/>
          <w:szCs w:val="28"/>
        </w:rPr>
        <w:t>A temper</w:t>
      </w:r>
      <w:r w:rsidR="00BA327E">
        <w:rPr>
          <w:rFonts w:ascii="Times New Roman" w:hAnsi="Times New Roman"/>
          <w:sz w:val="24"/>
          <w:szCs w:val="28"/>
        </w:rPr>
        <w:t>a</w:t>
      </w:r>
      <w:r w:rsidR="00D47971">
        <w:rPr>
          <w:rFonts w:ascii="Times New Roman" w:hAnsi="Times New Roman"/>
          <w:sz w:val="24"/>
          <w:szCs w:val="28"/>
        </w:rPr>
        <w:t xml:space="preserve">tura do ar variou de </w:t>
      </w:r>
      <w:r w:rsidR="00263705">
        <w:rPr>
          <w:rFonts w:ascii="Times New Roman" w:hAnsi="Times New Roman"/>
          <w:sz w:val="24"/>
          <w:szCs w:val="28"/>
        </w:rPr>
        <w:t>18,4</w:t>
      </w:r>
      <w:r w:rsidR="00D47971">
        <w:rPr>
          <w:rFonts w:ascii="Times New Roman" w:hAnsi="Times New Roman"/>
          <w:sz w:val="24"/>
          <w:szCs w:val="28"/>
        </w:rPr>
        <w:t>°C (</w:t>
      </w:r>
      <w:r w:rsidR="00263705">
        <w:rPr>
          <w:rFonts w:ascii="Times New Roman" w:hAnsi="Times New Roman"/>
          <w:sz w:val="24"/>
          <w:szCs w:val="28"/>
        </w:rPr>
        <w:t>setembro/21</w:t>
      </w:r>
      <w:r w:rsidR="00D47971">
        <w:rPr>
          <w:rFonts w:ascii="Times New Roman" w:hAnsi="Times New Roman"/>
          <w:sz w:val="24"/>
          <w:szCs w:val="28"/>
        </w:rPr>
        <w:t xml:space="preserve">) a </w:t>
      </w:r>
      <w:r w:rsidR="00263705">
        <w:rPr>
          <w:rFonts w:ascii="Times New Roman" w:hAnsi="Times New Roman"/>
          <w:sz w:val="24"/>
          <w:szCs w:val="28"/>
        </w:rPr>
        <w:t>28,1</w:t>
      </w:r>
      <w:r w:rsidR="00D47971">
        <w:rPr>
          <w:rFonts w:ascii="Times New Roman" w:hAnsi="Times New Roman"/>
          <w:sz w:val="24"/>
          <w:szCs w:val="28"/>
        </w:rPr>
        <w:t>°C (</w:t>
      </w:r>
      <w:r w:rsidR="00263705">
        <w:rPr>
          <w:rFonts w:ascii="Times New Roman" w:hAnsi="Times New Roman"/>
          <w:sz w:val="24"/>
          <w:szCs w:val="28"/>
        </w:rPr>
        <w:t>janeiro</w:t>
      </w:r>
      <w:r w:rsidR="00D47971">
        <w:rPr>
          <w:rFonts w:ascii="Times New Roman" w:hAnsi="Times New Roman"/>
          <w:sz w:val="24"/>
          <w:szCs w:val="28"/>
        </w:rPr>
        <w:t>/2</w:t>
      </w:r>
      <w:r w:rsidR="00263705">
        <w:rPr>
          <w:rFonts w:ascii="Times New Roman" w:hAnsi="Times New Roman"/>
          <w:sz w:val="24"/>
          <w:szCs w:val="28"/>
        </w:rPr>
        <w:t>1</w:t>
      </w:r>
      <w:r w:rsidR="00D47971">
        <w:rPr>
          <w:rFonts w:ascii="Times New Roman" w:hAnsi="Times New Roman"/>
          <w:sz w:val="24"/>
          <w:szCs w:val="28"/>
        </w:rPr>
        <w:t xml:space="preserve">), da água da toca de </w:t>
      </w:r>
      <w:r w:rsidR="00263705">
        <w:rPr>
          <w:rFonts w:ascii="Times New Roman" w:hAnsi="Times New Roman"/>
          <w:sz w:val="24"/>
          <w:szCs w:val="28"/>
        </w:rPr>
        <w:t>21,6</w:t>
      </w:r>
      <w:r w:rsidR="00D47971">
        <w:rPr>
          <w:rFonts w:ascii="Times New Roman" w:hAnsi="Times New Roman"/>
          <w:sz w:val="24"/>
          <w:szCs w:val="28"/>
        </w:rPr>
        <w:t>°C (</w:t>
      </w:r>
      <w:r w:rsidR="00263705">
        <w:rPr>
          <w:rFonts w:ascii="Times New Roman" w:hAnsi="Times New Roman"/>
          <w:sz w:val="24"/>
          <w:szCs w:val="28"/>
        </w:rPr>
        <w:t>setembro/2020)</w:t>
      </w:r>
      <w:r w:rsidR="00D47971">
        <w:rPr>
          <w:rFonts w:ascii="Times New Roman" w:hAnsi="Times New Roman"/>
          <w:sz w:val="24"/>
          <w:szCs w:val="28"/>
        </w:rPr>
        <w:t xml:space="preserve"> a </w:t>
      </w:r>
      <w:r w:rsidR="00263705">
        <w:rPr>
          <w:rFonts w:ascii="Times New Roman" w:hAnsi="Times New Roman"/>
          <w:sz w:val="24"/>
          <w:szCs w:val="28"/>
        </w:rPr>
        <w:t>28,7</w:t>
      </w:r>
      <w:r w:rsidR="00D47971">
        <w:rPr>
          <w:rFonts w:ascii="Times New Roman" w:hAnsi="Times New Roman"/>
          <w:sz w:val="24"/>
          <w:szCs w:val="28"/>
        </w:rPr>
        <w:t>°C (</w:t>
      </w:r>
      <w:r w:rsidR="00263705">
        <w:rPr>
          <w:rFonts w:ascii="Times New Roman" w:hAnsi="Times New Roman"/>
          <w:sz w:val="24"/>
          <w:szCs w:val="28"/>
        </w:rPr>
        <w:t>janeir</w:t>
      </w:r>
      <w:r w:rsidR="00D47971">
        <w:rPr>
          <w:rFonts w:ascii="Times New Roman" w:hAnsi="Times New Roman"/>
          <w:sz w:val="24"/>
          <w:szCs w:val="28"/>
        </w:rPr>
        <w:t xml:space="preserve">o/21) e a salinidade da água da toca de </w:t>
      </w:r>
      <w:r w:rsidR="00465A30">
        <w:rPr>
          <w:rFonts w:ascii="Times New Roman" w:hAnsi="Times New Roman"/>
          <w:sz w:val="24"/>
          <w:szCs w:val="28"/>
        </w:rPr>
        <w:t>10</w:t>
      </w:r>
      <w:r w:rsidR="003F264B">
        <w:rPr>
          <w:rFonts w:ascii="Times New Roman" w:hAnsi="Times New Roman"/>
          <w:sz w:val="24"/>
          <w:szCs w:val="28"/>
        </w:rPr>
        <w:t>PSU</w:t>
      </w:r>
      <w:r w:rsidR="008A647F">
        <w:rPr>
          <w:rFonts w:ascii="Times New Roman" w:hAnsi="Times New Roman"/>
          <w:sz w:val="24"/>
          <w:szCs w:val="28"/>
        </w:rPr>
        <w:t xml:space="preserve"> </w:t>
      </w:r>
      <w:r w:rsidR="00D47971">
        <w:rPr>
          <w:rFonts w:ascii="Times New Roman" w:hAnsi="Times New Roman"/>
          <w:sz w:val="24"/>
          <w:szCs w:val="28"/>
        </w:rPr>
        <w:t>(</w:t>
      </w:r>
      <w:r w:rsidR="00465A30">
        <w:rPr>
          <w:rFonts w:ascii="Times New Roman" w:hAnsi="Times New Roman"/>
          <w:sz w:val="24"/>
          <w:szCs w:val="28"/>
        </w:rPr>
        <w:t>fevereiro</w:t>
      </w:r>
      <w:r w:rsidR="00263705">
        <w:rPr>
          <w:rFonts w:ascii="Times New Roman" w:hAnsi="Times New Roman"/>
          <w:sz w:val="24"/>
          <w:szCs w:val="28"/>
        </w:rPr>
        <w:t>/2021</w:t>
      </w:r>
      <w:r w:rsidR="00D47971">
        <w:rPr>
          <w:rFonts w:ascii="Times New Roman" w:hAnsi="Times New Roman"/>
          <w:sz w:val="24"/>
          <w:szCs w:val="28"/>
        </w:rPr>
        <w:t xml:space="preserve">) a </w:t>
      </w:r>
      <w:r w:rsidR="00465A30">
        <w:rPr>
          <w:rFonts w:ascii="Times New Roman" w:hAnsi="Times New Roman"/>
          <w:sz w:val="24"/>
          <w:szCs w:val="28"/>
        </w:rPr>
        <w:t>39</w:t>
      </w:r>
      <w:r w:rsidR="003F264B">
        <w:rPr>
          <w:rFonts w:ascii="Times New Roman" w:hAnsi="Times New Roman"/>
          <w:sz w:val="24"/>
          <w:szCs w:val="28"/>
        </w:rPr>
        <w:t>PSU</w:t>
      </w:r>
      <w:r w:rsidR="00D47971">
        <w:rPr>
          <w:rFonts w:ascii="Times New Roman" w:hAnsi="Times New Roman"/>
          <w:sz w:val="24"/>
          <w:szCs w:val="28"/>
        </w:rPr>
        <w:t xml:space="preserve"> (março/21). Foram obtidas quatro espécies de chama-marés</w:t>
      </w:r>
      <w:r w:rsidR="003F264B">
        <w:rPr>
          <w:rFonts w:ascii="Times New Roman" w:hAnsi="Times New Roman"/>
          <w:sz w:val="24"/>
          <w:szCs w:val="28"/>
        </w:rPr>
        <w:t xml:space="preserve"> (respectivas amplitude</w:t>
      </w:r>
      <w:r w:rsidR="001347F1">
        <w:rPr>
          <w:rFonts w:ascii="Times New Roman" w:hAnsi="Times New Roman"/>
          <w:sz w:val="24"/>
          <w:szCs w:val="28"/>
        </w:rPr>
        <w:t>s</w:t>
      </w:r>
      <w:r w:rsidR="003F264B">
        <w:rPr>
          <w:rFonts w:ascii="Times New Roman" w:hAnsi="Times New Roman"/>
          <w:sz w:val="24"/>
          <w:szCs w:val="28"/>
        </w:rPr>
        <w:t xml:space="preserve"> de LC)</w:t>
      </w:r>
      <w:r w:rsidR="00D47971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Minuca</w:t>
      </w:r>
      <w:proofErr w:type="spellEnd"/>
      <w:r w:rsidR="008A647F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rapax</w:t>
      </w:r>
      <w:proofErr w:type="spellEnd"/>
      <w:r w:rsidR="00B3647F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3F264B" w:rsidRPr="001347F1">
        <w:rPr>
          <w:rFonts w:ascii="Times New Roman" w:hAnsi="Times New Roman"/>
          <w:sz w:val="24"/>
          <w:szCs w:val="28"/>
        </w:rPr>
        <w:t>(</w:t>
      </w:r>
      <w:r w:rsidR="001347F1">
        <w:rPr>
          <w:rFonts w:ascii="Times New Roman" w:hAnsi="Times New Roman"/>
          <w:sz w:val="24"/>
          <w:szCs w:val="28"/>
        </w:rPr>
        <w:t>1,17</w:t>
      </w:r>
      <w:r w:rsidR="00B3647F">
        <w:rPr>
          <w:rFonts w:ascii="Times New Roman" w:hAnsi="Times New Roman"/>
          <w:sz w:val="24"/>
          <w:szCs w:val="28"/>
        </w:rPr>
        <w:t>-</w:t>
      </w:r>
      <w:r w:rsidR="001347F1">
        <w:rPr>
          <w:rFonts w:ascii="Times New Roman" w:hAnsi="Times New Roman"/>
          <w:sz w:val="24"/>
          <w:szCs w:val="28"/>
        </w:rPr>
        <w:t>33,38</w:t>
      </w:r>
      <w:r w:rsidR="003F264B" w:rsidRPr="001347F1">
        <w:rPr>
          <w:rFonts w:ascii="Times New Roman" w:hAnsi="Times New Roman"/>
          <w:sz w:val="24"/>
          <w:szCs w:val="28"/>
        </w:rPr>
        <w:t>mm)</w:t>
      </w:r>
      <w:r w:rsidR="0026370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Minuca</w:t>
      </w:r>
      <w:proofErr w:type="spellEnd"/>
      <w:r w:rsidR="008A647F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burgersi</w:t>
      </w:r>
      <w:proofErr w:type="spellEnd"/>
      <w:r w:rsidR="00B3647F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3F264B" w:rsidRPr="00E44CFA">
        <w:rPr>
          <w:rFonts w:ascii="Times New Roman" w:hAnsi="Times New Roman"/>
          <w:sz w:val="24"/>
          <w:szCs w:val="28"/>
        </w:rPr>
        <w:t>(</w:t>
      </w:r>
      <w:r w:rsidR="001347F1">
        <w:rPr>
          <w:rFonts w:ascii="Times New Roman" w:hAnsi="Times New Roman"/>
          <w:sz w:val="24"/>
          <w:szCs w:val="28"/>
        </w:rPr>
        <w:t>1,01</w:t>
      </w:r>
      <w:r w:rsidR="00B3647F">
        <w:rPr>
          <w:rFonts w:ascii="Times New Roman" w:hAnsi="Times New Roman"/>
          <w:sz w:val="24"/>
          <w:szCs w:val="28"/>
        </w:rPr>
        <w:t>-</w:t>
      </w:r>
      <w:r w:rsidR="001347F1">
        <w:rPr>
          <w:rFonts w:ascii="Times New Roman" w:hAnsi="Times New Roman"/>
          <w:sz w:val="24"/>
          <w:szCs w:val="28"/>
        </w:rPr>
        <w:t>14,26</w:t>
      </w:r>
      <w:r w:rsidR="003F264B" w:rsidRPr="00E44CFA">
        <w:rPr>
          <w:rFonts w:ascii="Times New Roman" w:hAnsi="Times New Roman"/>
          <w:sz w:val="24"/>
          <w:szCs w:val="28"/>
        </w:rPr>
        <w:t xml:space="preserve"> mm)</w:t>
      </w:r>
      <w:r w:rsidR="00263705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Leptuca</w:t>
      </w:r>
      <w:proofErr w:type="spellEnd"/>
      <w:r w:rsidR="008A647F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leptodactyla</w:t>
      </w:r>
      <w:proofErr w:type="spellEnd"/>
      <w:r w:rsidR="00B3647F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3F264B" w:rsidRPr="00E44CFA">
        <w:rPr>
          <w:rFonts w:ascii="Times New Roman" w:hAnsi="Times New Roman"/>
          <w:sz w:val="24"/>
          <w:szCs w:val="28"/>
        </w:rPr>
        <w:t>(</w:t>
      </w:r>
      <w:r w:rsidR="001347F1">
        <w:rPr>
          <w:rFonts w:ascii="Times New Roman" w:hAnsi="Times New Roman"/>
          <w:sz w:val="24"/>
          <w:szCs w:val="28"/>
        </w:rPr>
        <w:t>2,74</w:t>
      </w:r>
      <w:r w:rsidR="00B3647F">
        <w:rPr>
          <w:rFonts w:ascii="Times New Roman" w:hAnsi="Times New Roman"/>
          <w:sz w:val="24"/>
          <w:szCs w:val="28"/>
        </w:rPr>
        <w:t>-</w:t>
      </w:r>
      <w:r w:rsidR="001347F1">
        <w:rPr>
          <w:rFonts w:ascii="Times New Roman" w:hAnsi="Times New Roman"/>
          <w:sz w:val="24"/>
          <w:szCs w:val="28"/>
        </w:rPr>
        <w:t>9,14</w:t>
      </w:r>
      <w:r w:rsidR="003F264B" w:rsidRPr="00E44CFA">
        <w:rPr>
          <w:rFonts w:ascii="Times New Roman" w:hAnsi="Times New Roman"/>
          <w:sz w:val="24"/>
          <w:szCs w:val="28"/>
        </w:rPr>
        <w:t xml:space="preserve"> mm)</w:t>
      </w:r>
      <w:r w:rsidR="008A647F">
        <w:rPr>
          <w:rFonts w:ascii="Times New Roman" w:hAnsi="Times New Roman"/>
          <w:sz w:val="24"/>
          <w:szCs w:val="28"/>
        </w:rPr>
        <w:t xml:space="preserve"> </w:t>
      </w:r>
      <w:r w:rsidR="00263705">
        <w:rPr>
          <w:rFonts w:ascii="Times New Roman" w:hAnsi="Times New Roman"/>
          <w:sz w:val="24"/>
          <w:szCs w:val="28"/>
        </w:rPr>
        <w:t xml:space="preserve">e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Leptuca</w:t>
      </w:r>
      <w:proofErr w:type="spellEnd"/>
      <w:r w:rsidR="00263705" w:rsidRPr="00263705">
        <w:rPr>
          <w:rFonts w:ascii="Times New Roman" w:hAnsi="Times New Roman"/>
          <w:i/>
          <w:iCs/>
          <w:sz w:val="24"/>
          <w:szCs w:val="28"/>
        </w:rPr>
        <w:t xml:space="preserve"> thayeri</w:t>
      </w:r>
      <w:r w:rsidR="00B3647F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3F264B" w:rsidRPr="00E44CFA">
        <w:rPr>
          <w:rFonts w:ascii="Times New Roman" w:hAnsi="Times New Roman"/>
          <w:sz w:val="24"/>
          <w:szCs w:val="28"/>
        </w:rPr>
        <w:t>(</w:t>
      </w:r>
      <w:r w:rsidR="001347F1">
        <w:rPr>
          <w:rFonts w:ascii="Times New Roman" w:hAnsi="Times New Roman"/>
          <w:sz w:val="24"/>
          <w:szCs w:val="28"/>
        </w:rPr>
        <w:t>1,90</w:t>
      </w:r>
      <w:r w:rsidR="00B3647F">
        <w:rPr>
          <w:rFonts w:ascii="Times New Roman" w:hAnsi="Times New Roman"/>
          <w:sz w:val="24"/>
          <w:szCs w:val="28"/>
        </w:rPr>
        <w:t>-</w:t>
      </w:r>
      <w:r w:rsidR="001347F1">
        <w:rPr>
          <w:rFonts w:ascii="Times New Roman" w:hAnsi="Times New Roman"/>
          <w:sz w:val="24"/>
          <w:szCs w:val="28"/>
        </w:rPr>
        <w:t xml:space="preserve">5,34 </w:t>
      </w:r>
      <w:r w:rsidR="003F264B" w:rsidRPr="00E44CFA">
        <w:rPr>
          <w:rFonts w:ascii="Times New Roman" w:hAnsi="Times New Roman"/>
          <w:sz w:val="24"/>
          <w:szCs w:val="28"/>
        </w:rPr>
        <w:t>mm)</w:t>
      </w:r>
      <w:r w:rsidR="003F264B">
        <w:rPr>
          <w:rFonts w:ascii="Times New Roman" w:hAnsi="Times New Roman"/>
          <w:sz w:val="24"/>
          <w:szCs w:val="28"/>
        </w:rPr>
        <w:t xml:space="preserve">, </w:t>
      </w:r>
      <w:r w:rsidR="001A02CC">
        <w:rPr>
          <w:rFonts w:ascii="Times New Roman" w:hAnsi="Times New Roman"/>
          <w:sz w:val="24"/>
          <w:szCs w:val="28"/>
        </w:rPr>
        <w:t>num total de</w:t>
      </w:r>
      <w:r w:rsidR="00093CF0">
        <w:rPr>
          <w:rFonts w:ascii="Times New Roman" w:hAnsi="Times New Roman"/>
          <w:sz w:val="24"/>
          <w:szCs w:val="28"/>
        </w:rPr>
        <w:t xml:space="preserve"> 320</w:t>
      </w:r>
      <w:r w:rsidR="00DE2161">
        <w:rPr>
          <w:rFonts w:ascii="Times New Roman" w:hAnsi="Times New Roman"/>
          <w:sz w:val="24"/>
          <w:szCs w:val="28"/>
        </w:rPr>
        <w:t xml:space="preserve"> chama-marés</w:t>
      </w:r>
      <w:r w:rsidR="0042784C">
        <w:rPr>
          <w:rFonts w:ascii="Times New Roman" w:hAnsi="Times New Roman"/>
          <w:sz w:val="24"/>
          <w:szCs w:val="28"/>
        </w:rPr>
        <w:t xml:space="preserve"> que ocorrer</w:t>
      </w:r>
      <w:r w:rsidR="001A02CC">
        <w:rPr>
          <w:rFonts w:ascii="Times New Roman" w:hAnsi="Times New Roman"/>
          <w:sz w:val="24"/>
          <w:szCs w:val="28"/>
        </w:rPr>
        <w:t>am em todas as faixas estudadas</w:t>
      </w:r>
      <w:r w:rsidR="003F264B">
        <w:rPr>
          <w:rFonts w:ascii="Times New Roman" w:hAnsi="Times New Roman"/>
          <w:sz w:val="24"/>
          <w:szCs w:val="28"/>
        </w:rPr>
        <w:t xml:space="preserve">, exceto a última espécie que foi registrada </w:t>
      </w:r>
      <w:r w:rsidR="001A02CC">
        <w:rPr>
          <w:rFonts w:ascii="Times New Roman" w:hAnsi="Times New Roman"/>
          <w:sz w:val="24"/>
          <w:szCs w:val="28"/>
        </w:rPr>
        <w:t>apenas</w:t>
      </w:r>
      <w:r w:rsidR="008A647F">
        <w:rPr>
          <w:rFonts w:ascii="Times New Roman" w:hAnsi="Times New Roman"/>
          <w:sz w:val="24"/>
          <w:szCs w:val="28"/>
        </w:rPr>
        <w:t xml:space="preserve"> </w:t>
      </w:r>
      <w:r w:rsidR="003F264B">
        <w:rPr>
          <w:rFonts w:ascii="Times New Roman" w:hAnsi="Times New Roman"/>
          <w:sz w:val="24"/>
          <w:szCs w:val="28"/>
        </w:rPr>
        <w:t xml:space="preserve">no manguezal alto. Somente </w:t>
      </w:r>
      <w:r w:rsidR="00263705" w:rsidRPr="00263705">
        <w:rPr>
          <w:rFonts w:ascii="Times New Roman" w:hAnsi="Times New Roman"/>
          <w:i/>
          <w:iCs/>
          <w:sz w:val="24"/>
          <w:szCs w:val="28"/>
        </w:rPr>
        <w:t xml:space="preserve">M.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rapax</w:t>
      </w:r>
      <w:proofErr w:type="spellEnd"/>
      <w:r w:rsidR="00263705">
        <w:rPr>
          <w:rFonts w:ascii="Times New Roman" w:hAnsi="Times New Roman"/>
          <w:sz w:val="24"/>
          <w:szCs w:val="28"/>
        </w:rPr>
        <w:t xml:space="preserve"> e </w:t>
      </w:r>
      <w:r w:rsidR="00263705" w:rsidRPr="00263705">
        <w:rPr>
          <w:rFonts w:ascii="Times New Roman" w:hAnsi="Times New Roman"/>
          <w:i/>
          <w:iCs/>
          <w:sz w:val="24"/>
          <w:szCs w:val="28"/>
        </w:rPr>
        <w:t>M</w:t>
      </w:r>
      <w:r w:rsidR="00263705">
        <w:rPr>
          <w:rFonts w:ascii="Times New Roman" w:hAnsi="Times New Roman"/>
          <w:i/>
          <w:iCs/>
          <w:sz w:val="24"/>
          <w:szCs w:val="28"/>
        </w:rPr>
        <w:t xml:space="preserve">. </w:t>
      </w:r>
      <w:proofErr w:type="spellStart"/>
      <w:r w:rsidR="00263705" w:rsidRPr="00263705">
        <w:rPr>
          <w:rFonts w:ascii="Times New Roman" w:hAnsi="Times New Roman"/>
          <w:i/>
          <w:iCs/>
          <w:sz w:val="24"/>
          <w:szCs w:val="28"/>
        </w:rPr>
        <w:t>burgersi</w:t>
      </w:r>
      <w:proofErr w:type="spellEnd"/>
      <w:r w:rsidR="00B3647F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3F264B">
        <w:rPr>
          <w:rFonts w:ascii="Times New Roman" w:hAnsi="Times New Roman"/>
          <w:sz w:val="24"/>
          <w:szCs w:val="28"/>
        </w:rPr>
        <w:t>ocorreram em todos os meses</w:t>
      </w:r>
      <w:r w:rsidR="001A02CC">
        <w:rPr>
          <w:rFonts w:ascii="Times New Roman" w:hAnsi="Times New Roman"/>
          <w:sz w:val="24"/>
          <w:szCs w:val="28"/>
        </w:rPr>
        <w:t>. N</w:t>
      </w:r>
      <w:r w:rsidR="004526A5">
        <w:rPr>
          <w:rFonts w:ascii="Times New Roman" w:hAnsi="Times New Roman"/>
          <w:sz w:val="24"/>
          <w:szCs w:val="28"/>
        </w:rPr>
        <w:t xml:space="preserve">ão </w:t>
      </w:r>
      <w:r w:rsidR="004526A5">
        <w:rPr>
          <w:rFonts w:ascii="Times New Roman" w:hAnsi="Times New Roman"/>
          <w:sz w:val="24"/>
          <w:szCs w:val="28"/>
        </w:rPr>
        <w:lastRenderedPageBreak/>
        <w:t xml:space="preserve">houve uma </w:t>
      </w:r>
      <w:r w:rsidR="001A02CC">
        <w:rPr>
          <w:rFonts w:ascii="Times New Roman" w:hAnsi="Times New Roman"/>
          <w:sz w:val="24"/>
          <w:szCs w:val="28"/>
        </w:rPr>
        <w:t xml:space="preserve">repartição espacial </w:t>
      </w:r>
      <w:r w:rsidR="003F264B">
        <w:rPr>
          <w:rFonts w:ascii="Times New Roman" w:hAnsi="Times New Roman"/>
          <w:sz w:val="24"/>
          <w:szCs w:val="28"/>
        </w:rPr>
        <w:t>entre</w:t>
      </w:r>
      <w:r w:rsidR="001A02CC">
        <w:rPr>
          <w:rFonts w:ascii="Times New Roman" w:hAnsi="Times New Roman"/>
          <w:sz w:val="24"/>
          <w:szCs w:val="28"/>
        </w:rPr>
        <w:t xml:space="preserve"> a</w:t>
      </w:r>
      <w:r w:rsidR="004526A5">
        <w:rPr>
          <w:rFonts w:ascii="Times New Roman" w:hAnsi="Times New Roman"/>
          <w:sz w:val="24"/>
          <w:szCs w:val="28"/>
        </w:rPr>
        <w:t>dultos e juvenis nas várias faixas</w:t>
      </w:r>
      <w:r w:rsidR="001A02CC">
        <w:rPr>
          <w:rFonts w:ascii="Times New Roman" w:hAnsi="Times New Roman"/>
          <w:sz w:val="24"/>
          <w:szCs w:val="28"/>
        </w:rPr>
        <w:t xml:space="preserve">; </w:t>
      </w:r>
      <w:r w:rsidR="00B74E3D">
        <w:rPr>
          <w:rFonts w:ascii="Times New Roman" w:hAnsi="Times New Roman"/>
          <w:sz w:val="24"/>
          <w:szCs w:val="28"/>
        </w:rPr>
        <w:t xml:space="preserve">eles </w:t>
      </w:r>
      <w:proofErr w:type="spellStart"/>
      <w:r w:rsidR="00B74E3D">
        <w:rPr>
          <w:rFonts w:ascii="Times New Roman" w:hAnsi="Times New Roman"/>
          <w:sz w:val="24"/>
          <w:szCs w:val="28"/>
        </w:rPr>
        <w:t>cohabitam</w:t>
      </w:r>
      <w:proofErr w:type="spellEnd"/>
      <w:r w:rsidR="00B74E3D">
        <w:rPr>
          <w:rFonts w:ascii="Times New Roman" w:hAnsi="Times New Roman"/>
          <w:sz w:val="24"/>
          <w:szCs w:val="28"/>
        </w:rPr>
        <w:t xml:space="preserve"> o mesmo substrato durante a sua fase bentônica</w:t>
      </w:r>
      <w:r w:rsidR="003F264B">
        <w:rPr>
          <w:rFonts w:ascii="Times New Roman" w:hAnsi="Times New Roman"/>
          <w:sz w:val="24"/>
          <w:szCs w:val="28"/>
        </w:rPr>
        <w:t>, porém, houve predomínio de juvenis nas amostras</w:t>
      </w:r>
      <w:r w:rsidR="00B74E3D">
        <w:rPr>
          <w:rFonts w:ascii="Times New Roman" w:hAnsi="Times New Roman"/>
          <w:sz w:val="24"/>
          <w:szCs w:val="28"/>
        </w:rPr>
        <w:t xml:space="preserve">. A segregação entre </w:t>
      </w:r>
      <w:r w:rsidR="00B74E3D" w:rsidRPr="00E26BE9">
        <w:rPr>
          <w:rFonts w:ascii="Times New Roman" w:hAnsi="Times New Roman"/>
          <w:i/>
          <w:sz w:val="24"/>
          <w:szCs w:val="28"/>
        </w:rPr>
        <w:t>L. thayeri</w:t>
      </w:r>
      <w:r w:rsidR="00B74E3D">
        <w:rPr>
          <w:rFonts w:ascii="Times New Roman" w:hAnsi="Times New Roman"/>
          <w:sz w:val="24"/>
          <w:szCs w:val="28"/>
        </w:rPr>
        <w:t xml:space="preserve"> (</w:t>
      </w:r>
      <w:r w:rsidR="003F264B">
        <w:rPr>
          <w:rFonts w:ascii="Times New Roman" w:hAnsi="Times New Roman"/>
          <w:sz w:val="24"/>
          <w:szCs w:val="28"/>
        </w:rPr>
        <w:t>m</w:t>
      </w:r>
      <w:r w:rsidR="00B74E3D">
        <w:rPr>
          <w:rFonts w:ascii="Times New Roman" w:hAnsi="Times New Roman"/>
          <w:sz w:val="24"/>
          <w:szCs w:val="28"/>
        </w:rPr>
        <w:t xml:space="preserve">anguezal alto) e demais três espécies (nas demais faixas) deve estar relacionada com a granulometria </w:t>
      </w:r>
      <w:r w:rsidR="005B1D56">
        <w:rPr>
          <w:rFonts w:ascii="Times New Roman" w:hAnsi="Times New Roman"/>
          <w:sz w:val="24"/>
          <w:szCs w:val="28"/>
        </w:rPr>
        <w:t>d</w:t>
      </w:r>
      <w:r w:rsidR="00B74E3D">
        <w:rPr>
          <w:rFonts w:ascii="Times New Roman" w:hAnsi="Times New Roman"/>
          <w:sz w:val="24"/>
          <w:szCs w:val="28"/>
        </w:rPr>
        <w:t xml:space="preserve">o substrato. </w:t>
      </w:r>
      <w:r w:rsidR="00B3647F">
        <w:rPr>
          <w:rFonts w:ascii="Times New Roman" w:hAnsi="Times New Roman"/>
          <w:sz w:val="24"/>
          <w:szCs w:val="28"/>
        </w:rPr>
        <w:t xml:space="preserve">O apicum constitui um importante biótopo </w:t>
      </w:r>
      <w:r w:rsidR="008A647F">
        <w:rPr>
          <w:rFonts w:ascii="Times New Roman" w:hAnsi="Times New Roman"/>
          <w:sz w:val="24"/>
          <w:szCs w:val="28"/>
        </w:rPr>
        <w:t>tanto</w:t>
      </w:r>
      <w:r w:rsidR="00B3647F">
        <w:rPr>
          <w:rFonts w:ascii="Times New Roman" w:hAnsi="Times New Roman"/>
          <w:sz w:val="24"/>
          <w:szCs w:val="28"/>
        </w:rPr>
        <w:t xml:space="preserve"> para o recrutamento dos juvenis</w:t>
      </w:r>
      <w:r w:rsidR="008A647F">
        <w:rPr>
          <w:rFonts w:ascii="Times New Roman" w:hAnsi="Times New Roman"/>
          <w:sz w:val="24"/>
          <w:szCs w:val="28"/>
        </w:rPr>
        <w:t>,</w:t>
      </w:r>
      <w:r w:rsidR="00B3647F">
        <w:rPr>
          <w:rFonts w:ascii="Times New Roman" w:hAnsi="Times New Roman"/>
          <w:sz w:val="24"/>
          <w:szCs w:val="28"/>
        </w:rPr>
        <w:t xml:space="preserve"> como também, para as atividades vitais dos adultos dos chama-marés.</w:t>
      </w:r>
    </w:p>
    <w:p w14:paraId="02CAF6F7" w14:textId="77777777" w:rsidR="00E26BE9" w:rsidRDefault="00E26BE9" w:rsidP="004526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3F710120" w14:textId="35FE60B9" w:rsidR="004526A5" w:rsidRPr="00B974FD" w:rsidRDefault="004526A5" w:rsidP="00452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4FD">
        <w:rPr>
          <w:rFonts w:ascii="Times New Roman" w:hAnsi="Times New Roman"/>
          <w:b/>
          <w:bCs/>
          <w:sz w:val="24"/>
          <w:szCs w:val="24"/>
        </w:rPr>
        <w:t>Palavras-chave</w:t>
      </w:r>
      <w:r w:rsidRPr="00B974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D5C">
        <w:rPr>
          <w:rFonts w:ascii="Times New Roman" w:hAnsi="Times New Roman"/>
          <w:sz w:val="24"/>
          <w:szCs w:val="24"/>
          <w:u w:val="single"/>
        </w:rPr>
        <w:t xml:space="preserve">Categorias demográficas; </w:t>
      </w:r>
      <w:r w:rsidR="00442D5C" w:rsidRPr="00442D5C">
        <w:rPr>
          <w:rFonts w:ascii="Times New Roman" w:hAnsi="Times New Roman"/>
          <w:sz w:val="24"/>
          <w:szCs w:val="24"/>
          <w:u w:val="single"/>
        </w:rPr>
        <w:t>T</w:t>
      </w:r>
      <w:r w:rsidRPr="00442D5C">
        <w:rPr>
          <w:rFonts w:ascii="Times New Roman" w:hAnsi="Times New Roman"/>
          <w:sz w:val="24"/>
          <w:szCs w:val="24"/>
          <w:u w:val="single"/>
        </w:rPr>
        <w:t xml:space="preserve">ransecção, </w:t>
      </w:r>
      <w:r w:rsidR="00442D5C" w:rsidRPr="00442D5C">
        <w:rPr>
          <w:rFonts w:ascii="Times New Roman" w:hAnsi="Times New Roman"/>
          <w:sz w:val="24"/>
          <w:szCs w:val="24"/>
          <w:u w:val="single"/>
        </w:rPr>
        <w:t>M</w:t>
      </w:r>
      <w:r w:rsidR="007057D1" w:rsidRPr="00442D5C">
        <w:rPr>
          <w:rFonts w:ascii="Times New Roman" w:hAnsi="Times New Roman"/>
          <w:sz w:val="24"/>
          <w:szCs w:val="24"/>
          <w:u w:val="single"/>
        </w:rPr>
        <w:t xml:space="preserve">anguezal baixo, </w:t>
      </w:r>
      <w:r w:rsidR="00442D5C" w:rsidRPr="00442D5C">
        <w:rPr>
          <w:rFonts w:ascii="Times New Roman" w:hAnsi="Times New Roman"/>
          <w:sz w:val="24"/>
          <w:szCs w:val="24"/>
          <w:u w:val="single"/>
        </w:rPr>
        <w:t>M</w:t>
      </w:r>
      <w:r w:rsidR="007057D1" w:rsidRPr="00442D5C">
        <w:rPr>
          <w:rFonts w:ascii="Times New Roman" w:hAnsi="Times New Roman"/>
          <w:sz w:val="24"/>
          <w:szCs w:val="24"/>
          <w:u w:val="single"/>
        </w:rPr>
        <w:t>anguezal alto</w:t>
      </w:r>
      <w:r w:rsidRPr="00442D5C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450696" w14:textId="77777777" w:rsidR="00DE2161" w:rsidRPr="00DE2161" w:rsidRDefault="00DE2161" w:rsidP="00782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0C1A90CC" w14:textId="77777777" w:rsidR="00DE2161" w:rsidRDefault="00DE2161" w:rsidP="00782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2318F97" w14:textId="77777777" w:rsidR="00DE2161" w:rsidRDefault="00DE2161" w:rsidP="007823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DE2161" w:rsidSect="003B6A1E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C7CBC" w14:textId="77777777" w:rsidR="004A6723" w:rsidRDefault="004A6723">
      <w:pPr>
        <w:spacing w:after="0" w:line="240" w:lineRule="auto"/>
      </w:pPr>
      <w:r>
        <w:separator/>
      </w:r>
    </w:p>
  </w:endnote>
  <w:endnote w:type="continuationSeparator" w:id="0">
    <w:p w14:paraId="7268BD90" w14:textId="77777777" w:rsidR="004A6723" w:rsidRDefault="004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7A82E" w14:textId="77777777" w:rsidR="0012327A" w:rsidRDefault="00415597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D00DD5">
      <w:rPr>
        <w:rFonts w:ascii="Times New Roman" w:hAnsi="Times New Roman"/>
        <w:sz w:val="24"/>
        <w:szCs w:val="24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34AB" w14:textId="77777777" w:rsidR="004A6723" w:rsidRDefault="004A6723">
      <w:pPr>
        <w:spacing w:after="0" w:line="240" w:lineRule="auto"/>
      </w:pPr>
      <w:r>
        <w:separator/>
      </w:r>
    </w:p>
  </w:footnote>
  <w:footnote w:type="continuationSeparator" w:id="0">
    <w:p w14:paraId="50947E6F" w14:textId="77777777" w:rsidR="004A6723" w:rsidRDefault="004A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01BF80A2" w14:textId="77777777">
      <w:trPr>
        <w:trHeight w:val="1136"/>
      </w:trPr>
      <w:tc>
        <w:tcPr>
          <w:tcW w:w="2268" w:type="dxa"/>
        </w:tcPr>
        <w:p w14:paraId="419E82D5" w14:textId="77777777" w:rsidR="0012327A" w:rsidRDefault="00707143">
          <w:pPr>
            <w:pStyle w:val="Cabealho"/>
            <w:ind w:left="-108" w:right="34"/>
            <w:contextualSpacing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3B35E79" wp14:editId="333C0B8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790DF925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281C037E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55BEC6C6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12DC7725" w14:textId="7777777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2ED3786C" w14:textId="77777777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2193A731" wp14:editId="3881D885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B67F93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77944"/>
    <w:rsid w:val="00091C6C"/>
    <w:rsid w:val="00093CF0"/>
    <w:rsid w:val="000974ED"/>
    <w:rsid w:val="00097A28"/>
    <w:rsid w:val="000B6059"/>
    <w:rsid w:val="000D43D8"/>
    <w:rsid w:val="000F64A2"/>
    <w:rsid w:val="0012327A"/>
    <w:rsid w:val="00125F88"/>
    <w:rsid w:val="0013061E"/>
    <w:rsid w:val="001347F1"/>
    <w:rsid w:val="00141B78"/>
    <w:rsid w:val="00165612"/>
    <w:rsid w:val="00175357"/>
    <w:rsid w:val="001873F3"/>
    <w:rsid w:val="001A02CC"/>
    <w:rsid w:val="001A1594"/>
    <w:rsid w:val="001A62DF"/>
    <w:rsid w:val="001C1D0E"/>
    <w:rsid w:val="00230CE6"/>
    <w:rsid w:val="00243754"/>
    <w:rsid w:val="00253AE9"/>
    <w:rsid w:val="00263705"/>
    <w:rsid w:val="002675E8"/>
    <w:rsid w:val="0028725E"/>
    <w:rsid w:val="0029664C"/>
    <w:rsid w:val="002A3C23"/>
    <w:rsid w:val="002A4DC2"/>
    <w:rsid w:val="002C61FB"/>
    <w:rsid w:val="00336A8A"/>
    <w:rsid w:val="00360A87"/>
    <w:rsid w:val="00361287"/>
    <w:rsid w:val="00390816"/>
    <w:rsid w:val="0039177E"/>
    <w:rsid w:val="00392E03"/>
    <w:rsid w:val="003A60B3"/>
    <w:rsid w:val="003B6A1E"/>
    <w:rsid w:val="003C7843"/>
    <w:rsid w:val="003F264B"/>
    <w:rsid w:val="00402123"/>
    <w:rsid w:val="00415597"/>
    <w:rsid w:val="0042784C"/>
    <w:rsid w:val="00427E53"/>
    <w:rsid w:val="00433740"/>
    <w:rsid w:val="00442D5C"/>
    <w:rsid w:val="004526A5"/>
    <w:rsid w:val="00455202"/>
    <w:rsid w:val="00465A30"/>
    <w:rsid w:val="004A425E"/>
    <w:rsid w:val="004A6723"/>
    <w:rsid w:val="004A7A4F"/>
    <w:rsid w:val="004D63E1"/>
    <w:rsid w:val="004E1523"/>
    <w:rsid w:val="004E3FB6"/>
    <w:rsid w:val="004E5874"/>
    <w:rsid w:val="004F7EE6"/>
    <w:rsid w:val="005577CF"/>
    <w:rsid w:val="005855BE"/>
    <w:rsid w:val="005B1D56"/>
    <w:rsid w:val="0067752B"/>
    <w:rsid w:val="00682EAC"/>
    <w:rsid w:val="006B49EB"/>
    <w:rsid w:val="006D4B3F"/>
    <w:rsid w:val="006E6CBE"/>
    <w:rsid w:val="006E71BD"/>
    <w:rsid w:val="007057D1"/>
    <w:rsid w:val="00707143"/>
    <w:rsid w:val="00722BDC"/>
    <w:rsid w:val="00726E3D"/>
    <w:rsid w:val="007603F6"/>
    <w:rsid w:val="00771808"/>
    <w:rsid w:val="00782371"/>
    <w:rsid w:val="007A6EBD"/>
    <w:rsid w:val="007F5213"/>
    <w:rsid w:val="007F6E39"/>
    <w:rsid w:val="00822D03"/>
    <w:rsid w:val="00824707"/>
    <w:rsid w:val="00861738"/>
    <w:rsid w:val="00880960"/>
    <w:rsid w:val="008A647F"/>
    <w:rsid w:val="008B1FD4"/>
    <w:rsid w:val="008B59C3"/>
    <w:rsid w:val="008C2C5D"/>
    <w:rsid w:val="008E7A47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1094"/>
    <w:rsid w:val="00AA7CD6"/>
    <w:rsid w:val="00AB7C74"/>
    <w:rsid w:val="00AE244F"/>
    <w:rsid w:val="00AF49FD"/>
    <w:rsid w:val="00B20272"/>
    <w:rsid w:val="00B3647F"/>
    <w:rsid w:val="00B53F80"/>
    <w:rsid w:val="00B650BA"/>
    <w:rsid w:val="00B74E3D"/>
    <w:rsid w:val="00BA327E"/>
    <w:rsid w:val="00BB225D"/>
    <w:rsid w:val="00BB3861"/>
    <w:rsid w:val="00C40B90"/>
    <w:rsid w:val="00C529AB"/>
    <w:rsid w:val="00C83827"/>
    <w:rsid w:val="00C85B6C"/>
    <w:rsid w:val="00C94C6C"/>
    <w:rsid w:val="00CC4628"/>
    <w:rsid w:val="00CD0471"/>
    <w:rsid w:val="00CD4158"/>
    <w:rsid w:val="00CD5229"/>
    <w:rsid w:val="00D00DD5"/>
    <w:rsid w:val="00D47971"/>
    <w:rsid w:val="00D66DB9"/>
    <w:rsid w:val="00DE2161"/>
    <w:rsid w:val="00E26BE9"/>
    <w:rsid w:val="00E41C97"/>
    <w:rsid w:val="00E607BD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00FC463A"/>
    <w:rsid w:val="64B35C5F"/>
    <w:rsid w:val="78EFBBD4"/>
    <w:rsid w:val="7AFFAAE1"/>
    <w:rsid w:val="7EA7C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4EB1DA7"/>
  <w15:docId w15:val="{53637D05-89B8-4490-A7AD-84F0AA21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1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B6A1E"/>
  </w:style>
  <w:style w:type="character" w:customStyle="1" w:styleId="AssuntodocomentrioChar">
    <w:name w:val="Assunto do comentário Char"/>
    <w:link w:val="Assuntodocomentrio"/>
    <w:uiPriority w:val="99"/>
    <w:semiHidden/>
    <w:rsid w:val="003B6A1E"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B6A1E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sid w:val="003B6A1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6A1E"/>
    <w:rPr>
      <w:color w:val="0000FF"/>
      <w:u w:val="single"/>
    </w:rPr>
  </w:style>
  <w:style w:type="character" w:styleId="Refdecomentrio">
    <w:name w:val="annotation reference"/>
    <w:uiPriority w:val="99"/>
    <w:unhideWhenUsed/>
    <w:rsid w:val="003B6A1E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B6A1E"/>
  </w:style>
  <w:style w:type="character" w:customStyle="1" w:styleId="MenoPendente1">
    <w:name w:val="Menção Pendente1"/>
    <w:uiPriority w:val="99"/>
    <w:unhideWhenUsed/>
    <w:rsid w:val="003B6A1E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B6A1E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3B6A1E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6A1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rsid w:val="003B6A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B6A1E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B6A1E"/>
    <w:rPr>
      <w:b/>
      <w:bCs/>
    </w:rPr>
  </w:style>
  <w:style w:type="table" w:styleId="Tabelacomgrade">
    <w:name w:val="Table Grid"/>
    <w:basedOn w:val="Tabelanormal"/>
    <w:uiPriority w:val="59"/>
    <w:rsid w:val="003B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Maria Luiza Terplak Gandara</cp:lastModifiedBy>
  <cp:revision>4</cp:revision>
  <dcterms:created xsi:type="dcterms:W3CDTF">2021-07-14T14:02:00Z</dcterms:created>
  <dcterms:modified xsi:type="dcterms:W3CDTF">2021-07-14T14:05:00Z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