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43CAB" w:rsidRDefault="00043CAB" w:rsidP="00043CA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0" w:name="_GoBack"/>
      <w:r w:rsidRPr="00043CA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ESTUDO DE CASO CLÍNICO</w:t>
      </w:r>
      <w:bookmarkEnd w:id="0"/>
      <w:r w:rsidRPr="00043CA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: DEPRESSÃO, DIABETES, OBESIDADE E </w:t>
      </w:r>
      <w:proofErr w:type="gramStart"/>
      <w:r w:rsidRPr="00043CA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DISLIPIDEMIA</w:t>
      </w:r>
      <w:proofErr w:type="gramEnd"/>
    </w:p>
    <w:p w:rsidR="00B1662F" w:rsidRPr="00870417" w:rsidRDefault="00B1662F" w:rsidP="00B1662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Barbosa, Ana Débora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Mendes¹</w:t>
      </w:r>
      <w:proofErr w:type="gramEnd"/>
    </w:p>
    <w:p w:rsidR="00B1662F" w:rsidRPr="00043CAB" w:rsidRDefault="00B1662F" w:rsidP="00B1662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513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RESUMO: </w:t>
      </w:r>
      <w:r w:rsidR="00043CAB" w:rsidRPr="00043CA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Introdução:</w:t>
      </w:r>
      <w:r w:rsidR="00043CAB" w:rsidRPr="00043C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estudo de caso é um método de pesquisa científico amplamente utilizado no âmbito clínico direcionado para uma questão específica, com o objetivo de compreender e planejar intervenções de forma individualizada através da coleta e análise de dados, permitindo vincular o conhecimento prático ao teórico em um caso particular. </w:t>
      </w:r>
      <w:r w:rsidR="00043CAB" w:rsidRPr="00043CA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Coleta de Dados:</w:t>
      </w:r>
      <w:r w:rsidR="00043CAB" w:rsidRPr="00043C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043CAB" w:rsidRPr="00043CAB">
        <w:rPr>
          <w:rFonts w:ascii="Times New Roman" w:eastAsia="Times New Roman" w:hAnsi="Times New Roman" w:cs="Times New Roman"/>
          <w:color w:val="000000"/>
          <w:sz w:val="24"/>
          <w:szCs w:val="24"/>
        </w:rPr>
        <w:t>D.J.</w:t>
      </w:r>
      <w:proofErr w:type="gramEnd"/>
      <w:r w:rsidR="00043CAB" w:rsidRPr="00043C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G, residente na rua São Félix, 174 em área de abrangência da Unidade de Saúde da Família </w:t>
      </w:r>
      <w:proofErr w:type="spellStart"/>
      <w:r w:rsidR="00043CAB" w:rsidRPr="00043CAB">
        <w:rPr>
          <w:rFonts w:ascii="Times New Roman" w:eastAsia="Times New Roman" w:hAnsi="Times New Roman" w:cs="Times New Roman"/>
          <w:color w:val="000000"/>
          <w:sz w:val="24"/>
          <w:szCs w:val="24"/>
        </w:rPr>
        <w:t>Oyama</w:t>
      </w:r>
      <w:proofErr w:type="spellEnd"/>
      <w:r w:rsidR="00043CAB" w:rsidRPr="00043C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Figueiredo, 30 anos, sexo feminino, natural de Feira de Santana, com diagnósticos de obesidade, diabetes, dislipidemia e depressão. </w:t>
      </w:r>
      <w:r w:rsidR="00043CAB" w:rsidRPr="00043CA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Diagnósticos Médicos:</w:t>
      </w:r>
      <w:r w:rsidR="00043CAB" w:rsidRPr="00043C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043CAB" w:rsidRPr="00043CAB">
        <w:rPr>
          <w:rFonts w:ascii="Times New Roman" w:eastAsia="Times New Roman" w:hAnsi="Times New Roman" w:cs="Times New Roman"/>
          <w:color w:val="000000"/>
          <w:sz w:val="24"/>
          <w:szCs w:val="24"/>
        </w:rPr>
        <w:t>D.J.</w:t>
      </w:r>
      <w:proofErr w:type="gramEnd"/>
      <w:r w:rsidR="00043CAB" w:rsidRPr="00043C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G, diagnosticada com dislipidemia, obesidade, depressão e diabetes. </w:t>
      </w:r>
      <w:r w:rsidR="00043CAB" w:rsidRPr="00043CA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Evolução Clínica:</w:t>
      </w:r>
      <w:r w:rsidR="00043CAB" w:rsidRPr="00043C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Paciente pouco responsiva comparece a consulta sozinha referindo ir renovar prescrição de medicamentos. Nega quaisquer queixas, solicita exames de rotina. Nega alergias medicamentosas, tabagismo e etilismo. Ultrassom pregresso com diagnóstico de </w:t>
      </w:r>
      <w:proofErr w:type="spellStart"/>
      <w:r w:rsidR="00043CAB" w:rsidRPr="00043CAB">
        <w:rPr>
          <w:rFonts w:ascii="Times New Roman" w:eastAsia="Times New Roman" w:hAnsi="Times New Roman" w:cs="Times New Roman"/>
          <w:color w:val="000000"/>
          <w:sz w:val="24"/>
          <w:szCs w:val="24"/>
        </w:rPr>
        <w:t>esteatose</w:t>
      </w:r>
      <w:proofErr w:type="spellEnd"/>
      <w:r w:rsidR="00043CAB" w:rsidRPr="00043C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hepática. Mantém medicações em uso e orienta a respeito da mudança nos hábitos alimentares. Em uso de Sinvastatina 40mg 2x ao dia, </w:t>
      </w:r>
      <w:proofErr w:type="spellStart"/>
      <w:r w:rsidR="00043CAB" w:rsidRPr="00043CAB">
        <w:rPr>
          <w:rFonts w:ascii="Times New Roman" w:eastAsia="Times New Roman" w:hAnsi="Times New Roman" w:cs="Times New Roman"/>
          <w:color w:val="000000"/>
          <w:sz w:val="24"/>
          <w:szCs w:val="24"/>
        </w:rPr>
        <w:t>Metformina</w:t>
      </w:r>
      <w:proofErr w:type="spellEnd"/>
      <w:r w:rsidR="00043CAB" w:rsidRPr="00043C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850mg </w:t>
      </w:r>
      <w:proofErr w:type="gramStart"/>
      <w:r w:rsidR="00043CAB" w:rsidRPr="00043CAB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proofErr w:type="gramEnd"/>
      <w:r w:rsidR="00043CAB" w:rsidRPr="00043C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comprimido antes das refeições, </w:t>
      </w:r>
      <w:proofErr w:type="spellStart"/>
      <w:r w:rsidR="00043CAB" w:rsidRPr="00043CAB">
        <w:rPr>
          <w:rFonts w:ascii="Times New Roman" w:eastAsia="Times New Roman" w:hAnsi="Times New Roman" w:cs="Times New Roman"/>
          <w:color w:val="000000"/>
          <w:sz w:val="24"/>
          <w:szCs w:val="24"/>
        </w:rPr>
        <w:t>Prometazina</w:t>
      </w:r>
      <w:proofErr w:type="spellEnd"/>
      <w:r w:rsidR="00043CAB" w:rsidRPr="00043C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25mg/dia e </w:t>
      </w:r>
      <w:proofErr w:type="spellStart"/>
      <w:r w:rsidR="00043CAB" w:rsidRPr="00043CAB">
        <w:rPr>
          <w:rFonts w:ascii="Times New Roman" w:eastAsia="Times New Roman" w:hAnsi="Times New Roman" w:cs="Times New Roman"/>
          <w:color w:val="000000"/>
          <w:sz w:val="24"/>
          <w:szCs w:val="24"/>
        </w:rPr>
        <w:t>Clorpromazina</w:t>
      </w:r>
      <w:proofErr w:type="spellEnd"/>
      <w:r w:rsidR="00043CAB" w:rsidRPr="00043C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100mg/dia. </w:t>
      </w:r>
      <w:r w:rsidR="00043CAB" w:rsidRPr="00043CA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Considerações Finais:</w:t>
      </w:r>
      <w:r w:rsidR="00043CAB" w:rsidRPr="00043C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cuidar de enfermagem a pessoa com depressão deve buscar atender os anseios do paciente, sendo a interação entre o paciente e o enfermeiro ferramenta chave para o decorrer e o sucesso do tratamento. O enfermeiro deve estimular nesse paciente a ideia de que ele é importante e de sua reinserção na sociedade e na sua própria família.</w:t>
      </w:r>
    </w:p>
    <w:p w:rsidR="00043CAB" w:rsidRDefault="00B1662F" w:rsidP="00B166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Palavras-Chave: </w:t>
      </w:r>
      <w:r w:rsidR="00043CAB">
        <w:rPr>
          <w:rFonts w:ascii="Times New Roman" w:eastAsia="Times New Roman" w:hAnsi="Times New Roman" w:cs="Times New Roman"/>
          <w:color w:val="000000"/>
          <w:sz w:val="24"/>
          <w:szCs w:val="24"/>
        </w:rPr>
        <w:t>Depressão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02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43CAB">
        <w:rPr>
          <w:rFonts w:ascii="Times New Roman" w:eastAsia="Times New Roman" w:hAnsi="Times New Roman" w:cs="Times New Roman"/>
          <w:color w:val="000000"/>
          <w:sz w:val="24"/>
          <w:szCs w:val="24"/>
        </w:rPr>
        <w:t>Diabetes, Obesidade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 w:rsidR="00043CAB">
        <w:rPr>
          <w:rFonts w:ascii="Times New Roman" w:eastAsia="Times New Roman" w:hAnsi="Times New Roman" w:cs="Times New Roman"/>
          <w:color w:val="000000"/>
          <w:sz w:val="24"/>
          <w:szCs w:val="24"/>
        </w:rPr>
        <w:t>Dislipidemia</w:t>
      </w:r>
      <w:proofErr w:type="gramEnd"/>
    </w:p>
    <w:p w:rsidR="00B1662F" w:rsidRDefault="00B1662F" w:rsidP="00B166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E-mail do autor principal: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anadeborafsa@gmail.com</w:t>
      </w:r>
    </w:p>
    <w:p w:rsidR="003C30BC" w:rsidRDefault="003C30B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3C30BC" w:rsidRDefault="003C30B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3C30BC" w:rsidRDefault="00412EE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 xml:space="preserve">REFERÊNCIAS: </w:t>
      </w:r>
    </w:p>
    <w:p w:rsidR="00043CAB" w:rsidRPr="00043CAB" w:rsidRDefault="00043CAB" w:rsidP="00043CA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3C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Ministério Da Saúde. </w:t>
      </w:r>
      <w:r w:rsidRPr="00043CA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Secretaria de Atenção à Saúde. Saúde Mental.</w:t>
      </w:r>
      <w:r w:rsidRPr="00043C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Cadernos de Atenção Básica, nº 34. Brasília: 2013.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Disponível em: </w:t>
      </w:r>
      <w:r w:rsidRPr="00043CA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&lt;http://bvsms.saude.gov.br/bvs/publicacoes/cadernos_Atencao_basica_34_saude_mental.pdf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Pr="00043CAB">
        <w:rPr>
          <w:rFonts w:ascii="Times New Roman" w:eastAsia="Times New Roman" w:hAnsi="Times New Roman" w:cs="Times New Roman"/>
          <w:color w:val="000000"/>
          <w:sz w:val="24"/>
          <w:szCs w:val="24"/>
        </w:rPr>
        <w:t>&gt;. Acesso em: 25 de agosto 2015</w:t>
      </w:r>
    </w:p>
    <w:p w:rsidR="003C30BC" w:rsidRDefault="00043CAB" w:rsidP="00043CA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3C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CANDIDO, M; FUREGATO, A. Atenção de Enfermagem ao Portador de Transtorno Depressivo: Uma Reflexão. </w:t>
      </w:r>
      <w:r w:rsidRPr="00043CA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Revista Eletrônica Saúde Mental Álcool e Drogas</w:t>
      </w:r>
      <w:r w:rsidRPr="00043CAB">
        <w:rPr>
          <w:rFonts w:ascii="Times New Roman" w:eastAsia="Times New Roman" w:hAnsi="Times New Roman" w:cs="Times New Roman"/>
          <w:color w:val="000000"/>
          <w:sz w:val="24"/>
          <w:szCs w:val="24"/>
        </w:rPr>
        <w:t>, Ribeirão Preto/ São Paulo, v.1, n. 2, 2005. Disponível em: &lt;</w:t>
      </w:r>
      <w:proofErr w:type="gramStart"/>
      <w:r w:rsidRPr="00043CAB">
        <w:rPr>
          <w:rFonts w:ascii="Times New Roman" w:eastAsia="Times New Roman" w:hAnsi="Times New Roman" w:cs="Times New Roman"/>
          <w:color w:val="000000"/>
          <w:sz w:val="24"/>
          <w:szCs w:val="24"/>
        </w:rPr>
        <w:t>http://pepsic.bvsalud.org/scielo.</w:t>
      </w:r>
      <w:proofErr w:type="gramEnd"/>
      <w:r w:rsidRPr="00043CAB">
        <w:rPr>
          <w:rFonts w:ascii="Times New Roman" w:eastAsia="Times New Roman" w:hAnsi="Times New Roman" w:cs="Times New Roman"/>
          <w:color w:val="000000"/>
          <w:sz w:val="24"/>
          <w:szCs w:val="24"/>
        </w:rPr>
        <w:t>php?</w:t>
      </w:r>
      <w:proofErr w:type="gramStart"/>
      <w:r w:rsidRPr="00043CAB">
        <w:rPr>
          <w:rFonts w:ascii="Times New Roman" w:eastAsia="Times New Roman" w:hAnsi="Times New Roman" w:cs="Times New Roman"/>
          <w:color w:val="000000"/>
          <w:sz w:val="24"/>
          <w:szCs w:val="24"/>
        </w:rPr>
        <w:t>script</w:t>
      </w:r>
      <w:proofErr w:type="gramEnd"/>
      <w:r w:rsidRPr="00043CAB">
        <w:rPr>
          <w:rFonts w:ascii="Times New Roman" w:eastAsia="Times New Roman" w:hAnsi="Times New Roman" w:cs="Times New Roman"/>
          <w:color w:val="000000"/>
          <w:sz w:val="24"/>
          <w:szCs w:val="24"/>
        </w:rPr>
        <w:t>=sci_arttext&amp;pid=S1806-69762005000200008&gt;. Acesso em: 18 de março 2016.</w:t>
      </w:r>
    </w:p>
    <w:p w:rsidR="00B1662F" w:rsidRDefault="00B1662F" w:rsidP="00B1662F">
      <w:pPr>
        <w:pStyle w:val="Textodenotaderodap"/>
        <w:jc w:val="both"/>
        <w:rPr>
          <w:rFonts w:ascii="Arial" w:hAnsi="Arial" w:cs="Arial"/>
        </w:rPr>
      </w:pPr>
      <w:proofErr w:type="gramStart"/>
      <w:r>
        <w:rPr>
          <w:color w:val="000000"/>
        </w:rPr>
        <w:t>¹</w:t>
      </w:r>
      <w:proofErr w:type="gramEnd"/>
      <w:r>
        <w:rPr>
          <w:color w:val="000000"/>
        </w:rPr>
        <w:t xml:space="preserve"> </w:t>
      </w:r>
      <w:r>
        <w:rPr>
          <w:rFonts w:ascii="Arial" w:hAnsi="Arial" w:cs="Arial"/>
        </w:rPr>
        <w:t>Discente do Curso de Enfermagem do Centro Universitário de Excelência – UNEX, Feira de Santana-BA. E-mail: anadeborafsa@gmail.com.</w:t>
      </w:r>
    </w:p>
    <w:p w:rsidR="003C30BC" w:rsidRDefault="003C30BC" w:rsidP="00B166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sectPr w:rsidR="003C30B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6248" w:rsidRDefault="00D16248">
      <w:pPr>
        <w:spacing w:after="0" w:line="240" w:lineRule="auto"/>
      </w:pPr>
      <w:r>
        <w:separator/>
      </w:r>
    </w:p>
  </w:endnote>
  <w:endnote w:type="continuationSeparator" w:id="0">
    <w:p w:rsidR="00D16248" w:rsidRDefault="00D16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30BC" w:rsidRDefault="003C30B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30BC" w:rsidRDefault="003C30B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30BC" w:rsidRDefault="003C30B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6248" w:rsidRDefault="00D16248">
      <w:pPr>
        <w:spacing w:after="0" w:line="240" w:lineRule="auto"/>
      </w:pPr>
      <w:r>
        <w:separator/>
      </w:r>
    </w:p>
  </w:footnote>
  <w:footnote w:type="continuationSeparator" w:id="0">
    <w:p w:rsidR="00D16248" w:rsidRDefault="00D162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30BC" w:rsidRDefault="00D1624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left:0;text-align:left;margin-left:0;margin-top:0;width:540pt;height:960pt;z-index:-251657728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6EA" w:rsidRDefault="009346EA" w:rsidP="009346E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1824" behindDoc="0" locked="0" layoutInCell="1" allowOverlap="1" wp14:anchorId="0FFEDF2F" wp14:editId="3FC4B4AA">
          <wp:simplePos x="0" y="0"/>
          <wp:positionH relativeFrom="margin">
            <wp:posOffset>281940</wp:posOffset>
          </wp:positionH>
          <wp:positionV relativeFrom="paragraph">
            <wp:posOffset>-40005</wp:posOffset>
          </wp:positionV>
          <wp:extent cx="1783715" cy="1457325"/>
          <wp:effectExtent l="0" t="0" r="6985" b="9525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hatsApp Image 2023-08-17 at 20.38.55.jpe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389" b="8921"/>
                  <a:stretch/>
                </pic:blipFill>
                <pic:spPr bwMode="auto">
                  <a:xfrm>
                    <a:off x="0" y="0"/>
                    <a:ext cx="1783715" cy="14573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0800" behindDoc="0" locked="0" layoutInCell="1" allowOverlap="0" wp14:anchorId="7853A623" wp14:editId="3C197863">
          <wp:simplePos x="0" y="0"/>
          <wp:positionH relativeFrom="margin">
            <wp:posOffset>3004820</wp:posOffset>
          </wp:positionH>
          <wp:positionV relativeFrom="page">
            <wp:posOffset>662940</wp:posOffset>
          </wp:positionV>
          <wp:extent cx="2214245" cy="872490"/>
          <wp:effectExtent l="0" t="0" r="0" b="3810"/>
          <wp:wrapTopAndBottom/>
          <wp:docPr id="2" name="Picture 17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" name="Picture 175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214245" cy="872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30BC" w:rsidRDefault="00D1624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alt="" style="position:absolute;margin-left:0;margin-top:0;width:540pt;height:960pt;z-index:-251658752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0BC"/>
    <w:rsid w:val="00043CAB"/>
    <w:rsid w:val="00262074"/>
    <w:rsid w:val="00376B07"/>
    <w:rsid w:val="003C30BC"/>
    <w:rsid w:val="00412EEC"/>
    <w:rsid w:val="0048135E"/>
    <w:rsid w:val="004E6300"/>
    <w:rsid w:val="00626D14"/>
    <w:rsid w:val="007966CE"/>
    <w:rsid w:val="009346EA"/>
    <w:rsid w:val="00A95DB2"/>
    <w:rsid w:val="00AC3F9E"/>
    <w:rsid w:val="00B1662F"/>
    <w:rsid w:val="00C47B79"/>
    <w:rsid w:val="00CD784A"/>
    <w:rsid w:val="00D16248"/>
    <w:rsid w:val="00F83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7966CE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7966CE"/>
    <w:rPr>
      <w:rFonts w:asciiTheme="minorHAnsi" w:eastAsiaTheme="minorHAnsi" w:hAnsiTheme="minorHAnsi" w:cstheme="minorBidi"/>
      <w:lang w:eastAsia="en-U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166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1662F"/>
    <w:rPr>
      <w:rFonts w:ascii="Times New Roman" w:eastAsia="Times New Roman" w:hAnsi="Times New Roman" w:cs="Times New Roman"/>
      <w:sz w:val="20"/>
      <w:szCs w:val="20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7966CE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7966CE"/>
    <w:rPr>
      <w:rFonts w:asciiTheme="minorHAnsi" w:eastAsiaTheme="minorHAnsi" w:hAnsiTheme="minorHAnsi" w:cstheme="minorBidi"/>
      <w:lang w:eastAsia="en-U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166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1662F"/>
    <w:rPr>
      <w:rFonts w:ascii="Times New Roman" w:eastAsia="Times New Roman" w:hAnsi="Times New Roman" w:cs="Times New Roman"/>
      <w:sz w:val="20"/>
      <w:szCs w:val="2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9cXQRV0YiWKkuspiMHLvVjtOIw==">CgMxLjA4AHIhMUlEbC1ST1JaR2V6MF9xVzFUVTBDLVBlaWpTZFNsVFow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ANA</cp:lastModifiedBy>
  <cp:revision>2</cp:revision>
  <dcterms:created xsi:type="dcterms:W3CDTF">2023-09-14T16:29:00Z</dcterms:created>
  <dcterms:modified xsi:type="dcterms:W3CDTF">2023-09-14T16:29:00Z</dcterms:modified>
</cp:coreProperties>
</file>