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1929C" w14:textId="0683B7CD" w:rsidR="00C00A69" w:rsidRPr="00C00A69" w:rsidRDefault="00812AD8" w:rsidP="00C00A69">
      <w:pPr>
        <w:spacing w:after="0" w:line="276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Modelagem volumétrica</w:t>
      </w:r>
      <w:r w:rsidR="00C00A69" w:rsidRPr="00C00A69">
        <w:rPr>
          <w:rFonts w:ascii="Times New Roman" w:hAnsi="Times New Roman"/>
          <w:b/>
          <w:sz w:val="28"/>
          <w:szCs w:val="28"/>
        </w:rPr>
        <w:t xml:space="preserve"> de </w:t>
      </w:r>
      <w:proofErr w:type="spellStart"/>
      <w:r w:rsidR="00C00A69" w:rsidRPr="00C00A69">
        <w:rPr>
          <w:rFonts w:ascii="Times New Roman" w:hAnsi="Times New Roman"/>
          <w:b/>
          <w:sz w:val="28"/>
          <w:szCs w:val="28"/>
        </w:rPr>
        <w:t>árvores</w:t>
      </w:r>
      <w:proofErr w:type="spellEnd"/>
      <w:r w:rsidR="00C00A69" w:rsidRPr="00C00A69">
        <w:rPr>
          <w:rFonts w:ascii="Times New Roman" w:hAnsi="Times New Roman"/>
          <w:b/>
          <w:sz w:val="28"/>
          <w:szCs w:val="28"/>
        </w:rPr>
        <w:t xml:space="preserve"> de </w:t>
      </w:r>
      <w:proofErr w:type="spellStart"/>
      <w:r w:rsidR="00C00A69" w:rsidRPr="00C00A69">
        <w:rPr>
          <w:rFonts w:ascii="Times New Roman" w:hAnsi="Times New Roman"/>
          <w:b/>
          <w:i/>
          <w:iCs/>
          <w:sz w:val="28"/>
          <w:szCs w:val="28"/>
        </w:rPr>
        <w:t>Eucalyptus</w:t>
      </w:r>
      <w:proofErr w:type="spellEnd"/>
      <w:r w:rsidR="00C00A69" w:rsidRPr="00C00A6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 w:rsidR="00C00A69" w:rsidRPr="00C00A69">
        <w:rPr>
          <w:rFonts w:ascii="Times New Roman" w:hAnsi="Times New Roman"/>
          <w:b/>
          <w:i/>
          <w:iCs/>
          <w:sz w:val="28"/>
          <w:szCs w:val="28"/>
        </w:rPr>
        <w:t>grandis</w:t>
      </w:r>
      <w:proofErr w:type="spellEnd"/>
    </w:p>
    <w:p w14:paraId="02DFE87B" w14:textId="77777777" w:rsidR="009E3693" w:rsidRDefault="009E3693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2E656FA" w14:textId="78FA4CD1" w:rsidR="009E3693" w:rsidRPr="00C00A69" w:rsidRDefault="00C00A69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Magda Lea Bolzan Zanon</w:t>
      </w:r>
      <w:r w:rsidR="00B6666A" w:rsidRPr="00FC2EB3">
        <w:rPr>
          <w:rFonts w:ascii="Times New Roman" w:hAnsi="Times New Roman"/>
          <w:b/>
          <w:sz w:val="24"/>
          <w:szCs w:val="24"/>
        </w:rPr>
        <w:t>¹</w:t>
      </w:r>
      <w:r w:rsidR="009E3693" w:rsidRPr="00FC2E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Luis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Paulo </w:t>
      </w:r>
      <w:proofErr w:type="spellStart"/>
      <w:r>
        <w:rPr>
          <w:rFonts w:ascii="Times New Roman" w:hAnsi="Times New Roman"/>
          <w:b/>
          <w:sz w:val="24"/>
          <w:szCs w:val="24"/>
        </w:rPr>
        <w:t>Baldissera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Schorr</w:t>
      </w:r>
      <w:r w:rsidR="000805DB" w:rsidRPr="00F174CB"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>, Wiliam José Zatti</w:t>
      </w:r>
      <w:r w:rsidRPr="00FC2EB3">
        <w:rPr>
          <w:rFonts w:ascii="Times New Roman" w:hAnsi="Times New Roman"/>
          <w:b/>
          <w:sz w:val="24"/>
          <w:szCs w:val="24"/>
        </w:rPr>
        <w:t>¹</w:t>
      </w:r>
      <w:r>
        <w:rPr>
          <w:rFonts w:ascii="Times New Roman" w:hAnsi="Times New Roman"/>
          <w:b/>
          <w:sz w:val="24"/>
          <w:szCs w:val="24"/>
        </w:rPr>
        <w:t>, Elisiane Vendruscolo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</w:p>
    <w:p w14:paraId="39A399AD" w14:textId="77777777" w:rsidR="00B6666A" w:rsidRPr="00FC2EB3" w:rsidRDefault="00B6666A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4B5F0F" w14:textId="521EA8BF" w:rsidR="004A2447" w:rsidRPr="00020067" w:rsidRDefault="00B6666A" w:rsidP="00020067">
      <w:pPr>
        <w:spacing w:after="0" w:line="276" w:lineRule="auto"/>
        <w:jc w:val="center"/>
        <w:rPr>
          <w:rFonts w:ascii="Times New Roman" w:hAnsi="Times New Roman"/>
        </w:rPr>
      </w:pPr>
      <w:r w:rsidRPr="00020067">
        <w:rPr>
          <w:rFonts w:ascii="Times New Roman" w:hAnsi="Times New Roman"/>
          <w:vertAlign w:val="superscript"/>
        </w:rPr>
        <w:t>1</w:t>
      </w:r>
      <w:r w:rsidRPr="00020067">
        <w:rPr>
          <w:rFonts w:ascii="Times New Roman" w:hAnsi="Times New Roman"/>
        </w:rPr>
        <w:t xml:space="preserve"> </w:t>
      </w:r>
      <w:r w:rsidR="00C00A69" w:rsidRPr="00020067">
        <w:rPr>
          <w:rFonts w:ascii="Times New Roman" w:hAnsi="Times New Roman"/>
        </w:rPr>
        <w:t>Universidade Federal de Santa Maria, Frederico Westphalen, Rio Grande do Su</w:t>
      </w:r>
      <w:r w:rsidR="00020067" w:rsidRPr="00020067">
        <w:rPr>
          <w:rFonts w:ascii="Times New Roman" w:hAnsi="Times New Roman"/>
        </w:rPr>
        <w:t>l</w:t>
      </w:r>
      <w:r w:rsidRPr="00020067">
        <w:rPr>
          <w:rFonts w:ascii="Times New Roman" w:hAnsi="Times New Roman"/>
        </w:rPr>
        <w:t xml:space="preserve">; </w:t>
      </w:r>
      <w:r w:rsidRPr="00020067">
        <w:rPr>
          <w:rFonts w:ascii="Times New Roman" w:hAnsi="Times New Roman"/>
          <w:vertAlign w:val="superscript"/>
        </w:rPr>
        <w:t>2</w:t>
      </w:r>
      <w:r w:rsidR="00C00A69" w:rsidRPr="00020067">
        <w:rPr>
          <w:rFonts w:ascii="Times New Roman" w:hAnsi="Times New Roman"/>
        </w:rPr>
        <w:t xml:space="preserve"> Universidade Federal de Lavras, Lavras, Minas Gerais (lpbs93@gmail.com); </w:t>
      </w:r>
      <w:r w:rsidR="00C00A69" w:rsidRPr="00020067">
        <w:rPr>
          <w:rFonts w:ascii="Times New Roman" w:hAnsi="Times New Roman"/>
          <w:vertAlign w:val="superscript"/>
        </w:rPr>
        <w:t>3</w:t>
      </w:r>
      <w:r w:rsidR="00C00A69" w:rsidRPr="00020067">
        <w:rPr>
          <w:rFonts w:ascii="Times New Roman" w:hAnsi="Times New Roman"/>
          <w:vertAlign w:val="superscript"/>
        </w:rPr>
        <w:t xml:space="preserve"> </w:t>
      </w:r>
      <w:r w:rsidR="00C00A69" w:rsidRPr="00020067">
        <w:rPr>
          <w:rFonts w:ascii="Times New Roman" w:hAnsi="Times New Roman"/>
        </w:rPr>
        <w:t>Universidade Estadual do Centro-Oeste, Irati, Paraná</w:t>
      </w:r>
      <w:r w:rsidR="00020067" w:rsidRPr="00020067">
        <w:rPr>
          <w:rFonts w:ascii="Times New Roman" w:hAnsi="Times New Roman"/>
        </w:rPr>
        <w:t>.</w:t>
      </w:r>
    </w:p>
    <w:p w14:paraId="6A8A9ACA" w14:textId="77777777" w:rsidR="00B6666A" w:rsidRPr="009E1919" w:rsidRDefault="00B6666A" w:rsidP="00DE22ED">
      <w:pPr>
        <w:spacing w:after="0" w:line="276" w:lineRule="auto"/>
        <w:jc w:val="center"/>
        <w:rPr>
          <w:rFonts w:ascii="Times New Roman" w:hAnsi="Times New Roman"/>
          <w:szCs w:val="24"/>
        </w:rPr>
      </w:pPr>
    </w:p>
    <w:p w14:paraId="62611724" w14:textId="77777777" w:rsidR="0061543B" w:rsidRDefault="0061543B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C19F2A" w14:textId="5A66D594" w:rsidR="0061543B" w:rsidRDefault="0061543B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O objetivo do presente trabalho foi realizar a estimativa do volume de </w:t>
      </w:r>
      <w:r w:rsidR="00A335B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árvores 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de </w:t>
      </w:r>
      <w:proofErr w:type="spellStart"/>
      <w:r w:rsidR="00C00A69" w:rsidRPr="00C00A69">
        <w:rPr>
          <w:rFonts w:ascii="Times New Roman" w:hAnsi="Times New Roman"/>
          <w:bCs/>
          <w:i/>
          <w:color w:val="000000" w:themeColor="text1"/>
          <w:sz w:val="24"/>
          <w:szCs w:val="24"/>
        </w:rPr>
        <w:t>Eucalyptus</w:t>
      </w:r>
      <w:proofErr w:type="spellEnd"/>
      <w:r w:rsidR="00C00A69" w:rsidRPr="00C00A69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="00C00A69" w:rsidRPr="00C00A69">
        <w:rPr>
          <w:rFonts w:ascii="Times New Roman" w:hAnsi="Times New Roman"/>
          <w:bCs/>
          <w:i/>
          <w:color w:val="000000" w:themeColor="text1"/>
          <w:sz w:val="24"/>
          <w:szCs w:val="24"/>
        </w:rPr>
        <w:t>grandis</w:t>
      </w:r>
      <w:proofErr w:type="spellEnd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utilizando a técnica das Redes Neurais Artificiais (</w:t>
      </w:r>
      <w:proofErr w:type="spellStart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RNAs</w:t>
      </w:r>
      <w:proofErr w:type="spellEnd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) e modelos de equações volumétricas</w:t>
      </w:r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Para isso, utilizou-se dados de cubagem de 81 indivíduos provenientes de um povoamento homogêneo da Região Noroeste do Estado do Rio Grande do Sul. </w:t>
      </w:r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>Comparou-se 3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modelos matemáticos </w:t>
      </w:r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proofErr w:type="spellStart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Spurr</w:t>
      </w:r>
      <w:proofErr w:type="spellEnd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Spurr</w:t>
      </w:r>
      <w:proofErr w:type="spellEnd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(Logarítmica) e Schumacher e Hall</w:t>
      </w:r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 com </w:t>
      </w:r>
      <w:proofErr w:type="spellStart"/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>RNAs</w:t>
      </w:r>
      <w:proofErr w:type="spellEnd"/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de múltiplas camadas. </w:t>
      </w:r>
      <w:proofErr w:type="spellStart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Para</w:t>
      </w:r>
      <w:proofErr w:type="spellEnd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critério de seleção </w:t>
      </w:r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>utilizaram-se o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Coeficiente de Determinação Ajustado (R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2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aj.), Erro Padrão da Estimativa (</w:t>
      </w:r>
      <w:proofErr w:type="spellStart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Syx</w:t>
      </w:r>
      <w:proofErr w:type="spellEnd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%), Coeficiente de Variação (CV%) e Valor de F,</w:t>
      </w:r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Correlação (</w:t>
      </w:r>
      <w:proofErr w:type="spellStart"/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>ryy</w:t>
      </w:r>
      <w:proofErr w:type="spellEnd"/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>),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bem como</w:t>
      </w:r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 análise gráfica dos resíduos.  Os resultados provaram que a técnica das </w:t>
      </w:r>
      <w:proofErr w:type="spellStart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RNAs</w:t>
      </w:r>
      <w:proofErr w:type="spellEnd"/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apresentou resultados </w:t>
      </w:r>
      <w:r w:rsidR="005A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superiores aos modelos matemáticos, sendo </w:t>
      </w:r>
      <w:r w:rsidR="00C00A69" w:rsidRPr="00C00A69">
        <w:rPr>
          <w:rFonts w:ascii="Times New Roman" w:hAnsi="Times New Roman"/>
          <w:bCs/>
          <w:color w:val="000000" w:themeColor="text1"/>
          <w:sz w:val="24"/>
          <w:szCs w:val="24"/>
        </w:rPr>
        <w:t>indicada para estimativa de volume para esta espécie.</w:t>
      </w:r>
    </w:p>
    <w:p w14:paraId="3C03D4FE" w14:textId="77777777" w:rsidR="00B6666A" w:rsidRPr="009E3693" w:rsidRDefault="00B6666A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6C3C363" w14:textId="71788E85" w:rsidR="00803851" w:rsidRDefault="00CF6F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61543B">
        <w:rPr>
          <w:rFonts w:ascii="Times New Roman" w:hAnsi="Times New Roman"/>
          <w:b/>
          <w:sz w:val="24"/>
          <w:szCs w:val="24"/>
        </w:rPr>
        <w:t xml:space="preserve">alavras-chave: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Inventário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florestal</w:t>
      </w:r>
      <w:r w:rsidR="00C00A69">
        <w:rPr>
          <w:rFonts w:ascii="Times New Roman" w:hAnsi="Times New Roman"/>
          <w:sz w:val="24"/>
          <w:szCs w:val="24"/>
        </w:rPr>
        <w:t>,</w:t>
      </w:r>
      <w:r w:rsidR="00C00A69"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0A69">
        <w:rPr>
          <w:rFonts w:ascii="Times New Roman" w:hAnsi="Times New Roman"/>
          <w:sz w:val="24"/>
          <w:szCs w:val="24"/>
        </w:rPr>
        <w:t>i</w:t>
      </w:r>
      <w:r w:rsidR="00C00A69" w:rsidRPr="00C00A69">
        <w:rPr>
          <w:rFonts w:ascii="Times New Roman" w:hAnsi="Times New Roman"/>
          <w:sz w:val="24"/>
          <w:szCs w:val="24"/>
        </w:rPr>
        <w:t>nteligência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artificial</w:t>
      </w:r>
      <w:r w:rsidR="00C00A69">
        <w:rPr>
          <w:rFonts w:ascii="Times New Roman" w:hAnsi="Times New Roman"/>
          <w:sz w:val="24"/>
          <w:szCs w:val="24"/>
        </w:rPr>
        <w:t>,</w:t>
      </w:r>
      <w:r w:rsidR="00C00A69" w:rsidRPr="00C00A69">
        <w:rPr>
          <w:rFonts w:ascii="Times New Roman" w:hAnsi="Times New Roman"/>
          <w:sz w:val="24"/>
          <w:szCs w:val="24"/>
        </w:rPr>
        <w:t xml:space="preserve"> </w:t>
      </w:r>
      <w:r w:rsidR="00C00A69">
        <w:rPr>
          <w:rFonts w:ascii="Times New Roman" w:hAnsi="Times New Roman"/>
          <w:sz w:val="24"/>
          <w:szCs w:val="24"/>
        </w:rPr>
        <w:t>c</w:t>
      </w:r>
      <w:r w:rsidR="00C00A69" w:rsidRPr="00C00A69">
        <w:rPr>
          <w:rFonts w:ascii="Times New Roman" w:hAnsi="Times New Roman"/>
          <w:sz w:val="24"/>
          <w:szCs w:val="24"/>
        </w:rPr>
        <w:t>ubagem</w:t>
      </w:r>
      <w:r w:rsidR="00C00A69">
        <w:rPr>
          <w:rFonts w:ascii="Times New Roman" w:hAnsi="Times New Roman"/>
          <w:sz w:val="24"/>
          <w:szCs w:val="24"/>
        </w:rPr>
        <w:t>, dendrometria.</w:t>
      </w:r>
    </w:p>
    <w:p w14:paraId="3F2B6889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5612C0" w14:textId="72C02162" w:rsidR="0061543B" w:rsidRPr="006761D1" w:rsidRDefault="0061543B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241A5ECA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720152D" w14:textId="0E1E4DF0" w:rsidR="00C00A69" w:rsidRPr="00C00A69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 xml:space="preserve">O desenvolvimento das </w:t>
      </w:r>
      <w:proofErr w:type="spellStart"/>
      <w:r w:rsidRPr="00C00A69">
        <w:rPr>
          <w:rFonts w:ascii="Times New Roman" w:hAnsi="Times New Roman"/>
          <w:sz w:val="24"/>
          <w:szCs w:val="24"/>
        </w:rPr>
        <w:t>técnicas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0A69">
        <w:rPr>
          <w:rFonts w:ascii="Times New Roman" w:hAnsi="Times New Roman"/>
          <w:sz w:val="24"/>
          <w:szCs w:val="24"/>
        </w:rPr>
        <w:t>quantificação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volume de um povoamento florestal vem sendo impulsionado nos últimos anos, pois essas ferramentas influenciam diretamente no planejamento das atividades florestais, sendo que quanto mais exato for o </w:t>
      </w:r>
      <w:proofErr w:type="spellStart"/>
      <w:r w:rsidRPr="00C00A69">
        <w:rPr>
          <w:rFonts w:ascii="Times New Roman" w:hAnsi="Times New Roman"/>
          <w:sz w:val="24"/>
          <w:szCs w:val="24"/>
        </w:rPr>
        <w:t>método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0A69">
        <w:rPr>
          <w:rFonts w:ascii="Times New Roman" w:hAnsi="Times New Roman"/>
          <w:sz w:val="24"/>
          <w:szCs w:val="24"/>
        </w:rPr>
        <w:t>quantificação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do volume das </w:t>
      </w:r>
      <w:proofErr w:type="spellStart"/>
      <w:r w:rsidRPr="00C00A69">
        <w:rPr>
          <w:rFonts w:ascii="Times New Roman" w:hAnsi="Times New Roman"/>
          <w:sz w:val="24"/>
          <w:szCs w:val="24"/>
        </w:rPr>
        <w:t>árvores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, melhor </w:t>
      </w:r>
      <w:proofErr w:type="spellStart"/>
      <w:r w:rsidRPr="00C00A69">
        <w:rPr>
          <w:rFonts w:ascii="Times New Roman" w:hAnsi="Times New Roman"/>
          <w:sz w:val="24"/>
          <w:szCs w:val="24"/>
        </w:rPr>
        <w:t>sera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́ a </w:t>
      </w:r>
      <w:proofErr w:type="spellStart"/>
      <w:r w:rsidRPr="00C00A69">
        <w:rPr>
          <w:rFonts w:ascii="Times New Roman" w:hAnsi="Times New Roman"/>
          <w:sz w:val="24"/>
          <w:szCs w:val="24"/>
        </w:rPr>
        <w:t>contabilização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do volume total deste plantio florestal (</w:t>
      </w:r>
      <w:r w:rsidRPr="00C00A69">
        <w:rPr>
          <w:rFonts w:ascii="Times New Roman" w:hAnsi="Times New Roman"/>
          <w:sz w:val="24"/>
          <w:szCs w:val="24"/>
        </w:rPr>
        <w:t>CAMPOS</w:t>
      </w:r>
      <w:r>
        <w:rPr>
          <w:rFonts w:ascii="Times New Roman" w:hAnsi="Times New Roman"/>
          <w:sz w:val="24"/>
          <w:szCs w:val="24"/>
        </w:rPr>
        <w:t xml:space="preserve">; </w:t>
      </w:r>
      <w:r w:rsidRPr="00C00A69">
        <w:rPr>
          <w:rFonts w:ascii="Times New Roman" w:hAnsi="Times New Roman"/>
          <w:sz w:val="24"/>
          <w:szCs w:val="24"/>
        </w:rPr>
        <w:t>LEITE</w:t>
      </w:r>
      <w:r>
        <w:rPr>
          <w:rFonts w:ascii="Times New Roman" w:hAnsi="Times New Roman"/>
          <w:sz w:val="24"/>
          <w:szCs w:val="24"/>
        </w:rPr>
        <w:t>,</w:t>
      </w:r>
      <w:r w:rsidRPr="00C00A69">
        <w:rPr>
          <w:rFonts w:ascii="Times New Roman" w:hAnsi="Times New Roman"/>
          <w:sz w:val="24"/>
          <w:szCs w:val="24"/>
        </w:rPr>
        <w:t xml:space="preserve"> 2009; BINOTI</w:t>
      </w:r>
      <w:r w:rsidR="00020067">
        <w:rPr>
          <w:rFonts w:ascii="Times New Roman" w:hAnsi="Times New Roman"/>
          <w:sz w:val="24"/>
          <w:szCs w:val="24"/>
        </w:rPr>
        <w:t xml:space="preserve"> </w:t>
      </w:r>
      <w:r w:rsidR="00020067" w:rsidRPr="00020067">
        <w:rPr>
          <w:rFonts w:ascii="Times New Roman" w:hAnsi="Times New Roman"/>
          <w:i/>
          <w:sz w:val="24"/>
          <w:szCs w:val="24"/>
        </w:rPr>
        <w:t>et al</w:t>
      </w:r>
      <w:r w:rsidR="00020067">
        <w:rPr>
          <w:rFonts w:ascii="Times New Roman" w:hAnsi="Times New Roman"/>
          <w:sz w:val="24"/>
          <w:szCs w:val="24"/>
        </w:rPr>
        <w:t>., 2014</w:t>
      </w:r>
      <w:r w:rsidRPr="00C00A69">
        <w:rPr>
          <w:rFonts w:ascii="Times New Roman" w:hAnsi="Times New Roman"/>
          <w:sz w:val="24"/>
          <w:szCs w:val="24"/>
        </w:rPr>
        <w:t>).</w:t>
      </w:r>
    </w:p>
    <w:p w14:paraId="74D919DD" w14:textId="6821A74A" w:rsidR="00C00A69" w:rsidRPr="00C00A69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 xml:space="preserve">De forma independente, a </w:t>
      </w:r>
      <w:proofErr w:type="spellStart"/>
      <w:r w:rsidRPr="00C00A69">
        <w:rPr>
          <w:rFonts w:ascii="Times New Roman" w:hAnsi="Times New Roman"/>
          <w:sz w:val="24"/>
          <w:szCs w:val="24"/>
        </w:rPr>
        <w:t>verificação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do crescimento e </w:t>
      </w:r>
      <w:proofErr w:type="spellStart"/>
      <w:r w:rsidRPr="00C00A69">
        <w:rPr>
          <w:rFonts w:ascii="Times New Roman" w:hAnsi="Times New Roman"/>
          <w:sz w:val="24"/>
          <w:szCs w:val="24"/>
        </w:rPr>
        <w:t>produção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povoamentos florestais é realizada conforme o ajuste de modelos de </w:t>
      </w:r>
      <w:proofErr w:type="spellStart"/>
      <w:r w:rsidRPr="00C00A69">
        <w:rPr>
          <w:rFonts w:ascii="Times New Roman" w:hAnsi="Times New Roman"/>
          <w:sz w:val="24"/>
          <w:szCs w:val="24"/>
        </w:rPr>
        <w:t>regressão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linear ou </w:t>
      </w:r>
      <w:proofErr w:type="spellStart"/>
      <w:r w:rsidRPr="00C00A69">
        <w:rPr>
          <w:rFonts w:ascii="Times New Roman" w:hAnsi="Times New Roman"/>
          <w:sz w:val="24"/>
          <w:szCs w:val="24"/>
        </w:rPr>
        <w:t>não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linear. Entretanto, novas ferramentas </w:t>
      </w:r>
      <w:proofErr w:type="spellStart"/>
      <w:r w:rsidRPr="00C00A69">
        <w:rPr>
          <w:rFonts w:ascii="Times New Roman" w:hAnsi="Times New Roman"/>
          <w:sz w:val="24"/>
          <w:szCs w:val="24"/>
        </w:rPr>
        <w:t>vêm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sendo introduzidas na </w:t>
      </w:r>
      <w:proofErr w:type="spellStart"/>
      <w:r w:rsidRPr="00C00A69">
        <w:rPr>
          <w:rFonts w:ascii="Times New Roman" w:hAnsi="Times New Roman"/>
          <w:sz w:val="24"/>
          <w:szCs w:val="24"/>
        </w:rPr>
        <w:t>área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florestal com o intuito de aumentar a </w:t>
      </w:r>
      <w:proofErr w:type="spellStart"/>
      <w:r w:rsidRPr="00C00A69">
        <w:rPr>
          <w:rFonts w:ascii="Times New Roman" w:hAnsi="Times New Roman"/>
          <w:sz w:val="24"/>
          <w:szCs w:val="24"/>
        </w:rPr>
        <w:t>precisão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das estimativas e diminuir os custos, destacando-se entre elas as Redes Neurais Artifici</w:t>
      </w:r>
      <w:r>
        <w:rPr>
          <w:rFonts w:ascii="Times New Roman" w:hAnsi="Times New Roman"/>
          <w:sz w:val="24"/>
          <w:szCs w:val="24"/>
        </w:rPr>
        <w:t>a</w:t>
      </w:r>
      <w:r w:rsidRPr="00C00A69">
        <w:rPr>
          <w:rFonts w:ascii="Times New Roman" w:hAnsi="Times New Roman"/>
          <w:sz w:val="24"/>
          <w:szCs w:val="24"/>
        </w:rPr>
        <w:t xml:space="preserve">is (RNA) (GÖRGENS </w:t>
      </w:r>
      <w:r w:rsidRPr="00C00A69">
        <w:rPr>
          <w:rFonts w:ascii="Times New Roman" w:hAnsi="Times New Roman"/>
          <w:i/>
          <w:sz w:val="24"/>
          <w:szCs w:val="24"/>
        </w:rPr>
        <w:t>et al.</w:t>
      </w:r>
      <w:r>
        <w:rPr>
          <w:rFonts w:ascii="Times New Roman" w:hAnsi="Times New Roman"/>
          <w:i/>
          <w:sz w:val="24"/>
          <w:szCs w:val="24"/>
        </w:rPr>
        <w:t>,</w:t>
      </w:r>
      <w:r w:rsidRPr="00C00A69">
        <w:rPr>
          <w:rFonts w:ascii="Times New Roman" w:hAnsi="Times New Roman"/>
          <w:i/>
          <w:sz w:val="24"/>
          <w:szCs w:val="24"/>
        </w:rPr>
        <w:t xml:space="preserve"> </w:t>
      </w:r>
      <w:r w:rsidRPr="00C00A69">
        <w:rPr>
          <w:rFonts w:ascii="Times New Roman" w:hAnsi="Times New Roman"/>
          <w:sz w:val="24"/>
          <w:szCs w:val="24"/>
        </w:rPr>
        <w:t xml:space="preserve">2009; LEITE </w:t>
      </w:r>
      <w:r w:rsidRPr="00C00A69">
        <w:rPr>
          <w:rFonts w:ascii="Times New Roman" w:hAnsi="Times New Roman"/>
          <w:i/>
          <w:sz w:val="24"/>
          <w:szCs w:val="24"/>
        </w:rPr>
        <w:t>et al.</w:t>
      </w:r>
      <w:r>
        <w:rPr>
          <w:rFonts w:ascii="Times New Roman" w:hAnsi="Times New Roman"/>
          <w:i/>
          <w:sz w:val="24"/>
          <w:szCs w:val="24"/>
        </w:rPr>
        <w:t>,</w:t>
      </w:r>
      <w:r w:rsidRPr="00C00A69">
        <w:rPr>
          <w:rFonts w:ascii="Times New Roman" w:hAnsi="Times New Roman"/>
          <w:sz w:val="24"/>
          <w:szCs w:val="24"/>
        </w:rPr>
        <w:t xml:space="preserve"> 2011).</w:t>
      </w:r>
    </w:p>
    <w:p w14:paraId="6A8FDD67" w14:textId="522D6D17" w:rsidR="00436A86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 xml:space="preserve">Diante do exposto, o presente trabalho teve como objetivo utilizar as </w:t>
      </w:r>
      <w:proofErr w:type="spellStart"/>
      <w:r w:rsidRPr="00C00A69">
        <w:rPr>
          <w:rFonts w:ascii="Times New Roman" w:hAnsi="Times New Roman"/>
          <w:sz w:val="24"/>
          <w:szCs w:val="24"/>
        </w:rPr>
        <w:t>técnicas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das Redes Neurais Artificiais para a calcular o volume de </w:t>
      </w:r>
      <w:proofErr w:type="spellStart"/>
      <w:r w:rsidRPr="00C00A69">
        <w:rPr>
          <w:rFonts w:ascii="Times New Roman" w:hAnsi="Times New Roman"/>
          <w:sz w:val="24"/>
          <w:szCs w:val="24"/>
        </w:rPr>
        <w:t>árvores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0A69">
        <w:rPr>
          <w:rFonts w:ascii="Times New Roman" w:hAnsi="Times New Roman"/>
          <w:i/>
          <w:sz w:val="24"/>
          <w:szCs w:val="24"/>
        </w:rPr>
        <w:t>Eucalyptus</w:t>
      </w:r>
      <w:proofErr w:type="spellEnd"/>
      <w:r w:rsidRPr="00C00A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i/>
          <w:sz w:val="24"/>
          <w:szCs w:val="24"/>
        </w:rPr>
        <w:t>grandis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W. Hill </w:t>
      </w:r>
      <w:proofErr w:type="spellStart"/>
      <w:r w:rsidRPr="00C00A69">
        <w:rPr>
          <w:rFonts w:ascii="Times New Roman" w:hAnsi="Times New Roman"/>
          <w:sz w:val="24"/>
          <w:szCs w:val="24"/>
        </w:rPr>
        <w:t>ex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sz w:val="24"/>
          <w:szCs w:val="24"/>
        </w:rPr>
        <w:t>Maiden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e comparar os resultados deste </w:t>
      </w:r>
      <w:proofErr w:type="spellStart"/>
      <w:r w:rsidRPr="00C00A69">
        <w:rPr>
          <w:rFonts w:ascii="Times New Roman" w:hAnsi="Times New Roman"/>
          <w:sz w:val="24"/>
          <w:szCs w:val="24"/>
        </w:rPr>
        <w:t>método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com o dos principais modelos </w:t>
      </w:r>
      <w:proofErr w:type="spellStart"/>
      <w:r w:rsidRPr="00C00A69">
        <w:rPr>
          <w:rFonts w:ascii="Times New Roman" w:hAnsi="Times New Roman"/>
          <w:sz w:val="24"/>
          <w:szCs w:val="24"/>
        </w:rPr>
        <w:t>volumétricos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utilizados na </w:t>
      </w:r>
      <w:proofErr w:type="spellStart"/>
      <w:r w:rsidRPr="00C00A69">
        <w:rPr>
          <w:rFonts w:ascii="Times New Roman" w:hAnsi="Times New Roman"/>
          <w:sz w:val="24"/>
          <w:szCs w:val="24"/>
        </w:rPr>
        <w:t>área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florestal.</w:t>
      </w:r>
    </w:p>
    <w:p w14:paraId="2C2DA42B" w14:textId="77777777" w:rsidR="00684D35" w:rsidRDefault="00684D35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FFC0BD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0791F891" w14:textId="77777777" w:rsidR="00107CC4" w:rsidRDefault="00107CC4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8D7ECFF" w14:textId="77777777" w:rsidR="00363FF6" w:rsidRDefault="0081765F" w:rsidP="008176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Este trabalho utilizou</w:t>
      </w:r>
      <w:r w:rsidR="00C00A69" w:rsidRPr="00C00A69">
        <w:rPr>
          <w:rFonts w:ascii="Times New Roman" w:hAnsi="Times New Roman"/>
          <w:sz w:val="24"/>
          <w:szCs w:val="24"/>
        </w:rPr>
        <w:t xml:space="preserve"> dados </w:t>
      </w:r>
      <w:r w:rsidR="00363FF6"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 xml:space="preserve"> 81 árvores </w:t>
      </w:r>
      <w:r w:rsidR="00363FF6">
        <w:rPr>
          <w:rFonts w:ascii="Times New Roman" w:hAnsi="Times New Roman"/>
          <w:sz w:val="24"/>
          <w:szCs w:val="24"/>
        </w:rPr>
        <w:t xml:space="preserve">cubadas pelo Método de </w:t>
      </w:r>
      <w:proofErr w:type="spellStart"/>
      <w:r w:rsidR="00363FF6">
        <w:rPr>
          <w:rFonts w:ascii="Times New Roman" w:hAnsi="Times New Roman"/>
          <w:sz w:val="24"/>
          <w:szCs w:val="24"/>
        </w:rPr>
        <w:t>Smalian</w:t>
      </w:r>
      <w:proofErr w:type="spellEnd"/>
      <w:r w:rsidR="00363FF6">
        <w:rPr>
          <w:rFonts w:ascii="Times New Roman" w:hAnsi="Times New Roman"/>
          <w:sz w:val="24"/>
          <w:szCs w:val="24"/>
        </w:rPr>
        <w:t xml:space="preserve">, as quais eram </w:t>
      </w:r>
      <w:r>
        <w:rPr>
          <w:rFonts w:ascii="Times New Roman" w:hAnsi="Times New Roman"/>
          <w:sz w:val="24"/>
          <w:szCs w:val="24"/>
        </w:rPr>
        <w:t xml:space="preserve">pertencentes a </w:t>
      </w:r>
      <w:r w:rsidR="00C00A69" w:rsidRPr="00C00A69">
        <w:rPr>
          <w:rFonts w:ascii="Times New Roman" w:hAnsi="Times New Roman"/>
          <w:sz w:val="24"/>
          <w:szCs w:val="24"/>
        </w:rPr>
        <w:t xml:space="preserve">um povoamento de </w:t>
      </w:r>
      <w:proofErr w:type="spellStart"/>
      <w:r w:rsidR="00C00A69" w:rsidRPr="00C00A69">
        <w:rPr>
          <w:rFonts w:ascii="Times New Roman" w:hAnsi="Times New Roman"/>
          <w:i/>
          <w:sz w:val="24"/>
          <w:szCs w:val="24"/>
        </w:rPr>
        <w:t>Eucalyptus</w:t>
      </w:r>
      <w:proofErr w:type="spellEnd"/>
      <w:r w:rsidR="00C00A69" w:rsidRPr="00C00A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0A69" w:rsidRPr="00C00A69">
        <w:rPr>
          <w:rFonts w:ascii="Times New Roman" w:hAnsi="Times New Roman"/>
          <w:i/>
          <w:sz w:val="24"/>
          <w:szCs w:val="24"/>
        </w:rPr>
        <w:t>grandis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W. Hill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ex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Maiden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de 9 anos, localizado no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Município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de Frederico Westphalen, </w:t>
      </w:r>
      <w:r w:rsidR="00363FF6">
        <w:rPr>
          <w:rFonts w:ascii="Times New Roman" w:hAnsi="Times New Roman"/>
          <w:sz w:val="24"/>
          <w:szCs w:val="24"/>
        </w:rPr>
        <w:t>Rio Grande do Sul.</w:t>
      </w:r>
      <w:r w:rsidR="00C00A69" w:rsidRPr="00C00A69">
        <w:rPr>
          <w:rFonts w:ascii="Times New Roman" w:hAnsi="Times New Roman"/>
          <w:sz w:val="24"/>
          <w:szCs w:val="24"/>
        </w:rPr>
        <w:t xml:space="preserve"> </w:t>
      </w:r>
    </w:p>
    <w:p w14:paraId="18F6E52D" w14:textId="38456246" w:rsidR="00C00A69" w:rsidRDefault="00C00A69" w:rsidP="008176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>Para a análise da estimativa dos volumes por meio de regressão foi adotado 3 modelos matemáticos (Tabela 1) comumente utilizados na literatura florestal.</w:t>
      </w:r>
    </w:p>
    <w:p w14:paraId="68697C72" w14:textId="77777777" w:rsidR="00C00A69" w:rsidRDefault="00C00A69" w:rsidP="00C00A69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6D4EF50" w14:textId="203D3D68" w:rsidR="00C00A69" w:rsidRPr="00C00A69" w:rsidRDefault="00C00A69" w:rsidP="00C00A6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51984">
        <w:rPr>
          <w:rFonts w:ascii="Times New Roman" w:hAnsi="Times New Roman"/>
          <w:bCs/>
          <w:color w:val="000000"/>
          <w:sz w:val="24"/>
          <w:szCs w:val="24"/>
          <w:lang w:eastAsia="pt-BR"/>
        </w:rPr>
        <w:t xml:space="preserve">Tabela </w:t>
      </w:r>
      <w:r>
        <w:rPr>
          <w:rFonts w:ascii="Times New Roman" w:hAnsi="Times New Roman"/>
          <w:bCs/>
          <w:color w:val="000000"/>
          <w:sz w:val="24"/>
          <w:szCs w:val="24"/>
          <w:lang w:eastAsia="pt-BR"/>
        </w:rPr>
        <w:t>1.</w:t>
      </w:r>
      <w:r w:rsidRPr="00451984">
        <w:rPr>
          <w:rFonts w:ascii="Times New Roman" w:hAnsi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C00A69">
        <w:rPr>
          <w:rFonts w:ascii="Times New Roman" w:hAnsi="Times New Roman"/>
          <w:bCs/>
          <w:sz w:val="24"/>
          <w:szCs w:val="24"/>
        </w:rPr>
        <w:t xml:space="preserve">Modelos de equações de volumétricas testadas para as árvores de </w:t>
      </w:r>
      <w:proofErr w:type="spellStart"/>
      <w:r w:rsidRPr="00C00A69">
        <w:rPr>
          <w:rFonts w:ascii="Times New Roman" w:hAnsi="Times New Roman"/>
          <w:bCs/>
          <w:i/>
          <w:sz w:val="24"/>
          <w:szCs w:val="24"/>
        </w:rPr>
        <w:t>Eucalyptus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bCs/>
          <w:i/>
          <w:sz w:val="24"/>
          <w:szCs w:val="24"/>
        </w:rPr>
        <w:t>grandis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 xml:space="preserve"> W. Hill </w:t>
      </w:r>
      <w:proofErr w:type="spellStart"/>
      <w:r w:rsidRPr="00C00A69">
        <w:rPr>
          <w:rFonts w:ascii="Times New Roman" w:hAnsi="Times New Roman"/>
          <w:bCs/>
          <w:sz w:val="24"/>
          <w:szCs w:val="24"/>
        </w:rPr>
        <w:t>ex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bCs/>
          <w:sz w:val="24"/>
          <w:szCs w:val="24"/>
        </w:rPr>
        <w:t>Maiden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84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61"/>
        <w:gridCol w:w="3611"/>
        <w:gridCol w:w="3728"/>
      </w:tblGrid>
      <w:tr w:rsidR="00C00A69" w:rsidRPr="00C00A69" w14:paraId="07C07834" w14:textId="77777777" w:rsidTr="00C00A69">
        <w:trPr>
          <w:trHeight w:val="134"/>
        </w:trPr>
        <w:tc>
          <w:tcPr>
            <w:tcW w:w="1061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854C74" w14:textId="37B757D6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69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3611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2B84A" w14:textId="77777777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69">
              <w:rPr>
                <w:rFonts w:ascii="Times New Roman" w:hAnsi="Times New Roman"/>
                <w:sz w:val="24"/>
                <w:szCs w:val="24"/>
              </w:rPr>
              <w:t>Modelo</w:t>
            </w:r>
          </w:p>
        </w:tc>
        <w:tc>
          <w:tcPr>
            <w:tcW w:w="3728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4A090" w14:textId="77777777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69">
              <w:rPr>
                <w:rFonts w:ascii="Times New Roman" w:hAnsi="Times New Roman"/>
                <w:sz w:val="24"/>
                <w:szCs w:val="24"/>
              </w:rPr>
              <w:t>Autor</w:t>
            </w:r>
          </w:p>
        </w:tc>
      </w:tr>
      <w:tr w:rsidR="00C00A69" w:rsidRPr="00C00A69" w14:paraId="58038E6C" w14:textId="77777777" w:rsidTr="00C00A69">
        <w:trPr>
          <w:trHeight w:val="103"/>
        </w:trPr>
        <w:tc>
          <w:tcPr>
            <w:tcW w:w="106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005BB" w14:textId="77777777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8C288" w14:textId="1BE154B3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h)</m:t>
                </m:r>
              </m:oMath>
            </m:oMathPara>
          </w:p>
        </w:tc>
        <w:tc>
          <w:tcPr>
            <w:tcW w:w="372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BAEF4" w14:textId="77777777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0A69">
              <w:rPr>
                <w:rFonts w:ascii="Times New Roman" w:hAnsi="Times New Roman"/>
                <w:sz w:val="24"/>
                <w:szCs w:val="24"/>
              </w:rPr>
              <w:t>Spurr</w:t>
            </w:r>
            <w:proofErr w:type="spellEnd"/>
          </w:p>
        </w:tc>
      </w:tr>
      <w:tr w:rsidR="00C00A69" w:rsidRPr="00C00A69" w14:paraId="08511044" w14:textId="77777777" w:rsidTr="00C00A69">
        <w:trPr>
          <w:trHeight w:val="103"/>
        </w:trPr>
        <w:tc>
          <w:tcPr>
            <w:tcW w:w="106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B9F87" w14:textId="77777777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3ACCC" w14:textId="29EFE5AF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v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Ln(d) </m:t>
                    </m: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Ln(h) </m:t>
                </m:r>
              </m:oMath>
            </m:oMathPara>
          </w:p>
        </w:tc>
        <w:tc>
          <w:tcPr>
            <w:tcW w:w="372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28F523" w14:textId="77777777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0A69">
              <w:rPr>
                <w:rFonts w:ascii="Times New Roman" w:hAnsi="Times New Roman"/>
                <w:sz w:val="24"/>
                <w:szCs w:val="24"/>
              </w:rPr>
              <w:t>Shumacher</w:t>
            </w:r>
            <w:proofErr w:type="spellEnd"/>
            <w:r w:rsidRPr="00C00A69">
              <w:rPr>
                <w:rFonts w:ascii="Times New Roman" w:hAnsi="Times New Roman"/>
                <w:sz w:val="24"/>
                <w:szCs w:val="24"/>
              </w:rPr>
              <w:t xml:space="preserve"> e Hall</w:t>
            </w:r>
          </w:p>
        </w:tc>
      </w:tr>
      <w:tr w:rsidR="00C00A69" w:rsidRPr="00C00A69" w14:paraId="1EA9FBE0" w14:textId="77777777" w:rsidTr="00C00A69">
        <w:trPr>
          <w:trHeight w:val="137"/>
        </w:trPr>
        <w:tc>
          <w:tcPr>
            <w:tcW w:w="1061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9BE4C" w14:textId="77777777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A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11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3628ED" w14:textId="33BD7791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|Lnv=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Ln 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h)</m:t>
                </m:r>
              </m:oMath>
            </m:oMathPara>
          </w:p>
        </w:tc>
        <w:tc>
          <w:tcPr>
            <w:tcW w:w="372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CD23A" w14:textId="77777777" w:rsidR="00C00A69" w:rsidRPr="00C00A69" w:rsidRDefault="00C00A69" w:rsidP="00C00A69">
            <w:pPr>
              <w:spacing w:after="0" w:line="276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0A69">
              <w:rPr>
                <w:rFonts w:ascii="Times New Roman" w:hAnsi="Times New Roman"/>
                <w:sz w:val="24"/>
                <w:szCs w:val="24"/>
              </w:rPr>
              <w:t>Spurr</w:t>
            </w:r>
            <w:proofErr w:type="spellEnd"/>
            <w:r w:rsidRPr="00C00A69">
              <w:rPr>
                <w:rFonts w:ascii="Times New Roman" w:hAnsi="Times New Roman"/>
                <w:sz w:val="24"/>
                <w:szCs w:val="24"/>
              </w:rPr>
              <w:t xml:space="preserve"> (Logarítmica)</w:t>
            </w:r>
          </w:p>
        </w:tc>
      </w:tr>
    </w:tbl>
    <w:p w14:paraId="3E9D4173" w14:textId="31D80E10" w:rsidR="00C00A69" w:rsidRPr="00C00A69" w:rsidRDefault="00C00A69" w:rsidP="00C00A69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C00A69">
        <w:rPr>
          <w:rFonts w:ascii="Times New Roman" w:hAnsi="Times New Roman"/>
          <w:sz w:val="20"/>
          <w:szCs w:val="20"/>
        </w:rPr>
        <w:t xml:space="preserve">Onde: </w:t>
      </w:r>
      <m:oMath>
        <m:r>
          <w:rPr>
            <w:rFonts w:ascii="Cambria Math" w:hAnsi="Cambria Math"/>
            <w:sz w:val="20"/>
            <w:szCs w:val="20"/>
          </w:rPr>
          <m:t>v</m:t>
        </m:r>
      </m:oMath>
      <w:r w:rsidRPr="00C00A69">
        <w:rPr>
          <w:rFonts w:ascii="Times New Roman" w:hAnsi="Times New Roman"/>
          <w:sz w:val="20"/>
          <w:szCs w:val="20"/>
        </w:rPr>
        <w:t xml:space="preserve"> = volume individual (m</w:t>
      </w:r>
      <w:r w:rsidRPr="00C00A69">
        <w:rPr>
          <w:rFonts w:ascii="Times New Roman" w:hAnsi="Times New Roman"/>
          <w:sz w:val="20"/>
          <w:szCs w:val="20"/>
          <w:vertAlign w:val="superscript"/>
        </w:rPr>
        <w:t>3</w:t>
      </w:r>
      <w:r w:rsidRPr="00C00A69">
        <w:rPr>
          <w:rFonts w:ascii="Times New Roman" w:hAnsi="Times New Roman"/>
          <w:sz w:val="20"/>
          <w:szCs w:val="20"/>
        </w:rPr>
        <w:t xml:space="preserve">); </w:t>
      </w:r>
      <m:oMath>
        <m:r>
          <w:rPr>
            <w:rFonts w:ascii="Cambria Math" w:hAnsi="Cambria Math"/>
            <w:sz w:val="20"/>
            <w:szCs w:val="20"/>
          </w:rPr>
          <m:t xml:space="preserve">h </m:t>
        </m:r>
      </m:oMath>
      <w:r w:rsidRPr="00C00A69">
        <w:rPr>
          <w:rFonts w:ascii="Times New Roman" w:hAnsi="Times New Roman"/>
          <w:sz w:val="20"/>
          <w:szCs w:val="20"/>
        </w:rPr>
        <w:t xml:space="preserve">= altura total (m); </w:t>
      </w:r>
      <m:oMath>
        <m:r>
          <w:rPr>
            <w:rFonts w:ascii="Cambria Math" w:hAnsi="Cambria Math"/>
            <w:sz w:val="20"/>
            <w:szCs w:val="20"/>
          </w:rPr>
          <m:t xml:space="preserve">d </m:t>
        </m:r>
      </m:oMath>
      <w:r w:rsidRPr="00C00A69">
        <w:rPr>
          <w:rFonts w:ascii="Times New Roman" w:hAnsi="Times New Roman"/>
          <w:sz w:val="20"/>
          <w:szCs w:val="20"/>
        </w:rPr>
        <w:t xml:space="preserve">= diâmetro a altura do peito (cm); </w:t>
      </w:r>
      <m:oMath>
        <m:r>
          <w:rPr>
            <w:rFonts w:ascii="Cambria Math" w:hAnsi="Cambria Math"/>
            <w:sz w:val="20"/>
            <w:szCs w:val="20"/>
          </w:rPr>
          <m:t>b</m:t>
        </m:r>
        <m:r>
          <w:rPr>
            <w:rFonts w:ascii="Cambria Math" w:hAnsi="Cambria Math"/>
            <w:sz w:val="20"/>
            <w:szCs w:val="20"/>
            <w:vertAlign w:val="subscript"/>
          </w:rPr>
          <m:t>0</m:t>
        </m:r>
        <m:r>
          <w:rPr>
            <w:rFonts w:ascii="Cambria Math" w:hAnsi="Cambria Math"/>
            <w:sz w:val="20"/>
            <w:szCs w:val="20"/>
          </w:rPr>
          <m:t>, b</m:t>
        </m:r>
        <m:r>
          <w:rPr>
            <w:rFonts w:ascii="Cambria Math" w:hAnsi="Cambria Math"/>
            <w:sz w:val="20"/>
            <w:szCs w:val="20"/>
            <w:vertAlign w:val="subscript"/>
          </w:rPr>
          <m:t>1</m:t>
        </m:r>
        <m:r>
          <w:rPr>
            <w:rFonts w:ascii="Cambria Math" w:hAnsi="Cambria Math"/>
            <w:sz w:val="20"/>
            <w:szCs w:val="20"/>
          </w:rPr>
          <m:t>, b</m:t>
        </m:r>
        <m:r>
          <w:rPr>
            <w:rFonts w:ascii="Cambria Math" w:hAnsi="Cambria Math"/>
            <w:sz w:val="20"/>
            <w:szCs w:val="20"/>
            <w:vertAlign w:val="subscript"/>
          </w:rPr>
          <m:t>2</m:t>
        </m:r>
      </m:oMath>
      <w:r w:rsidRPr="00C00A69">
        <w:rPr>
          <w:rFonts w:ascii="Times New Roman" w:hAnsi="Times New Roman"/>
          <w:sz w:val="20"/>
          <w:szCs w:val="20"/>
        </w:rPr>
        <w:t xml:space="preserve">, = parâmetros das equações; </w:t>
      </w:r>
      <w:proofErr w:type="spellStart"/>
      <w:r w:rsidRPr="00C00A69">
        <w:rPr>
          <w:rFonts w:ascii="Times New Roman" w:hAnsi="Times New Roman"/>
          <w:i/>
          <w:sz w:val="20"/>
          <w:szCs w:val="20"/>
        </w:rPr>
        <w:t>Ln</w:t>
      </w:r>
      <w:proofErr w:type="spellEnd"/>
      <w:r w:rsidRPr="00C00A69">
        <w:rPr>
          <w:rFonts w:ascii="Times New Roman" w:hAnsi="Times New Roman"/>
          <w:sz w:val="20"/>
          <w:szCs w:val="20"/>
        </w:rPr>
        <w:t xml:space="preserve"> = logaritmo </w:t>
      </w:r>
      <w:proofErr w:type="spellStart"/>
      <w:r w:rsidRPr="00C00A69">
        <w:rPr>
          <w:rFonts w:ascii="Times New Roman" w:hAnsi="Times New Roman"/>
          <w:sz w:val="20"/>
          <w:szCs w:val="20"/>
        </w:rPr>
        <w:t>neperiano</w:t>
      </w:r>
      <w:proofErr w:type="spellEnd"/>
      <w:r w:rsidRPr="00C00A69">
        <w:rPr>
          <w:rFonts w:ascii="Times New Roman" w:hAnsi="Times New Roman"/>
          <w:sz w:val="20"/>
          <w:szCs w:val="20"/>
        </w:rPr>
        <w:t>.</w:t>
      </w:r>
    </w:p>
    <w:p w14:paraId="313DB3D5" w14:textId="77777777" w:rsidR="00C00A69" w:rsidRPr="00C00A69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614C67BE" w14:textId="7BCDE44D" w:rsidR="00C00A69" w:rsidRPr="00C00A69" w:rsidRDefault="0081765F" w:rsidP="008176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Já o</w:t>
      </w:r>
      <w:r w:rsidR="00C00A69" w:rsidRPr="00C00A69">
        <w:rPr>
          <w:rFonts w:ascii="Times New Roman" w:hAnsi="Times New Roman"/>
          <w:sz w:val="24"/>
          <w:szCs w:val="24"/>
        </w:rPr>
        <w:t xml:space="preserve"> treinamento das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RNAs</w:t>
      </w:r>
      <w:proofErr w:type="spellEnd"/>
      <w:r w:rsidR="00363FF6">
        <w:rPr>
          <w:rFonts w:ascii="Times New Roman" w:hAnsi="Times New Roman"/>
          <w:sz w:val="24"/>
          <w:szCs w:val="24"/>
        </w:rPr>
        <w:t>. considerou</w:t>
      </w:r>
      <w:r w:rsidR="00C00A69" w:rsidRPr="00C00A69">
        <w:rPr>
          <w:rFonts w:ascii="Times New Roman" w:hAnsi="Times New Roman"/>
          <w:sz w:val="24"/>
          <w:szCs w:val="24"/>
        </w:rPr>
        <w:t xml:space="preserve"> </w:t>
      </w:r>
      <w:r w:rsidR="00363FF6">
        <w:rPr>
          <w:rFonts w:ascii="Times New Roman" w:hAnsi="Times New Roman"/>
          <w:sz w:val="24"/>
          <w:szCs w:val="24"/>
        </w:rPr>
        <w:t>c</w:t>
      </w:r>
      <w:r w:rsidR="00C00A69" w:rsidRPr="00C00A69">
        <w:rPr>
          <w:rFonts w:ascii="Times New Roman" w:hAnsi="Times New Roman"/>
          <w:sz w:val="24"/>
          <w:szCs w:val="24"/>
        </w:rPr>
        <w:t xml:space="preserve">omo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variáveis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de entrada</w:t>
      </w:r>
      <w:r w:rsidR="00A335BF">
        <w:rPr>
          <w:rFonts w:ascii="Times New Roman" w:hAnsi="Times New Roman"/>
          <w:sz w:val="24"/>
          <w:szCs w:val="24"/>
        </w:rPr>
        <w:t xml:space="preserve"> </w:t>
      </w:r>
      <w:r w:rsidR="00C00A69" w:rsidRPr="00C00A69">
        <w:rPr>
          <w:rFonts w:ascii="Times New Roman" w:hAnsi="Times New Roman"/>
          <w:sz w:val="24"/>
          <w:szCs w:val="24"/>
        </w:rPr>
        <w:t xml:space="preserve">os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diâmetros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(cm) e suas referidas alturas (m). Os dados foram divididos aleatoriamente em duas partes: 70% para treinamento das redes e 30% para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validação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C00A69" w:rsidRPr="00C00A69">
        <w:rPr>
          <w:rFonts w:ascii="Times New Roman" w:hAnsi="Times New Roman"/>
          <w:sz w:val="24"/>
          <w:szCs w:val="24"/>
        </w:rPr>
        <w:t xml:space="preserve">Foram treinadas 200 redes do tipo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Multilayer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Perceptron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(MLP), com 8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neurônios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na camada oculta,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função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ativação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sigmoidal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e algoritmo de treinamento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Resilient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Propagation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. </w:t>
      </w:r>
    </w:p>
    <w:p w14:paraId="7D494ABE" w14:textId="69818A34" w:rsidR="0076275C" w:rsidRDefault="00C00A69" w:rsidP="00363FF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 xml:space="preserve">Primeiramente, os modelos de </w:t>
      </w:r>
      <w:proofErr w:type="spellStart"/>
      <w:r w:rsidRPr="00C00A69">
        <w:rPr>
          <w:rFonts w:ascii="Times New Roman" w:hAnsi="Times New Roman"/>
          <w:sz w:val="24"/>
          <w:szCs w:val="24"/>
        </w:rPr>
        <w:t>equações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sz w:val="24"/>
          <w:szCs w:val="24"/>
        </w:rPr>
        <w:t>volumétricas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foram comparados entre si</w:t>
      </w:r>
      <w:r w:rsidR="00363FF6">
        <w:rPr>
          <w:rFonts w:ascii="Times New Roman" w:hAnsi="Times New Roman"/>
          <w:sz w:val="24"/>
          <w:szCs w:val="24"/>
        </w:rPr>
        <w:t>,</w:t>
      </w:r>
      <w:r w:rsidRPr="00C00A69">
        <w:rPr>
          <w:rFonts w:ascii="Times New Roman" w:hAnsi="Times New Roman"/>
          <w:sz w:val="24"/>
          <w:szCs w:val="24"/>
        </w:rPr>
        <w:t xml:space="preserve"> verificando-se o Coeficiente de </w:t>
      </w:r>
      <w:proofErr w:type="spellStart"/>
      <w:r w:rsidRPr="00C00A69">
        <w:rPr>
          <w:rFonts w:ascii="Times New Roman" w:hAnsi="Times New Roman"/>
          <w:sz w:val="24"/>
          <w:szCs w:val="24"/>
        </w:rPr>
        <w:t>Determinação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Ajustado (R</w:t>
      </w:r>
      <w:r w:rsidRPr="00C00A69">
        <w:rPr>
          <w:rFonts w:ascii="Times New Roman" w:hAnsi="Times New Roman"/>
          <w:sz w:val="24"/>
          <w:szCs w:val="24"/>
          <w:vertAlign w:val="superscript"/>
        </w:rPr>
        <w:t>2</w:t>
      </w:r>
      <w:r w:rsidRPr="00C00A69">
        <w:rPr>
          <w:rFonts w:ascii="Times New Roman" w:hAnsi="Times New Roman"/>
          <w:sz w:val="24"/>
          <w:szCs w:val="24"/>
          <w:vertAlign w:val="subscript"/>
        </w:rPr>
        <w:t>aj.</w:t>
      </w:r>
      <w:r w:rsidRPr="00C00A69">
        <w:rPr>
          <w:rFonts w:ascii="Times New Roman" w:hAnsi="Times New Roman"/>
          <w:sz w:val="24"/>
          <w:szCs w:val="24"/>
        </w:rPr>
        <w:t xml:space="preserve">), Erro </w:t>
      </w:r>
      <w:proofErr w:type="spellStart"/>
      <w:r w:rsidRPr="00C00A69">
        <w:rPr>
          <w:rFonts w:ascii="Times New Roman" w:hAnsi="Times New Roman"/>
          <w:sz w:val="24"/>
          <w:szCs w:val="24"/>
        </w:rPr>
        <w:t>Padrão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da Estimativa (</w:t>
      </w:r>
      <w:proofErr w:type="spellStart"/>
      <w:r w:rsidRPr="00C00A69">
        <w:rPr>
          <w:rFonts w:ascii="Times New Roman" w:hAnsi="Times New Roman"/>
          <w:sz w:val="24"/>
          <w:szCs w:val="24"/>
        </w:rPr>
        <w:t>Syx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%), Coeficiente de </w:t>
      </w:r>
      <w:proofErr w:type="spellStart"/>
      <w:r w:rsidRPr="00C00A69">
        <w:rPr>
          <w:rFonts w:ascii="Times New Roman" w:hAnsi="Times New Roman"/>
          <w:sz w:val="24"/>
          <w:szCs w:val="24"/>
        </w:rPr>
        <w:t>Variação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(CV%), Valor de F e a </w:t>
      </w:r>
      <w:proofErr w:type="spellStart"/>
      <w:r w:rsidRPr="00C00A69">
        <w:rPr>
          <w:rFonts w:ascii="Times New Roman" w:hAnsi="Times New Roman"/>
          <w:sz w:val="24"/>
          <w:szCs w:val="24"/>
        </w:rPr>
        <w:t>análise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do histograma de </w:t>
      </w:r>
      <w:proofErr w:type="spellStart"/>
      <w:r w:rsidRPr="00C00A69">
        <w:rPr>
          <w:rFonts w:ascii="Times New Roman" w:hAnsi="Times New Roman"/>
          <w:sz w:val="24"/>
          <w:szCs w:val="24"/>
        </w:rPr>
        <w:t>resíduos</w:t>
      </w:r>
      <w:proofErr w:type="spellEnd"/>
      <w:r w:rsidRPr="00C00A69">
        <w:rPr>
          <w:rFonts w:ascii="Times New Roman" w:hAnsi="Times New Roman"/>
          <w:sz w:val="24"/>
          <w:szCs w:val="24"/>
        </w:rPr>
        <w:t>.</w:t>
      </w:r>
      <w:r w:rsidR="0081765F">
        <w:rPr>
          <w:rFonts w:ascii="Times New Roman" w:hAnsi="Times New Roman"/>
          <w:sz w:val="24"/>
          <w:szCs w:val="24"/>
        </w:rPr>
        <w:t xml:space="preserve"> </w:t>
      </w:r>
      <w:r w:rsidRPr="00C00A69">
        <w:rPr>
          <w:rFonts w:ascii="Times New Roman" w:hAnsi="Times New Roman"/>
          <w:sz w:val="24"/>
          <w:szCs w:val="24"/>
        </w:rPr>
        <w:t xml:space="preserve">Para as Redes Neurais Artificias, selecionou-se a melhor RNA com base na </w:t>
      </w:r>
      <w:proofErr w:type="spellStart"/>
      <w:r w:rsidRPr="00C00A69">
        <w:rPr>
          <w:rFonts w:ascii="Times New Roman" w:hAnsi="Times New Roman"/>
          <w:sz w:val="24"/>
          <w:szCs w:val="24"/>
        </w:rPr>
        <w:t>correlação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entre o volume observado e o volume estimado pelas redes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y</m:t>
            </m:r>
            <m:acc>
              <m:acc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acc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)</m:t>
        </m:r>
      </m:oMath>
      <w:r w:rsidRPr="00C00A69">
        <w:rPr>
          <w:rFonts w:ascii="Times New Roman" w:hAnsi="Times New Roman"/>
          <w:sz w:val="24"/>
          <w:szCs w:val="24"/>
        </w:rPr>
        <w:t>.</w:t>
      </w:r>
      <w:r w:rsidR="0081765F">
        <w:rPr>
          <w:rFonts w:ascii="Times New Roman" w:hAnsi="Times New Roman"/>
          <w:sz w:val="24"/>
          <w:szCs w:val="24"/>
        </w:rPr>
        <w:t xml:space="preserve"> </w:t>
      </w:r>
      <w:r w:rsidRPr="00C00A69">
        <w:rPr>
          <w:rFonts w:ascii="Times New Roman" w:hAnsi="Times New Roman"/>
          <w:sz w:val="24"/>
          <w:szCs w:val="24"/>
        </w:rPr>
        <w:t xml:space="preserve">Por fim, comparou-se os resultados dos volumes estimados pelo </w:t>
      </w:r>
      <w:r w:rsidR="0081765F">
        <w:rPr>
          <w:rFonts w:ascii="Times New Roman" w:hAnsi="Times New Roman"/>
          <w:sz w:val="24"/>
          <w:szCs w:val="24"/>
        </w:rPr>
        <w:t xml:space="preserve">melhor </w:t>
      </w:r>
      <w:r w:rsidRPr="00C00A69">
        <w:rPr>
          <w:rFonts w:ascii="Times New Roman" w:hAnsi="Times New Roman"/>
          <w:sz w:val="24"/>
          <w:szCs w:val="24"/>
        </w:rPr>
        <w:t xml:space="preserve">modelo </w:t>
      </w:r>
      <w:r w:rsidR="0081765F">
        <w:rPr>
          <w:rFonts w:ascii="Times New Roman" w:hAnsi="Times New Roman"/>
          <w:sz w:val="24"/>
          <w:szCs w:val="24"/>
        </w:rPr>
        <w:t>matemático</w:t>
      </w:r>
      <w:r w:rsidRPr="00C00A69">
        <w:rPr>
          <w:rFonts w:ascii="Times New Roman" w:hAnsi="Times New Roman"/>
          <w:sz w:val="24"/>
          <w:szCs w:val="24"/>
        </w:rPr>
        <w:t xml:space="preserve"> e a </w:t>
      </w:r>
      <w:r w:rsidR="0081765F">
        <w:rPr>
          <w:rFonts w:ascii="Times New Roman" w:hAnsi="Times New Roman"/>
          <w:sz w:val="24"/>
          <w:szCs w:val="24"/>
        </w:rPr>
        <w:t xml:space="preserve">melhor </w:t>
      </w:r>
      <w:r w:rsidRPr="00C00A69">
        <w:rPr>
          <w:rFonts w:ascii="Times New Roman" w:hAnsi="Times New Roman"/>
          <w:sz w:val="24"/>
          <w:szCs w:val="24"/>
        </w:rPr>
        <w:t xml:space="preserve">Rede Neural Artificial. Para esta </w:t>
      </w:r>
      <w:r w:rsidR="0081765F">
        <w:rPr>
          <w:rFonts w:ascii="Times New Roman" w:hAnsi="Times New Roman"/>
          <w:sz w:val="24"/>
          <w:szCs w:val="24"/>
        </w:rPr>
        <w:t xml:space="preserve">última </w:t>
      </w:r>
      <w:proofErr w:type="spellStart"/>
      <w:r w:rsidRPr="00C00A69">
        <w:rPr>
          <w:rFonts w:ascii="Times New Roman" w:hAnsi="Times New Roman"/>
          <w:sz w:val="24"/>
          <w:szCs w:val="24"/>
        </w:rPr>
        <w:t>análise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</w:t>
      </w:r>
      <w:r w:rsidR="0081765F">
        <w:rPr>
          <w:rFonts w:ascii="Times New Roman" w:hAnsi="Times New Roman"/>
          <w:sz w:val="24"/>
          <w:szCs w:val="24"/>
        </w:rPr>
        <w:t>considerou-se</w:t>
      </w:r>
      <w:r w:rsidRPr="00C00A69">
        <w:rPr>
          <w:rFonts w:ascii="Times New Roman" w:hAnsi="Times New Roman"/>
          <w:sz w:val="24"/>
          <w:szCs w:val="24"/>
        </w:rPr>
        <w:t xml:space="preserve"> </w:t>
      </w:r>
      <w:r w:rsidR="0081765F">
        <w:rPr>
          <w:rFonts w:ascii="Times New Roman" w:hAnsi="Times New Roman"/>
          <w:sz w:val="24"/>
          <w:szCs w:val="24"/>
        </w:rPr>
        <w:t xml:space="preserve">os critérios de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</m:e>
            </m:acc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C00A69">
        <w:rPr>
          <w:rFonts w:ascii="Times New Roman" w:hAnsi="Times New Roman"/>
          <w:sz w:val="24"/>
          <w:szCs w:val="24"/>
        </w:rPr>
        <w:t xml:space="preserve">e a </w:t>
      </w:r>
      <w:proofErr w:type="spellStart"/>
      <w:r w:rsidRPr="00C00A69">
        <w:rPr>
          <w:rFonts w:ascii="Times New Roman" w:hAnsi="Times New Roman"/>
          <w:sz w:val="24"/>
          <w:szCs w:val="24"/>
        </w:rPr>
        <w:t>análise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sz w:val="24"/>
          <w:szCs w:val="24"/>
        </w:rPr>
        <w:t>gráfica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0A69">
        <w:rPr>
          <w:rFonts w:ascii="Times New Roman" w:hAnsi="Times New Roman"/>
          <w:sz w:val="24"/>
          <w:szCs w:val="24"/>
        </w:rPr>
        <w:t>resíduos</w:t>
      </w:r>
      <w:proofErr w:type="spellEnd"/>
      <w:r w:rsidRPr="00C00A69">
        <w:rPr>
          <w:rFonts w:ascii="Times New Roman" w:hAnsi="Times New Roman"/>
          <w:sz w:val="24"/>
          <w:szCs w:val="24"/>
        </w:rPr>
        <w:t>.</w:t>
      </w:r>
    </w:p>
    <w:p w14:paraId="7FC5559A" w14:textId="77777777" w:rsidR="00D7399F" w:rsidRDefault="00D7399F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071FB71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3FC7F9B0" w14:textId="77777777" w:rsidR="00107CC4" w:rsidRDefault="00107CC4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625EE10C" w14:textId="77777777" w:rsidR="00C00A69" w:rsidRPr="00C00A69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35943024"/>
      <w:r w:rsidRPr="00C00A69">
        <w:rPr>
          <w:rFonts w:ascii="Times New Roman" w:hAnsi="Times New Roman"/>
          <w:sz w:val="24"/>
          <w:szCs w:val="24"/>
        </w:rPr>
        <w:t>Os resultados da modelagem do volume estão apresentados da Tabela 2</w:t>
      </w:r>
      <w:bookmarkStart w:id="1" w:name="_Toc454869412"/>
      <w:r w:rsidRPr="00C00A69">
        <w:rPr>
          <w:rFonts w:ascii="Times New Roman" w:hAnsi="Times New Roman"/>
          <w:sz w:val="24"/>
          <w:szCs w:val="24"/>
        </w:rPr>
        <w:t>, sendo a análise gráfica dos resíduos ilustrada na Figura 1.</w:t>
      </w:r>
    </w:p>
    <w:p w14:paraId="6CEC7720" w14:textId="77777777" w:rsidR="00C00A69" w:rsidRPr="00C00A69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D401DD" w14:textId="115E0F4A" w:rsidR="00C00A69" w:rsidRDefault="00C00A69" w:rsidP="00C00A69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C00A69">
        <w:rPr>
          <w:rFonts w:ascii="Times New Roman" w:hAnsi="Times New Roman"/>
          <w:bCs/>
          <w:sz w:val="24"/>
          <w:szCs w:val="24"/>
        </w:rPr>
        <w:lastRenderedPageBreak/>
        <w:t xml:space="preserve">Tabela </w:t>
      </w:r>
      <w:r w:rsidRPr="00C00A69">
        <w:rPr>
          <w:rFonts w:ascii="Times New Roman" w:hAnsi="Times New Roman"/>
          <w:bCs/>
          <w:sz w:val="24"/>
          <w:szCs w:val="24"/>
        </w:rPr>
        <w:fldChar w:fldCharType="begin"/>
      </w:r>
      <w:r w:rsidRPr="00C00A69">
        <w:rPr>
          <w:rFonts w:ascii="Times New Roman" w:hAnsi="Times New Roman"/>
          <w:bCs/>
          <w:sz w:val="24"/>
          <w:szCs w:val="24"/>
        </w:rPr>
        <w:instrText xml:space="preserve"> SEQ Tabela \* ARABIC </w:instrText>
      </w:r>
      <w:r w:rsidRPr="00C00A69">
        <w:rPr>
          <w:rFonts w:ascii="Times New Roman" w:hAnsi="Times New Roman"/>
          <w:bCs/>
          <w:sz w:val="24"/>
          <w:szCs w:val="24"/>
        </w:rPr>
        <w:fldChar w:fldCharType="separate"/>
      </w:r>
      <w:r w:rsidRPr="00C00A69">
        <w:rPr>
          <w:rFonts w:ascii="Times New Roman" w:hAnsi="Times New Roman"/>
          <w:bCs/>
          <w:sz w:val="24"/>
          <w:szCs w:val="24"/>
        </w:rPr>
        <w:t>2</w:t>
      </w:r>
      <w:r w:rsidRPr="00C00A69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C00A69">
        <w:rPr>
          <w:rFonts w:ascii="Times New Roman" w:hAnsi="Times New Roman"/>
          <w:bCs/>
          <w:sz w:val="24"/>
          <w:szCs w:val="24"/>
        </w:rPr>
        <w:t xml:space="preserve">Coeficientes e análise estatística dos modelos de equações volumétricas </w:t>
      </w:r>
      <w:r>
        <w:rPr>
          <w:rFonts w:ascii="Times New Roman" w:hAnsi="Times New Roman"/>
          <w:bCs/>
          <w:sz w:val="24"/>
          <w:szCs w:val="24"/>
        </w:rPr>
        <w:t xml:space="preserve">e RNA </w:t>
      </w:r>
      <w:r w:rsidRPr="00C00A69">
        <w:rPr>
          <w:rFonts w:ascii="Times New Roman" w:hAnsi="Times New Roman"/>
          <w:bCs/>
          <w:sz w:val="24"/>
          <w:szCs w:val="24"/>
        </w:rPr>
        <w:t xml:space="preserve">analisados para </w:t>
      </w:r>
      <w:proofErr w:type="spellStart"/>
      <w:r w:rsidRPr="00C00A69">
        <w:rPr>
          <w:rFonts w:ascii="Times New Roman" w:hAnsi="Times New Roman"/>
          <w:bCs/>
          <w:i/>
          <w:sz w:val="24"/>
          <w:szCs w:val="24"/>
        </w:rPr>
        <w:t>Eucalyptus</w:t>
      </w:r>
      <w:proofErr w:type="spellEnd"/>
      <w:r w:rsidRPr="00C00A69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bCs/>
          <w:i/>
          <w:sz w:val="24"/>
          <w:szCs w:val="24"/>
        </w:rPr>
        <w:t>grandis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 xml:space="preserve"> W. Hill </w:t>
      </w:r>
      <w:proofErr w:type="spellStart"/>
      <w:r w:rsidRPr="00C00A69">
        <w:rPr>
          <w:rFonts w:ascii="Times New Roman" w:hAnsi="Times New Roman"/>
          <w:bCs/>
          <w:sz w:val="24"/>
          <w:szCs w:val="24"/>
        </w:rPr>
        <w:t>ex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bCs/>
          <w:sz w:val="24"/>
          <w:szCs w:val="24"/>
        </w:rPr>
        <w:t>Maiden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>.</w:t>
      </w:r>
      <w:bookmarkEnd w:id="1"/>
    </w:p>
    <w:tbl>
      <w:tblPr>
        <w:tblW w:w="8609" w:type="dxa"/>
        <w:tblInd w:w="-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9"/>
        <w:gridCol w:w="1261"/>
        <w:gridCol w:w="948"/>
        <w:gridCol w:w="949"/>
        <w:gridCol w:w="862"/>
        <w:gridCol w:w="1034"/>
        <w:gridCol w:w="852"/>
        <w:gridCol w:w="686"/>
        <w:gridCol w:w="1098"/>
      </w:tblGrid>
      <w:tr w:rsidR="00C00A69" w:rsidRPr="00C00A69" w14:paraId="07F8116D" w14:textId="77777777" w:rsidTr="0081765F">
        <w:trPr>
          <w:trHeight w:val="8"/>
        </w:trPr>
        <w:tc>
          <w:tcPr>
            <w:tcW w:w="919" w:type="dxa"/>
            <w:vMerge w:val="restart"/>
            <w:tcBorders>
              <w:top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C20F559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Modelo</w:t>
            </w:r>
          </w:p>
        </w:tc>
        <w:tc>
          <w:tcPr>
            <w:tcW w:w="3158" w:type="dxa"/>
            <w:gridSpan w:val="3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712555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Coeficientes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AB20B17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</w:p>
        </w:tc>
        <w:tc>
          <w:tcPr>
            <w:tcW w:w="3670" w:type="dxa"/>
            <w:gridSpan w:val="4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6049B3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proofErr w:type="spellStart"/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Resultatos</w:t>
            </w:r>
            <w:proofErr w:type="spellEnd"/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estatisticos</w:t>
            </w:r>
            <w:proofErr w:type="spellEnd"/>
          </w:p>
        </w:tc>
      </w:tr>
      <w:tr w:rsidR="00C00A69" w:rsidRPr="00C00A69" w14:paraId="38BBED3C" w14:textId="77777777" w:rsidTr="0081765F">
        <w:trPr>
          <w:trHeight w:val="20"/>
        </w:trPr>
        <w:tc>
          <w:tcPr>
            <w:tcW w:w="919" w:type="dxa"/>
            <w:vMerge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2C13B51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0D7F85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948" w:type="dxa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2E1FD23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48" w:type="dxa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B9102A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62" w:type="dxa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ADFD0A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Syx%</m:t>
                </m:r>
              </m:oMath>
            </m:oMathPara>
          </w:p>
        </w:tc>
        <w:tc>
          <w:tcPr>
            <w:tcW w:w="1034" w:type="dxa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D1440C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F</m:t>
                </m:r>
              </m:oMath>
            </m:oMathPara>
          </w:p>
        </w:tc>
        <w:tc>
          <w:tcPr>
            <w:tcW w:w="852" w:type="dxa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02C4AEA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CV%</m:t>
                </m:r>
              </m:oMath>
            </m:oMathPara>
          </w:p>
        </w:tc>
        <w:tc>
          <w:tcPr>
            <w:tcW w:w="686" w:type="dxa"/>
            <w:tcBorders>
              <w:top w:val="sing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42C295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R</m:t>
              </m:r>
            </m:oMath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2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</m:t>
              </m:r>
            </m:oMath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422FA439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y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b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y</m:t>
                        </m:r>
                      </m:e>
                    </m:acc>
                  </m:sub>
                </m:sSub>
              </m:oMath>
            </m:oMathPara>
          </w:p>
        </w:tc>
      </w:tr>
      <w:tr w:rsidR="00C00A69" w:rsidRPr="00C00A69" w14:paraId="167FA055" w14:textId="77777777" w:rsidTr="0081765F">
        <w:trPr>
          <w:trHeight w:val="24"/>
        </w:trPr>
        <w:tc>
          <w:tcPr>
            <w:tcW w:w="91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88D810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D5994E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0,0293</w:t>
            </w:r>
          </w:p>
        </w:tc>
        <w:tc>
          <w:tcPr>
            <w:tcW w:w="94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6727B7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0,00003</w:t>
            </w:r>
          </w:p>
        </w:tc>
        <w:tc>
          <w:tcPr>
            <w:tcW w:w="94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6B8447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4BE67BE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0,0123</w:t>
            </w:r>
          </w:p>
        </w:tc>
        <w:tc>
          <w:tcPr>
            <w:tcW w:w="103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79EB699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1909,1</w:t>
            </w:r>
          </w:p>
        </w:tc>
        <w:tc>
          <w:tcPr>
            <w:tcW w:w="85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CFC580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7,0</w:t>
            </w:r>
          </w:p>
        </w:tc>
        <w:tc>
          <w:tcPr>
            <w:tcW w:w="686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D8A900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0,96</w:t>
            </w:r>
          </w:p>
        </w:tc>
        <w:tc>
          <w:tcPr>
            <w:tcW w:w="1097" w:type="dxa"/>
            <w:vAlign w:val="center"/>
          </w:tcPr>
          <w:p w14:paraId="19D83540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0,980</w:t>
            </w:r>
          </w:p>
        </w:tc>
      </w:tr>
      <w:tr w:rsidR="00C00A69" w:rsidRPr="00C00A69" w14:paraId="764BC1A6" w14:textId="77777777" w:rsidTr="0081765F">
        <w:trPr>
          <w:trHeight w:val="179"/>
        </w:trPr>
        <w:tc>
          <w:tcPr>
            <w:tcW w:w="91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936ACAE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6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8B53D9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-8,9740</w:t>
            </w:r>
          </w:p>
        </w:tc>
        <w:tc>
          <w:tcPr>
            <w:tcW w:w="94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91C6DFE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1,66230</w:t>
            </w:r>
          </w:p>
        </w:tc>
        <w:tc>
          <w:tcPr>
            <w:tcW w:w="94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B49207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0,90661</w:t>
            </w:r>
          </w:p>
        </w:tc>
        <w:tc>
          <w:tcPr>
            <w:tcW w:w="86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452D2EF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3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873041A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1176,6</w:t>
            </w:r>
          </w:p>
        </w:tc>
        <w:tc>
          <w:tcPr>
            <w:tcW w:w="85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F7114CA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686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375DD3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0,97</w:t>
            </w:r>
          </w:p>
        </w:tc>
        <w:tc>
          <w:tcPr>
            <w:tcW w:w="1097" w:type="dxa"/>
            <w:vAlign w:val="center"/>
          </w:tcPr>
          <w:p w14:paraId="17175CB1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0,981</w:t>
            </w:r>
          </w:p>
        </w:tc>
      </w:tr>
      <w:tr w:rsidR="00C00A69" w:rsidRPr="00C00A69" w14:paraId="7CA607CA" w14:textId="77777777" w:rsidTr="0081765F">
        <w:trPr>
          <w:trHeight w:val="24"/>
        </w:trPr>
        <w:tc>
          <w:tcPr>
            <w:tcW w:w="919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350E4DB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6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1688098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-8,9474</w:t>
            </w:r>
          </w:p>
        </w:tc>
        <w:tc>
          <w:tcPr>
            <w:tcW w:w="94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1A3BA9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0,85508</w:t>
            </w:r>
          </w:p>
        </w:tc>
        <w:tc>
          <w:tcPr>
            <w:tcW w:w="94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6F8035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966BD6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3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BB3DC57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2361,6</w:t>
            </w:r>
          </w:p>
        </w:tc>
        <w:tc>
          <w:tcPr>
            <w:tcW w:w="85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18C926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686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E9A4F3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0,97</w:t>
            </w:r>
          </w:p>
        </w:tc>
        <w:tc>
          <w:tcPr>
            <w:tcW w:w="1097" w:type="dxa"/>
            <w:vAlign w:val="center"/>
          </w:tcPr>
          <w:p w14:paraId="4969D891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0,981</w:t>
            </w:r>
          </w:p>
        </w:tc>
      </w:tr>
      <w:tr w:rsidR="00C00A69" w:rsidRPr="00C00A69" w14:paraId="5B060797" w14:textId="77777777" w:rsidTr="0081765F">
        <w:trPr>
          <w:trHeight w:val="24"/>
        </w:trPr>
        <w:tc>
          <w:tcPr>
            <w:tcW w:w="919" w:type="dxa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885DDC7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RNA</w:t>
            </w:r>
          </w:p>
        </w:tc>
        <w:tc>
          <w:tcPr>
            <w:tcW w:w="1261" w:type="dxa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99C57B" w14:textId="607D3EC8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48" w:type="dxa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39BD47" w14:textId="3FDE61A3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48" w:type="dxa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1F0C1C" w14:textId="51548208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2" w:type="dxa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C20544D" w14:textId="320D4240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34" w:type="dxa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4F0EC7" w14:textId="41B366D1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F6A510" w14:textId="1A7C4A6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F271634" w14:textId="2D3F092B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97" w:type="dxa"/>
            <w:tcBorders>
              <w:bottom w:val="single" w:sz="8" w:space="0" w:color="000000"/>
            </w:tcBorders>
            <w:vAlign w:val="center"/>
          </w:tcPr>
          <w:p w14:paraId="598B95FE" w14:textId="77777777" w:rsidR="00C00A69" w:rsidRPr="00C00A69" w:rsidRDefault="00C00A69" w:rsidP="0081765F">
            <w:pPr>
              <w:spacing w:after="0" w:line="240" w:lineRule="auto"/>
              <w:jc w:val="center"/>
              <w:rPr>
                <w:rFonts w:ascii="Times" w:hAnsi="Times"/>
                <w:color w:val="000000" w:themeColor="text1"/>
                <w:sz w:val="24"/>
                <w:szCs w:val="24"/>
              </w:rPr>
            </w:pPr>
            <w:r w:rsidRPr="00C00A69">
              <w:rPr>
                <w:rFonts w:ascii="Times" w:hAnsi="Times"/>
                <w:color w:val="000000" w:themeColor="text1"/>
                <w:sz w:val="24"/>
                <w:szCs w:val="24"/>
              </w:rPr>
              <w:t>0,991</w:t>
            </w:r>
          </w:p>
        </w:tc>
      </w:tr>
    </w:tbl>
    <w:p w14:paraId="5961816B" w14:textId="310526D6" w:rsidR="00C00A69" w:rsidRPr="00C00A69" w:rsidRDefault="00C00A69" w:rsidP="005A7E80">
      <w:pPr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C00A69">
        <w:rPr>
          <w:rFonts w:ascii="Times New Roman" w:hAnsi="Times New Roman"/>
          <w:sz w:val="20"/>
          <w:szCs w:val="20"/>
        </w:rPr>
        <w:t xml:space="preserve">Onde: 1, 2, 3 =   Modelo de </w:t>
      </w:r>
      <w:proofErr w:type="spellStart"/>
      <w:r w:rsidRPr="00C00A69">
        <w:rPr>
          <w:rFonts w:ascii="Times New Roman" w:hAnsi="Times New Roman"/>
          <w:sz w:val="20"/>
          <w:szCs w:val="20"/>
        </w:rPr>
        <w:t>Spurr</w:t>
      </w:r>
      <w:proofErr w:type="spellEnd"/>
      <w:r w:rsidRPr="00C00A69">
        <w:rPr>
          <w:rFonts w:ascii="Times New Roman" w:hAnsi="Times New Roman"/>
          <w:sz w:val="20"/>
          <w:szCs w:val="20"/>
        </w:rPr>
        <w:t xml:space="preserve">, Schumacher e Hall e </w:t>
      </w:r>
      <w:proofErr w:type="spellStart"/>
      <w:r w:rsidRPr="00C00A69">
        <w:rPr>
          <w:rFonts w:ascii="Times New Roman" w:hAnsi="Times New Roman"/>
          <w:sz w:val="20"/>
          <w:szCs w:val="20"/>
        </w:rPr>
        <w:t>Spurr</w:t>
      </w:r>
      <w:proofErr w:type="spellEnd"/>
      <w:r w:rsidRPr="00C00A69">
        <w:rPr>
          <w:rFonts w:ascii="Times New Roman" w:hAnsi="Times New Roman"/>
          <w:sz w:val="20"/>
          <w:szCs w:val="20"/>
        </w:rPr>
        <w:t xml:space="preserve"> (Logarítmica);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bidi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</w:rPr>
          <m:t>,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bidi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bidi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,  </m:t>
        </m:r>
      </m:oMath>
      <w:r w:rsidRPr="00C00A69">
        <w:rPr>
          <w:rFonts w:ascii="Times New Roman" w:hAnsi="Times New Roman"/>
          <w:sz w:val="20"/>
          <w:szCs w:val="20"/>
        </w:rPr>
        <w:t xml:space="preserve"> = parâmetros das equações; </w:t>
      </w:r>
      <m:oMath>
        <m:r>
          <w:rPr>
            <w:rFonts w:ascii="Cambria Math" w:hAnsi="Cambria Math"/>
            <w:sz w:val="20"/>
            <w:szCs w:val="20"/>
            <w:lang w:val="en-US"/>
          </w:rPr>
          <m:t>S</m:t>
        </m:r>
        <m:r>
          <w:rPr>
            <w:rFonts w:ascii="Cambria Math" w:hAnsi="Cambria Math"/>
            <w:sz w:val="20"/>
            <w:szCs w:val="20"/>
            <w:vertAlign w:val="subscript"/>
            <w:lang w:val="en-US"/>
          </w:rPr>
          <m:t>yx</m:t>
        </m:r>
        <m:r>
          <w:rPr>
            <w:rFonts w:ascii="Cambria Math" w:hAnsi="Cambria Math"/>
            <w:sz w:val="20"/>
            <w:szCs w:val="20"/>
          </w:rPr>
          <m:t>%</m:t>
        </m:r>
      </m:oMath>
      <w:r w:rsidRPr="00C00A69">
        <w:rPr>
          <w:rFonts w:ascii="Times New Roman" w:hAnsi="Times New Roman"/>
          <w:sz w:val="20"/>
          <w:szCs w:val="20"/>
        </w:rPr>
        <w:t xml:space="preserve"> = Erro Padrão da Estimativa Percentual; </w:t>
      </w:r>
      <m:oMath>
        <m:r>
          <w:rPr>
            <w:rFonts w:ascii="Cambria Math" w:hAnsi="Cambria Math"/>
            <w:sz w:val="20"/>
            <w:szCs w:val="20"/>
            <w:lang w:val="en-US"/>
          </w:rPr>
          <m:t>CV</m:t>
        </m:r>
      </m:oMath>
      <w:r w:rsidRPr="00C00A69">
        <w:rPr>
          <w:rFonts w:ascii="Times New Roman" w:hAnsi="Times New Roman"/>
          <w:sz w:val="20"/>
          <w:szCs w:val="20"/>
        </w:rPr>
        <w:t>% = Coeficiente de Variação Percentua</w:t>
      </w:r>
      <w:r w:rsidR="00363FF6">
        <w:rPr>
          <w:rFonts w:ascii="Times New Roman" w:hAnsi="Times New Roman"/>
          <w:sz w:val="20"/>
          <w:szCs w:val="20"/>
        </w:rPr>
        <w:t>l</w:t>
      </w:r>
      <w:r w:rsidRPr="00C00A69">
        <w:rPr>
          <w:rFonts w:ascii="Times New Roman" w:hAnsi="Times New Roman"/>
          <w:sz w:val="20"/>
          <w:szCs w:val="20"/>
        </w:rPr>
        <w:t xml:space="preserve">; </w:t>
      </w:r>
      <m:oMath>
        <m:r>
          <w:rPr>
            <w:rFonts w:ascii="Cambria Math" w:hAnsi="Cambria Math"/>
            <w:sz w:val="20"/>
            <w:szCs w:val="20"/>
            <w:lang w:val="en-US"/>
          </w:rPr>
          <m:t>R</m:t>
        </m:r>
      </m:oMath>
      <w:r w:rsidRPr="00C00A69">
        <w:rPr>
          <w:rFonts w:ascii="Times New Roman" w:hAnsi="Times New Roman"/>
          <w:sz w:val="20"/>
          <w:szCs w:val="20"/>
          <w:vertAlign w:val="superscript"/>
        </w:rPr>
        <w:t>2</w:t>
      </w:r>
      <m:oMath>
        <m:r>
          <w:rPr>
            <w:rFonts w:ascii="Cambria Math" w:hAnsi="Cambria Math"/>
            <w:sz w:val="20"/>
            <w:szCs w:val="20"/>
            <w:vertAlign w:val="subscript"/>
            <w:lang w:val="en-US"/>
          </w:rPr>
          <m:t>a</m:t>
        </m:r>
      </m:oMath>
      <w:r w:rsidRPr="00C00A69">
        <w:rPr>
          <w:rFonts w:ascii="Times New Roman" w:hAnsi="Times New Roman"/>
          <w:sz w:val="20"/>
          <w:szCs w:val="20"/>
          <w:vertAlign w:val="subscript"/>
        </w:rPr>
        <w:t>j.</w:t>
      </w:r>
      <w:r w:rsidRPr="00C00A69">
        <w:rPr>
          <w:rFonts w:ascii="Times New Roman" w:hAnsi="Times New Roman"/>
          <w:sz w:val="20"/>
          <w:szCs w:val="20"/>
        </w:rPr>
        <w:t xml:space="preserve"> = Coeficiente de Determinação Ajustado; </w:t>
      </w:r>
      <m:oMath>
        <m:sSub>
          <m:sSubPr>
            <m:ctrlPr>
              <w:rPr>
                <w:rFonts w:ascii="Cambria Math" w:hAnsi="Cambria Math"/>
                <w:b/>
                <w:i/>
                <w:sz w:val="20"/>
                <w:szCs w:val="20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en-US"/>
              </w:rPr>
              <m:t>y</m:t>
            </m:r>
            <m:acc>
              <m:acc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y</m:t>
                </m:r>
              </m:e>
            </m:acc>
          </m:sub>
        </m:sSub>
      </m:oMath>
      <w:r w:rsidRPr="00C00A69">
        <w:rPr>
          <w:rFonts w:ascii="Times New Roman" w:hAnsi="Times New Roman"/>
          <w:b/>
          <w:sz w:val="20"/>
          <w:szCs w:val="20"/>
        </w:rPr>
        <w:t xml:space="preserve"> = </w:t>
      </w:r>
      <w:proofErr w:type="spellStart"/>
      <w:r w:rsidRPr="00C00A69">
        <w:rPr>
          <w:rFonts w:ascii="Times New Roman" w:hAnsi="Times New Roman"/>
          <w:sz w:val="20"/>
          <w:szCs w:val="20"/>
        </w:rPr>
        <w:t>correlação</w:t>
      </w:r>
      <w:proofErr w:type="spellEnd"/>
      <w:r w:rsidRPr="00C00A69">
        <w:rPr>
          <w:rFonts w:ascii="Times New Roman" w:hAnsi="Times New Roman"/>
          <w:sz w:val="20"/>
          <w:szCs w:val="20"/>
        </w:rPr>
        <w:t xml:space="preserve"> entre o volume observado e estimado.</w:t>
      </w:r>
    </w:p>
    <w:p w14:paraId="3BA76BD8" w14:textId="0CAEC243" w:rsidR="00C00A69" w:rsidRDefault="00C00A69" w:rsidP="00C00A6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drawing>
          <wp:inline distT="0" distB="0" distL="0" distR="0" wp14:anchorId="275360D9" wp14:editId="780D03AF">
            <wp:extent cx="5451813" cy="210064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7200" cy="21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08B9" w14:textId="6E4DCDC4" w:rsidR="00C00A69" w:rsidRDefault="00C00A69" w:rsidP="00C00A69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Figura</w:t>
      </w:r>
      <w:r w:rsidRPr="00C00A6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Análise gráfica dos resíduos para </w:t>
      </w:r>
      <w:r w:rsidRPr="00C00A69">
        <w:rPr>
          <w:rFonts w:ascii="Times New Roman" w:hAnsi="Times New Roman"/>
          <w:bCs/>
          <w:sz w:val="24"/>
          <w:szCs w:val="24"/>
        </w:rPr>
        <w:t xml:space="preserve">modelos de equações volumétricas </w:t>
      </w:r>
      <w:r>
        <w:rPr>
          <w:rFonts w:ascii="Times New Roman" w:hAnsi="Times New Roman"/>
          <w:bCs/>
          <w:sz w:val="24"/>
          <w:szCs w:val="24"/>
        </w:rPr>
        <w:t xml:space="preserve">e RNA </w:t>
      </w:r>
      <w:r w:rsidRPr="00C00A69">
        <w:rPr>
          <w:rFonts w:ascii="Times New Roman" w:hAnsi="Times New Roman"/>
          <w:bCs/>
          <w:sz w:val="24"/>
          <w:szCs w:val="24"/>
        </w:rPr>
        <w:t xml:space="preserve">analisados para </w:t>
      </w:r>
      <w:proofErr w:type="spellStart"/>
      <w:r w:rsidRPr="00C00A69">
        <w:rPr>
          <w:rFonts w:ascii="Times New Roman" w:hAnsi="Times New Roman"/>
          <w:bCs/>
          <w:i/>
          <w:sz w:val="24"/>
          <w:szCs w:val="24"/>
        </w:rPr>
        <w:t>Eucalyptus</w:t>
      </w:r>
      <w:proofErr w:type="spellEnd"/>
      <w:r w:rsidRPr="00C00A69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bCs/>
          <w:i/>
          <w:sz w:val="24"/>
          <w:szCs w:val="24"/>
        </w:rPr>
        <w:t>grandis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 xml:space="preserve"> W. Hill </w:t>
      </w:r>
      <w:proofErr w:type="spellStart"/>
      <w:r w:rsidRPr="00C00A69">
        <w:rPr>
          <w:rFonts w:ascii="Times New Roman" w:hAnsi="Times New Roman"/>
          <w:bCs/>
          <w:sz w:val="24"/>
          <w:szCs w:val="24"/>
        </w:rPr>
        <w:t>ex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bCs/>
          <w:sz w:val="24"/>
          <w:szCs w:val="24"/>
        </w:rPr>
        <w:t>Maiden</w:t>
      </w:r>
      <w:proofErr w:type="spellEnd"/>
      <w:r w:rsidRPr="00C00A69">
        <w:rPr>
          <w:rFonts w:ascii="Times New Roman" w:hAnsi="Times New Roman"/>
          <w:bCs/>
          <w:sz w:val="24"/>
          <w:szCs w:val="24"/>
        </w:rPr>
        <w:t>.</w:t>
      </w:r>
    </w:p>
    <w:p w14:paraId="20E11FDA" w14:textId="77777777" w:rsidR="00C00A69" w:rsidRPr="00C00A69" w:rsidRDefault="00C00A69" w:rsidP="00C00A6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78FB4A0" w14:textId="5E0F48B1" w:rsidR="00C00A69" w:rsidRPr="00C00A69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C00A69">
        <w:rPr>
          <w:rFonts w:ascii="Times New Roman" w:hAnsi="Times New Roman"/>
          <w:sz w:val="24"/>
          <w:szCs w:val="24"/>
        </w:rPr>
        <w:t>análise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sz w:val="24"/>
          <w:szCs w:val="24"/>
        </w:rPr>
        <w:t>gráfica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(Figura 1) comprovou que os modelos volumétricos apresentaram tendências semelhante na distribuição dos </w:t>
      </w:r>
      <w:proofErr w:type="spellStart"/>
      <w:r w:rsidRPr="00C00A69">
        <w:rPr>
          <w:rFonts w:ascii="Times New Roman" w:hAnsi="Times New Roman"/>
          <w:sz w:val="24"/>
          <w:szCs w:val="24"/>
        </w:rPr>
        <w:t>resíduos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. Considerando </w:t>
      </w:r>
      <w:r w:rsidR="00363FF6">
        <w:rPr>
          <w:rFonts w:ascii="Times New Roman" w:hAnsi="Times New Roman"/>
          <w:sz w:val="24"/>
          <w:szCs w:val="24"/>
        </w:rPr>
        <w:t xml:space="preserve">esse </w:t>
      </w:r>
      <w:r w:rsidRPr="00C00A69">
        <w:rPr>
          <w:rFonts w:ascii="Times New Roman" w:hAnsi="Times New Roman"/>
          <w:sz w:val="24"/>
          <w:szCs w:val="24"/>
        </w:rPr>
        <w:t xml:space="preserve">padrão semelhante, utilizou-se os critérios estatísticos (Tabela 2) para a seleção do modelo volumétrico. Sendo o modelo de </w:t>
      </w:r>
      <w:proofErr w:type="spellStart"/>
      <w:r w:rsidRPr="00C00A69">
        <w:rPr>
          <w:rFonts w:ascii="Times New Roman" w:hAnsi="Times New Roman"/>
          <w:sz w:val="24"/>
          <w:szCs w:val="24"/>
        </w:rPr>
        <w:t>Spurr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(Logarítmica) considerado, entre os modelos, o melhor para a estimativa do volume das </w:t>
      </w:r>
      <w:proofErr w:type="spellStart"/>
      <w:r w:rsidRPr="00C00A69">
        <w:rPr>
          <w:rFonts w:ascii="Times New Roman" w:hAnsi="Times New Roman"/>
          <w:sz w:val="24"/>
          <w:szCs w:val="24"/>
        </w:rPr>
        <w:t>árvores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0A69">
        <w:rPr>
          <w:rFonts w:ascii="Times New Roman" w:hAnsi="Times New Roman"/>
          <w:i/>
          <w:sz w:val="24"/>
          <w:szCs w:val="24"/>
        </w:rPr>
        <w:t>Eucalyptus</w:t>
      </w:r>
      <w:proofErr w:type="spellEnd"/>
      <w:r w:rsidRPr="00C00A6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00A69">
        <w:rPr>
          <w:rFonts w:ascii="Times New Roman" w:hAnsi="Times New Roman"/>
          <w:i/>
          <w:sz w:val="24"/>
          <w:szCs w:val="24"/>
        </w:rPr>
        <w:t>grandis</w:t>
      </w:r>
      <w:proofErr w:type="spellEnd"/>
      <w:r w:rsidR="00363FF6">
        <w:rPr>
          <w:rFonts w:ascii="Times New Roman" w:hAnsi="Times New Roman"/>
          <w:sz w:val="24"/>
          <w:szCs w:val="24"/>
        </w:rPr>
        <w:t>.</w:t>
      </w:r>
    </w:p>
    <w:p w14:paraId="5F11546F" w14:textId="34602B2B" w:rsidR="00C00A69" w:rsidRPr="00C00A69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 xml:space="preserve">Quando comparado o melhor modelo com a técnica de RNA comprovou-se que </w:t>
      </w:r>
      <w:proofErr w:type="spellStart"/>
      <w:r w:rsidRPr="00C00A69">
        <w:rPr>
          <w:rFonts w:ascii="Times New Roman" w:hAnsi="Times New Roman"/>
          <w:sz w:val="24"/>
          <w:szCs w:val="24"/>
        </w:rPr>
        <w:t>não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há </w:t>
      </w:r>
      <w:r w:rsidR="00363FF6">
        <w:rPr>
          <w:rFonts w:ascii="Times New Roman" w:hAnsi="Times New Roman"/>
          <w:sz w:val="24"/>
          <w:szCs w:val="24"/>
        </w:rPr>
        <w:t xml:space="preserve">grande </w:t>
      </w:r>
      <w:proofErr w:type="spellStart"/>
      <w:r w:rsidRPr="00C00A69">
        <w:rPr>
          <w:rFonts w:ascii="Times New Roman" w:hAnsi="Times New Roman"/>
          <w:sz w:val="24"/>
          <w:szCs w:val="24"/>
        </w:rPr>
        <w:t>diferenciação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nos valores de </w:t>
      </w:r>
      <w:proofErr w:type="spellStart"/>
      <w:r w:rsidRPr="00C00A69">
        <w:rPr>
          <w:rFonts w:ascii="Times New Roman" w:hAnsi="Times New Roman"/>
          <w:sz w:val="24"/>
          <w:szCs w:val="24"/>
        </w:rPr>
        <w:t>correlação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entre volume observado e volume estimado</w:t>
      </w:r>
      <w:r w:rsidR="00A335BF">
        <w:rPr>
          <w:rFonts w:ascii="Times New Roman" w:hAnsi="Times New Roman"/>
          <w:sz w:val="24"/>
          <w:szCs w:val="24"/>
        </w:rPr>
        <w:t>.</w:t>
      </w:r>
      <w:r w:rsidRPr="00C00A69">
        <w:rPr>
          <w:rFonts w:ascii="Times New Roman" w:hAnsi="Times New Roman"/>
          <w:sz w:val="24"/>
          <w:szCs w:val="24"/>
        </w:rPr>
        <w:t xml:space="preserve"> Contudo, verificou-se pequena superioridade das </w:t>
      </w:r>
      <w:proofErr w:type="spellStart"/>
      <w:r w:rsidRPr="00C00A69">
        <w:rPr>
          <w:rFonts w:ascii="Times New Roman" w:hAnsi="Times New Roman"/>
          <w:sz w:val="24"/>
          <w:szCs w:val="24"/>
        </w:rPr>
        <w:t>RNAs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, obtendo-se um valor de </w:t>
      </w:r>
      <w:proofErr w:type="spellStart"/>
      <w:r w:rsidRPr="00C00A69">
        <w:rPr>
          <w:rFonts w:ascii="Times New Roman" w:hAnsi="Times New Roman"/>
          <w:sz w:val="24"/>
          <w:szCs w:val="24"/>
        </w:rPr>
        <w:t>correlação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0,991 enquanto o modelo de </w:t>
      </w:r>
      <w:proofErr w:type="spellStart"/>
      <w:r w:rsidRPr="00C00A69">
        <w:rPr>
          <w:rFonts w:ascii="Times New Roman" w:hAnsi="Times New Roman"/>
          <w:sz w:val="24"/>
          <w:szCs w:val="24"/>
        </w:rPr>
        <w:t>Spurr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(Logarítmica) apresentou valor de 0,981. </w:t>
      </w:r>
    </w:p>
    <w:p w14:paraId="36E11F56" w14:textId="324AEAA3" w:rsidR="00C00A69" w:rsidRPr="00C00A69" w:rsidRDefault="00363FF6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Vale salientar que m</w:t>
      </w:r>
      <w:r w:rsidR="00C00A69" w:rsidRPr="00C00A69">
        <w:rPr>
          <w:rFonts w:ascii="Times New Roman" w:hAnsi="Times New Roman"/>
          <w:sz w:val="24"/>
          <w:szCs w:val="24"/>
        </w:rPr>
        <w:t xml:space="preserve">esmo apresentando erros de superestimava ou subestimativa de até 20% em todas as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técnicas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>, a RNA apresentou uma distribuição residual menos dispersa. Esses resultados c</w:t>
      </w:r>
      <w:r>
        <w:rPr>
          <w:rFonts w:ascii="Times New Roman" w:hAnsi="Times New Roman"/>
          <w:sz w:val="24"/>
          <w:szCs w:val="24"/>
        </w:rPr>
        <w:t xml:space="preserve">orroboram com </w:t>
      </w:r>
      <w:r w:rsidR="00C00A69" w:rsidRPr="00C00A69">
        <w:rPr>
          <w:rFonts w:ascii="Times New Roman" w:hAnsi="Times New Roman"/>
          <w:sz w:val="24"/>
          <w:szCs w:val="24"/>
        </w:rPr>
        <w:t xml:space="preserve">Miguel </w:t>
      </w:r>
      <w:r w:rsidR="00C00A69" w:rsidRPr="00C00A69">
        <w:rPr>
          <w:rFonts w:ascii="Times New Roman" w:hAnsi="Times New Roman"/>
          <w:i/>
          <w:sz w:val="24"/>
          <w:szCs w:val="24"/>
        </w:rPr>
        <w:t>et al.</w:t>
      </w:r>
      <w:r w:rsidR="00C00A69" w:rsidRPr="00C00A69">
        <w:rPr>
          <w:rFonts w:ascii="Times New Roman" w:hAnsi="Times New Roman"/>
          <w:sz w:val="24"/>
          <w:szCs w:val="24"/>
        </w:rPr>
        <w:t xml:space="preserve"> (2015), o qual verificou melhor </w:t>
      </w:r>
      <w:r w:rsidR="00C00A69" w:rsidRPr="00C00A69">
        <w:rPr>
          <w:rFonts w:ascii="Times New Roman" w:hAnsi="Times New Roman"/>
          <w:sz w:val="24"/>
          <w:szCs w:val="24"/>
        </w:rPr>
        <w:lastRenderedPageBreak/>
        <w:t xml:space="preserve">desempenho das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RNAs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para modelagem de volume de madeira mesmo com resultados </w:t>
      </w:r>
      <w:proofErr w:type="spellStart"/>
      <w:r w:rsidR="00C00A69" w:rsidRPr="00C00A69">
        <w:rPr>
          <w:rFonts w:ascii="Times New Roman" w:hAnsi="Times New Roman"/>
          <w:sz w:val="24"/>
          <w:szCs w:val="24"/>
        </w:rPr>
        <w:t>estatísticos</w:t>
      </w:r>
      <w:proofErr w:type="spellEnd"/>
      <w:r w:rsidR="00C00A69" w:rsidRPr="00C00A69">
        <w:rPr>
          <w:rFonts w:ascii="Times New Roman" w:hAnsi="Times New Roman"/>
          <w:sz w:val="24"/>
          <w:szCs w:val="24"/>
        </w:rPr>
        <w:t xml:space="preserve"> semelhantes aos de regressão. </w:t>
      </w:r>
    </w:p>
    <w:p w14:paraId="757BE721" w14:textId="12EA42D5" w:rsidR="00C00A69" w:rsidRPr="00C00A69" w:rsidRDefault="00C00A69" w:rsidP="00C00A6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 xml:space="preserve">Para </w:t>
      </w:r>
      <w:proofErr w:type="spellStart"/>
      <w:r w:rsidRPr="00C00A69">
        <w:rPr>
          <w:rFonts w:ascii="Times New Roman" w:hAnsi="Times New Roman"/>
          <w:sz w:val="24"/>
          <w:szCs w:val="24"/>
        </w:rPr>
        <w:t>Binoti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</w:t>
      </w:r>
      <w:r w:rsidRPr="00C00A69">
        <w:rPr>
          <w:rFonts w:ascii="Times New Roman" w:hAnsi="Times New Roman"/>
          <w:i/>
          <w:sz w:val="24"/>
          <w:szCs w:val="24"/>
        </w:rPr>
        <w:t>et al.</w:t>
      </w:r>
      <w:r w:rsidRPr="00C00A69">
        <w:rPr>
          <w:rFonts w:ascii="Times New Roman" w:hAnsi="Times New Roman"/>
          <w:sz w:val="24"/>
          <w:szCs w:val="24"/>
        </w:rPr>
        <w:t xml:space="preserve"> (2014), a metodologia das </w:t>
      </w:r>
      <w:proofErr w:type="spellStart"/>
      <w:r w:rsidR="00363FF6">
        <w:rPr>
          <w:rFonts w:ascii="Times New Roman" w:hAnsi="Times New Roman"/>
          <w:sz w:val="24"/>
          <w:szCs w:val="24"/>
        </w:rPr>
        <w:t>RNAs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vem se mostrando eficiente, o que assume sua indicação para obtenção de volume de povoamentos de </w:t>
      </w:r>
      <w:proofErr w:type="spellStart"/>
      <w:r w:rsidRPr="00C00A69">
        <w:rPr>
          <w:rFonts w:ascii="Times New Roman" w:hAnsi="Times New Roman"/>
          <w:sz w:val="24"/>
          <w:szCs w:val="24"/>
        </w:rPr>
        <w:t>espécies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0A69">
        <w:rPr>
          <w:rFonts w:ascii="Times New Roman" w:hAnsi="Times New Roman"/>
          <w:i/>
          <w:sz w:val="24"/>
          <w:szCs w:val="24"/>
        </w:rPr>
        <w:t>Eucalyptus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uma maneira </w:t>
      </w:r>
      <w:proofErr w:type="spellStart"/>
      <w:r w:rsidRPr="00C00A69">
        <w:rPr>
          <w:rFonts w:ascii="Times New Roman" w:hAnsi="Times New Roman"/>
          <w:sz w:val="24"/>
          <w:szCs w:val="24"/>
        </w:rPr>
        <w:t>ágil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e com um custo relativamente baixo. Outra vantagem das </w:t>
      </w:r>
      <w:proofErr w:type="spellStart"/>
      <w:r w:rsidRPr="00C00A69">
        <w:rPr>
          <w:rFonts w:ascii="Times New Roman" w:hAnsi="Times New Roman"/>
          <w:sz w:val="24"/>
          <w:szCs w:val="24"/>
        </w:rPr>
        <w:t>RNAs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sobre o método de modelagem por regressão é a redução do tempo gasto com ajuste e </w:t>
      </w:r>
      <w:proofErr w:type="spellStart"/>
      <w:r w:rsidRPr="00C00A69">
        <w:rPr>
          <w:rFonts w:ascii="Times New Roman" w:hAnsi="Times New Roman"/>
          <w:sz w:val="24"/>
          <w:szCs w:val="24"/>
        </w:rPr>
        <w:t>avaliação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do modelo </w:t>
      </w:r>
      <w:proofErr w:type="spellStart"/>
      <w:r w:rsidRPr="00C00A69">
        <w:rPr>
          <w:rFonts w:ascii="Times New Roman" w:hAnsi="Times New Roman"/>
          <w:sz w:val="24"/>
          <w:szCs w:val="24"/>
        </w:rPr>
        <w:t>matemático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(</w:t>
      </w:r>
      <w:r w:rsidR="00020067" w:rsidRPr="00C00A69">
        <w:rPr>
          <w:rFonts w:ascii="Times New Roman" w:hAnsi="Times New Roman"/>
          <w:sz w:val="24"/>
          <w:szCs w:val="24"/>
        </w:rPr>
        <w:t>RIBEIRO</w:t>
      </w:r>
      <w:r w:rsidRPr="00C00A69">
        <w:rPr>
          <w:rFonts w:ascii="Times New Roman" w:hAnsi="Times New Roman"/>
          <w:sz w:val="24"/>
          <w:szCs w:val="24"/>
        </w:rPr>
        <w:t xml:space="preserve"> </w:t>
      </w:r>
      <w:r w:rsidRPr="00C00A69">
        <w:rPr>
          <w:rFonts w:ascii="Times New Roman" w:hAnsi="Times New Roman"/>
          <w:i/>
          <w:sz w:val="24"/>
          <w:szCs w:val="24"/>
        </w:rPr>
        <w:t>et al.</w:t>
      </w:r>
      <w:r w:rsidR="00020067">
        <w:rPr>
          <w:rFonts w:ascii="Times New Roman" w:hAnsi="Times New Roman"/>
          <w:sz w:val="24"/>
          <w:szCs w:val="24"/>
        </w:rPr>
        <w:t xml:space="preserve">, </w:t>
      </w:r>
      <w:r w:rsidRPr="00C00A69">
        <w:rPr>
          <w:rFonts w:ascii="Times New Roman" w:hAnsi="Times New Roman"/>
          <w:sz w:val="24"/>
          <w:szCs w:val="24"/>
        </w:rPr>
        <w:t>2016).</w:t>
      </w:r>
    </w:p>
    <w:bookmarkEnd w:id="0"/>
    <w:p w14:paraId="428921DA" w14:textId="77777777" w:rsidR="00436A86" w:rsidRDefault="00436A86" w:rsidP="00F174C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1E47633" w14:textId="77777777" w:rsidR="00D7399F" w:rsidRP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</w:p>
    <w:p w14:paraId="5EABB5F1" w14:textId="77777777" w:rsidR="00C00A69" w:rsidRDefault="00C00A69" w:rsidP="00C00A69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28A0986" w14:textId="72F8EADF" w:rsidR="006200DB" w:rsidRDefault="00C00A69" w:rsidP="00363FF6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00A69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C00A69">
        <w:rPr>
          <w:rFonts w:ascii="Times New Roman" w:hAnsi="Times New Roman"/>
          <w:sz w:val="24"/>
          <w:szCs w:val="24"/>
        </w:rPr>
        <w:t>utilização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da </w:t>
      </w:r>
      <w:proofErr w:type="spellStart"/>
      <w:r w:rsidRPr="00C00A69">
        <w:rPr>
          <w:rFonts w:ascii="Times New Roman" w:hAnsi="Times New Roman"/>
          <w:sz w:val="24"/>
          <w:szCs w:val="24"/>
        </w:rPr>
        <w:t>técnica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das Redes Neurais Artificiais (</w:t>
      </w:r>
      <w:proofErr w:type="spellStart"/>
      <w:r w:rsidRPr="00C00A69">
        <w:rPr>
          <w:rFonts w:ascii="Times New Roman" w:hAnsi="Times New Roman"/>
          <w:sz w:val="24"/>
          <w:szCs w:val="24"/>
        </w:rPr>
        <w:t>RNAs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) se mostrou eficiente, </w:t>
      </w:r>
      <w:r w:rsidR="00363FF6">
        <w:rPr>
          <w:rFonts w:ascii="Times New Roman" w:hAnsi="Times New Roman"/>
          <w:sz w:val="24"/>
          <w:szCs w:val="24"/>
        </w:rPr>
        <w:t xml:space="preserve">sendo </w:t>
      </w:r>
      <w:r w:rsidR="00363FF6" w:rsidRPr="00C00A69">
        <w:rPr>
          <w:rFonts w:ascii="Times New Roman" w:hAnsi="Times New Roman"/>
          <w:sz w:val="24"/>
          <w:szCs w:val="24"/>
        </w:rPr>
        <w:t xml:space="preserve">mais precisa quando comparada aos modelos </w:t>
      </w:r>
      <w:proofErr w:type="spellStart"/>
      <w:r w:rsidR="00363FF6" w:rsidRPr="00C00A69">
        <w:rPr>
          <w:rFonts w:ascii="Times New Roman" w:hAnsi="Times New Roman"/>
          <w:sz w:val="24"/>
          <w:szCs w:val="24"/>
        </w:rPr>
        <w:t>matemáticos</w:t>
      </w:r>
      <w:proofErr w:type="spellEnd"/>
      <w:r w:rsidR="00363FF6"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63FF6" w:rsidRPr="00C00A69">
        <w:rPr>
          <w:rFonts w:ascii="Times New Roman" w:hAnsi="Times New Roman"/>
          <w:sz w:val="24"/>
          <w:szCs w:val="24"/>
        </w:rPr>
        <w:t>equações</w:t>
      </w:r>
      <w:proofErr w:type="spellEnd"/>
      <w:r w:rsidR="00363FF6" w:rsidRPr="00C00A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3FF6" w:rsidRPr="00C00A69">
        <w:rPr>
          <w:rFonts w:ascii="Times New Roman" w:hAnsi="Times New Roman"/>
          <w:sz w:val="24"/>
          <w:szCs w:val="24"/>
        </w:rPr>
        <w:t>volumétricas</w:t>
      </w:r>
      <w:proofErr w:type="spellEnd"/>
      <w:r w:rsidR="00363FF6" w:rsidRPr="00C00A69">
        <w:rPr>
          <w:rFonts w:ascii="Times New Roman" w:hAnsi="Times New Roman"/>
          <w:sz w:val="24"/>
          <w:szCs w:val="24"/>
        </w:rPr>
        <w:t>.</w:t>
      </w:r>
      <w:r w:rsidR="00363FF6">
        <w:rPr>
          <w:rFonts w:ascii="Times New Roman" w:hAnsi="Times New Roman"/>
          <w:sz w:val="24"/>
          <w:szCs w:val="24"/>
        </w:rPr>
        <w:t xml:space="preserve"> Portanto, s</w:t>
      </w:r>
      <w:r w:rsidRPr="00C00A69">
        <w:rPr>
          <w:rFonts w:ascii="Times New Roman" w:hAnsi="Times New Roman"/>
          <w:sz w:val="24"/>
          <w:szCs w:val="24"/>
        </w:rPr>
        <w:t xml:space="preserve">ugere-se desenvolver pesquisas ligadas as </w:t>
      </w:r>
      <w:proofErr w:type="spellStart"/>
      <w:r w:rsidRPr="00C00A69">
        <w:rPr>
          <w:rFonts w:ascii="Times New Roman" w:hAnsi="Times New Roman"/>
          <w:sz w:val="24"/>
          <w:szCs w:val="24"/>
        </w:rPr>
        <w:t>técnicas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0A69">
        <w:rPr>
          <w:rFonts w:ascii="Times New Roman" w:hAnsi="Times New Roman"/>
          <w:sz w:val="24"/>
          <w:szCs w:val="24"/>
        </w:rPr>
        <w:t>inteligência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artificial dentro do </w:t>
      </w:r>
      <w:proofErr w:type="spellStart"/>
      <w:r w:rsidRPr="00C00A69">
        <w:rPr>
          <w:rFonts w:ascii="Times New Roman" w:hAnsi="Times New Roman"/>
          <w:sz w:val="24"/>
          <w:szCs w:val="24"/>
        </w:rPr>
        <w:t>âmbito</w:t>
      </w:r>
      <w:proofErr w:type="spellEnd"/>
      <w:r w:rsidRPr="00C00A69">
        <w:rPr>
          <w:rFonts w:ascii="Times New Roman" w:hAnsi="Times New Roman"/>
          <w:sz w:val="24"/>
          <w:szCs w:val="24"/>
        </w:rPr>
        <w:t xml:space="preserve"> florestal.</w:t>
      </w:r>
    </w:p>
    <w:p w14:paraId="449C2FC6" w14:textId="77777777" w:rsidR="00BB7E9F" w:rsidRDefault="00BB7E9F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191CDD" w14:textId="07E5D5AD" w:rsidR="0061543B" w:rsidRDefault="00D7399F" w:rsidP="00DE22ED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49AD92B3" w14:textId="77777777" w:rsidR="00D027CD" w:rsidRPr="00D027CD" w:rsidRDefault="00D027CD" w:rsidP="00D027C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512C149C" w14:textId="53CD268A" w:rsidR="0081765F" w:rsidRPr="00020067" w:rsidRDefault="0081765F" w:rsidP="0081765F">
      <w:pPr>
        <w:spacing w:line="276" w:lineRule="auto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BINOTI, M. L. M. S.; BINOTI, D. H. B.; LEITE, H. G.; GARCIAS, S. L. R.; FERREIRA, M. Z.; RODE, R.; SILVA, A. A. L. 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Redes neurais artificiais para </w:t>
      </w:r>
      <w:proofErr w:type="spellStart"/>
      <w:r w:rsidRPr="00020067">
        <w:rPr>
          <w:rFonts w:asciiTheme="majorBidi" w:hAnsiTheme="majorBidi" w:cstheme="majorBidi"/>
          <w:color w:val="000000" w:themeColor="text1"/>
          <w:sz w:val="24"/>
        </w:rPr>
        <w:t>estimação</w:t>
      </w:r>
      <w:proofErr w:type="spellEnd"/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 do volume de árvores. </w:t>
      </w:r>
      <w:r w:rsidRPr="00020067">
        <w:rPr>
          <w:rFonts w:asciiTheme="majorBidi" w:hAnsiTheme="majorBidi" w:cstheme="majorBidi"/>
          <w:b/>
          <w:color w:val="000000" w:themeColor="text1"/>
          <w:sz w:val="24"/>
        </w:rPr>
        <w:t xml:space="preserve">Revista </w:t>
      </w:r>
      <w:proofErr w:type="spellStart"/>
      <w:r w:rsidRPr="00020067">
        <w:rPr>
          <w:rFonts w:asciiTheme="majorBidi" w:hAnsiTheme="majorBidi" w:cstheme="majorBidi"/>
          <w:b/>
          <w:color w:val="000000" w:themeColor="text1"/>
          <w:sz w:val="24"/>
        </w:rPr>
        <w:t>Árvore</w:t>
      </w:r>
      <w:proofErr w:type="spellEnd"/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20067">
        <w:rPr>
          <w:rFonts w:asciiTheme="majorBidi" w:hAnsiTheme="majorBidi" w:cstheme="majorBidi"/>
          <w:color w:val="000000" w:themeColor="text1"/>
          <w:sz w:val="24"/>
        </w:rPr>
        <w:t>v. 38, n.</w:t>
      </w:r>
      <w:r w:rsidR="00020067" w:rsidRPr="00020067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r w:rsidRPr="00020067">
        <w:rPr>
          <w:rFonts w:asciiTheme="majorBidi" w:hAnsiTheme="majorBidi" w:cstheme="majorBidi"/>
          <w:color w:val="000000" w:themeColor="text1"/>
          <w:sz w:val="24"/>
        </w:rPr>
        <w:t>2</w:t>
      </w:r>
      <w:r w:rsidRPr="00020067">
        <w:rPr>
          <w:rFonts w:asciiTheme="majorBidi" w:hAnsiTheme="majorBidi" w:cstheme="majorBidi"/>
          <w:color w:val="000000" w:themeColor="text1"/>
          <w:sz w:val="24"/>
        </w:rPr>
        <w:t>, p.</w:t>
      </w:r>
      <w:r w:rsidR="00020067" w:rsidRPr="00020067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r w:rsidRPr="00020067">
        <w:rPr>
          <w:rFonts w:asciiTheme="majorBidi" w:hAnsiTheme="majorBidi" w:cstheme="majorBidi"/>
          <w:color w:val="000000" w:themeColor="text1"/>
          <w:sz w:val="24"/>
        </w:rPr>
        <w:t>283-288</w:t>
      </w:r>
      <w:r w:rsidRPr="00020067">
        <w:rPr>
          <w:rFonts w:asciiTheme="majorBidi" w:hAnsiTheme="majorBidi" w:cstheme="majorBidi"/>
          <w:color w:val="000000" w:themeColor="text1"/>
          <w:sz w:val="24"/>
        </w:rPr>
        <w:t>, 2014.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 </w:t>
      </w:r>
    </w:p>
    <w:p w14:paraId="0DFCAE75" w14:textId="70B8470C" w:rsidR="0081765F" w:rsidRPr="00020067" w:rsidRDefault="00020067" w:rsidP="0081765F">
      <w:pPr>
        <w:spacing w:line="276" w:lineRule="auto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CAMPOS, J. C. C.; LEITE, H. G. </w:t>
      </w:r>
      <w:proofErr w:type="spellStart"/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>Mensuração</w:t>
      </w:r>
      <w:proofErr w:type="spellEnd"/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 xml:space="preserve"> florestal:</w:t>
      </w:r>
      <w:r w:rsidR="0081765F" w:rsidRPr="00020067">
        <w:rPr>
          <w:rFonts w:asciiTheme="majorBidi" w:hAnsiTheme="majorBidi" w:cstheme="majorBidi"/>
          <w:i/>
          <w:color w:val="000000" w:themeColor="text1"/>
          <w:sz w:val="24"/>
        </w:rPr>
        <w:t xml:space="preserve"> </w:t>
      </w:r>
      <w:r w:rsidR="0081765F" w:rsidRPr="00020067">
        <w:rPr>
          <w:rFonts w:asciiTheme="majorBidi" w:hAnsiTheme="majorBidi" w:cstheme="majorBidi"/>
          <w:iCs/>
          <w:color w:val="000000" w:themeColor="text1"/>
          <w:sz w:val="24"/>
        </w:rPr>
        <w:t>perguntas e respostas.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proofErr w:type="gramStart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3 ed.</w:t>
      </w:r>
      <w:proofErr w:type="gramEnd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proofErr w:type="spellStart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Viçosa</w:t>
      </w:r>
      <w:proofErr w:type="spellEnd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: UFV. 548p.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 2009.</w:t>
      </w:r>
    </w:p>
    <w:p w14:paraId="4E45BF46" w14:textId="2E591C25" w:rsidR="0081765F" w:rsidRPr="00020067" w:rsidRDefault="00020067" w:rsidP="0081765F">
      <w:pPr>
        <w:spacing w:line="276" w:lineRule="auto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GÖRGENS, E. B.; LEITE, H. G.; SANTOS, H. D. N.; GLERIANI, J. M. </w:t>
      </w:r>
      <w:proofErr w:type="spellStart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Estimação</w:t>
      </w:r>
      <w:proofErr w:type="spellEnd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do volume de </w:t>
      </w:r>
      <w:proofErr w:type="spellStart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árvores</w:t>
      </w:r>
      <w:proofErr w:type="spellEnd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utilizando redes neurais artificiais. </w:t>
      </w:r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 xml:space="preserve">Revista </w:t>
      </w:r>
      <w:proofErr w:type="spellStart"/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>Árvore</w:t>
      </w:r>
      <w:proofErr w:type="spellEnd"/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>,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v.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33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, n.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6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, p.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1141-1147</w:t>
      </w:r>
      <w:r w:rsidRPr="00020067">
        <w:rPr>
          <w:rFonts w:asciiTheme="majorBidi" w:hAnsiTheme="majorBidi" w:cstheme="majorBidi"/>
          <w:color w:val="000000" w:themeColor="text1"/>
          <w:sz w:val="24"/>
        </w:rPr>
        <w:t>, 2009.</w:t>
      </w:r>
    </w:p>
    <w:p w14:paraId="5EAECA50" w14:textId="3D61DBD9" w:rsidR="0081765F" w:rsidRPr="00020067" w:rsidRDefault="00020067" w:rsidP="0081765F">
      <w:pPr>
        <w:spacing w:line="276" w:lineRule="auto"/>
        <w:jc w:val="both"/>
        <w:rPr>
          <w:rStyle w:val="apple-converted-space"/>
          <w:rFonts w:asciiTheme="majorBidi" w:hAnsiTheme="majorBidi" w:cstheme="majorBidi"/>
          <w:color w:val="000000" w:themeColor="text1"/>
          <w:sz w:val="24"/>
          <w:shd w:val="clear" w:color="auto" w:fill="FFFFFF"/>
          <w:lang w:val="en-US"/>
        </w:rPr>
      </w:pPr>
      <w:r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 xml:space="preserve">LEITE, H. G.; SILVA, M. L.S.; BINOTI, D. H. B.; FARDIN, L.; TAKIZAWA, F. H. </w:t>
      </w:r>
      <w:r w:rsidR="0081765F"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 xml:space="preserve">Estimation of inside-bark diameter and heartwood diameter for </w:t>
      </w:r>
      <w:proofErr w:type="spellStart"/>
      <w:r w:rsidR="0081765F" w:rsidRPr="00020067">
        <w:rPr>
          <w:rFonts w:asciiTheme="majorBidi" w:hAnsiTheme="majorBidi" w:cstheme="majorBidi"/>
          <w:i/>
          <w:iCs/>
          <w:color w:val="000000" w:themeColor="text1"/>
          <w:sz w:val="24"/>
          <w:lang w:val="en-US"/>
        </w:rPr>
        <w:t>Tectona</w:t>
      </w:r>
      <w:proofErr w:type="spellEnd"/>
      <w:r w:rsidR="0081765F" w:rsidRPr="00020067">
        <w:rPr>
          <w:rFonts w:asciiTheme="majorBidi" w:hAnsiTheme="majorBidi" w:cstheme="majorBidi"/>
          <w:i/>
          <w:iCs/>
          <w:color w:val="000000" w:themeColor="text1"/>
          <w:sz w:val="24"/>
          <w:lang w:val="en-US"/>
        </w:rPr>
        <w:t xml:space="preserve"> </w:t>
      </w:r>
      <w:proofErr w:type="spellStart"/>
      <w:r w:rsidR="0081765F" w:rsidRPr="00020067">
        <w:rPr>
          <w:rFonts w:asciiTheme="majorBidi" w:hAnsiTheme="majorBidi" w:cstheme="majorBidi"/>
          <w:i/>
          <w:iCs/>
          <w:color w:val="000000" w:themeColor="text1"/>
          <w:sz w:val="24"/>
          <w:lang w:val="en-US"/>
        </w:rPr>
        <w:t>grandis</w:t>
      </w:r>
      <w:proofErr w:type="spellEnd"/>
      <w:r w:rsidR="0081765F"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 xml:space="preserve"> Linn. trees using artificial neural networks. </w:t>
      </w:r>
      <w:r w:rsidR="0081765F" w:rsidRPr="00020067">
        <w:rPr>
          <w:rFonts w:asciiTheme="majorBidi" w:hAnsiTheme="majorBidi" w:cstheme="majorBidi"/>
          <w:b/>
          <w:color w:val="000000" w:themeColor="text1"/>
          <w:sz w:val="24"/>
          <w:lang w:val="en-US"/>
        </w:rPr>
        <w:t>European Journal Forest Research,</w:t>
      </w:r>
      <w:r w:rsidR="0081765F"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 xml:space="preserve"> </w:t>
      </w:r>
      <w:r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 xml:space="preserve">v. </w:t>
      </w:r>
      <w:r w:rsidR="0081765F"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>130</w:t>
      </w:r>
      <w:r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>, n.</w:t>
      </w:r>
      <w:r w:rsidR="0081765F"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>2</w:t>
      </w:r>
      <w:r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 xml:space="preserve">, p. </w:t>
      </w:r>
      <w:r w:rsidR="0081765F"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>263-269</w:t>
      </w:r>
      <w:r w:rsidRPr="00020067">
        <w:rPr>
          <w:rFonts w:asciiTheme="majorBidi" w:hAnsiTheme="majorBidi" w:cstheme="majorBidi"/>
          <w:color w:val="000000" w:themeColor="text1"/>
          <w:sz w:val="24"/>
          <w:lang w:val="en-US"/>
        </w:rPr>
        <w:t>, 2011.</w:t>
      </w:r>
    </w:p>
    <w:p w14:paraId="3D5490B3" w14:textId="2B997DCD" w:rsidR="0081765F" w:rsidRPr="00020067" w:rsidRDefault="00020067" w:rsidP="0081765F">
      <w:pPr>
        <w:spacing w:line="276" w:lineRule="auto"/>
        <w:jc w:val="both"/>
        <w:rPr>
          <w:rFonts w:asciiTheme="majorBidi" w:hAnsiTheme="majorBidi" w:cstheme="majorBidi"/>
          <w:color w:val="000000" w:themeColor="text1"/>
          <w:sz w:val="24"/>
        </w:rPr>
      </w:pPr>
      <w:r w:rsidRPr="00020067">
        <w:rPr>
          <w:rFonts w:asciiTheme="majorBidi" w:hAnsiTheme="majorBidi" w:cstheme="majorBidi"/>
          <w:color w:val="000000" w:themeColor="text1"/>
          <w:sz w:val="24"/>
        </w:rPr>
        <w:t>MIGUEL, E. P.; REZENDE, A. V.; LEAL, F.A.; MATRICARDI, E. A. T.; VALE, A. T.; PEREIRA, R. S.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Redes neurais artificiais para a modelagem do volume de madeira e biomassa do cerradão com dados de satélites. </w:t>
      </w:r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>Pesquisa Agropecuária Brasileira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, 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v.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50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, n.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9</w:t>
      </w:r>
      <w:r w:rsidRPr="00020067">
        <w:rPr>
          <w:rFonts w:asciiTheme="majorBidi" w:hAnsiTheme="majorBidi" w:cstheme="majorBidi"/>
          <w:color w:val="000000" w:themeColor="text1"/>
          <w:sz w:val="24"/>
        </w:rPr>
        <w:t>, p.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829-839</w:t>
      </w:r>
      <w:r w:rsidRPr="00020067">
        <w:rPr>
          <w:rFonts w:asciiTheme="majorBidi" w:hAnsiTheme="majorBidi" w:cstheme="majorBidi"/>
          <w:color w:val="000000" w:themeColor="text1"/>
          <w:sz w:val="24"/>
        </w:rPr>
        <w:t>, 2015.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</w:t>
      </w:r>
    </w:p>
    <w:p w14:paraId="1219C602" w14:textId="22E1AF9A" w:rsidR="0081765F" w:rsidRPr="00D027CD" w:rsidRDefault="00020067" w:rsidP="00D027CD">
      <w:pPr>
        <w:spacing w:line="276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</w:rPr>
      </w:pP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RIBEIRO, R. B. S.; GAMA, J. R. V.; SOUZA, A. L. D.; LEITE, H. G.; SOARES, C. P. B.; SILVA, G. F.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Métodos para estimar o volume de fustes e galhos na Floresta </w:t>
      </w:r>
      <w:bookmarkStart w:id="2" w:name="_GoBack"/>
      <w:bookmarkEnd w:id="2"/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Nacional do Tapajós. </w:t>
      </w:r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 xml:space="preserve">Revista </w:t>
      </w:r>
      <w:proofErr w:type="spellStart"/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>Árvore</w:t>
      </w:r>
      <w:proofErr w:type="spellEnd"/>
      <w:r w:rsidR="0081765F" w:rsidRPr="00020067">
        <w:rPr>
          <w:rFonts w:asciiTheme="majorBidi" w:hAnsiTheme="majorBidi" w:cstheme="majorBidi"/>
          <w:b/>
          <w:color w:val="000000" w:themeColor="text1"/>
          <w:sz w:val="24"/>
        </w:rPr>
        <w:t>,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 xml:space="preserve"> 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v.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40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, n.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1</w:t>
      </w:r>
      <w:r w:rsidRPr="00020067">
        <w:rPr>
          <w:rFonts w:asciiTheme="majorBidi" w:hAnsiTheme="majorBidi" w:cstheme="majorBidi"/>
          <w:color w:val="000000" w:themeColor="text1"/>
          <w:sz w:val="24"/>
        </w:rPr>
        <w:t xml:space="preserve">, p. </w:t>
      </w:r>
      <w:r w:rsidR="0081765F" w:rsidRPr="00020067">
        <w:rPr>
          <w:rFonts w:asciiTheme="majorBidi" w:hAnsiTheme="majorBidi" w:cstheme="majorBidi"/>
          <w:color w:val="000000" w:themeColor="text1"/>
          <w:sz w:val="24"/>
        </w:rPr>
        <w:t>81-88</w:t>
      </w:r>
      <w:r w:rsidRPr="00020067">
        <w:rPr>
          <w:rFonts w:asciiTheme="majorBidi" w:hAnsiTheme="majorBidi" w:cstheme="majorBidi"/>
          <w:color w:val="000000" w:themeColor="text1"/>
          <w:sz w:val="24"/>
        </w:rPr>
        <w:t>, 2016.</w:t>
      </w:r>
    </w:p>
    <w:sectPr w:rsidR="0081765F" w:rsidRPr="00D027CD" w:rsidSect="0028395B">
      <w:headerReference w:type="default" r:id="rId9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AD64B" w14:textId="77777777" w:rsidR="00727EC6" w:rsidRDefault="00727EC6" w:rsidP="009E3693">
      <w:pPr>
        <w:spacing w:after="0" w:line="240" w:lineRule="auto"/>
      </w:pPr>
      <w:r>
        <w:separator/>
      </w:r>
    </w:p>
  </w:endnote>
  <w:endnote w:type="continuationSeparator" w:id="0">
    <w:p w14:paraId="2470CB57" w14:textId="77777777" w:rsidR="00727EC6" w:rsidRDefault="00727EC6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B1C63" w14:textId="77777777" w:rsidR="00727EC6" w:rsidRDefault="00727EC6" w:rsidP="009E3693">
      <w:pPr>
        <w:spacing w:after="0" w:line="240" w:lineRule="auto"/>
      </w:pPr>
      <w:r>
        <w:separator/>
      </w:r>
    </w:p>
  </w:footnote>
  <w:footnote w:type="continuationSeparator" w:id="0">
    <w:p w14:paraId="332FD6E7" w14:textId="77777777" w:rsidR="00727EC6" w:rsidRDefault="00727EC6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E3894" w14:textId="7AB6AE2B" w:rsidR="0028395B" w:rsidRDefault="00A966AF" w:rsidP="00A966AF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4ABCB" w14:textId="77777777" w:rsidR="006761D1" w:rsidRPr="00A966AF" w:rsidRDefault="006761D1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20067"/>
    <w:rsid w:val="00071664"/>
    <w:rsid w:val="000805DB"/>
    <w:rsid w:val="000C6E95"/>
    <w:rsid w:val="00107CC4"/>
    <w:rsid w:val="00130829"/>
    <w:rsid w:val="001352E0"/>
    <w:rsid w:val="001645C9"/>
    <w:rsid w:val="00191DD9"/>
    <w:rsid w:val="001938F9"/>
    <w:rsid w:val="001C5AB3"/>
    <w:rsid w:val="00221E94"/>
    <w:rsid w:val="00226989"/>
    <w:rsid w:val="002559C4"/>
    <w:rsid w:val="00272841"/>
    <w:rsid w:val="0028395B"/>
    <w:rsid w:val="003336D2"/>
    <w:rsid w:val="00363FF6"/>
    <w:rsid w:val="003662A7"/>
    <w:rsid w:val="003771CF"/>
    <w:rsid w:val="00392B90"/>
    <w:rsid w:val="00405A43"/>
    <w:rsid w:val="00415AE5"/>
    <w:rsid w:val="00436A86"/>
    <w:rsid w:val="004425A6"/>
    <w:rsid w:val="00466A4E"/>
    <w:rsid w:val="0047426C"/>
    <w:rsid w:val="00477B22"/>
    <w:rsid w:val="004A2447"/>
    <w:rsid w:val="004B5871"/>
    <w:rsid w:val="004F3C67"/>
    <w:rsid w:val="004F5670"/>
    <w:rsid w:val="00576428"/>
    <w:rsid w:val="00587779"/>
    <w:rsid w:val="005A777B"/>
    <w:rsid w:val="005A7E80"/>
    <w:rsid w:val="005B2CCC"/>
    <w:rsid w:val="0061543B"/>
    <w:rsid w:val="00616200"/>
    <w:rsid w:val="006200DB"/>
    <w:rsid w:val="00670C0A"/>
    <w:rsid w:val="006761D1"/>
    <w:rsid w:val="00684D35"/>
    <w:rsid w:val="00685DD8"/>
    <w:rsid w:val="006B21C9"/>
    <w:rsid w:val="006B6285"/>
    <w:rsid w:val="006C2034"/>
    <w:rsid w:val="00702852"/>
    <w:rsid w:val="00714DDE"/>
    <w:rsid w:val="007222CB"/>
    <w:rsid w:val="00727EC6"/>
    <w:rsid w:val="00751623"/>
    <w:rsid w:val="0076275C"/>
    <w:rsid w:val="00795101"/>
    <w:rsid w:val="007D05FA"/>
    <w:rsid w:val="007E7CB8"/>
    <w:rsid w:val="00803851"/>
    <w:rsid w:val="00812AD8"/>
    <w:rsid w:val="0081765F"/>
    <w:rsid w:val="008409BB"/>
    <w:rsid w:val="008B4B74"/>
    <w:rsid w:val="008D0136"/>
    <w:rsid w:val="00927B93"/>
    <w:rsid w:val="00970DDA"/>
    <w:rsid w:val="009A3B83"/>
    <w:rsid w:val="009C1C86"/>
    <w:rsid w:val="009E3693"/>
    <w:rsid w:val="00A24AC9"/>
    <w:rsid w:val="00A335BF"/>
    <w:rsid w:val="00A47199"/>
    <w:rsid w:val="00A966AF"/>
    <w:rsid w:val="00B20864"/>
    <w:rsid w:val="00B56353"/>
    <w:rsid w:val="00B6666A"/>
    <w:rsid w:val="00B84D46"/>
    <w:rsid w:val="00BB7E9F"/>
    <w:rsid w:val="00C00A69"/>
    <w:rsid w:val="00C15B87"/>
    <w:rsid w:val="00C236C7"/>
    <w:rsid w:val="00C72D66"/>
    <w:rsid w:val="00C8227A"/>
    <w:rsid w:val="00CB0497"/>
    <w:rsid w:val="00CB6105"/>
    <w:rsid w:val="00CD7C10"/>
    <w:rsid w:val="00CF6FDA"/>
    <w:rsid w:val="00D027CD"/>
    <w:rsid w:val="00D519C7"/>
    <w:rsid w:val="00D654BF"/>
    <w:rsid w:val="00D7399F"/>
    <w:rsid w:val="00D904DA"/>
    <w:rsid w:val="00DA239C"/>
    <w:rsid w:val="00DE22ED"/>
    <w:rsid w:val="00E000AB"/>
    <w:rsid w:val="00E17377"/>
    <w:rsid w:val="00EA67D2"/>
    <w:rsid w:val="00F174CB"/>
    <w:rsid w:val="00F464B5"/>
    <w:rsid w:val="00FC2EB3"/>
    <w:rsid w:val="00FD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  <w15:docId w15:val="{2BDC1ACC-26B8-4EDA-8F4D-0EC59D73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00A6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00A6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817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41974-186F-4E48-B697-E19D4AE54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1340</Words>
  <Characters>7240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Microsoft Office User</cp:lastModifiedBy>
  <cp:revision>2</cp:revision>
  <dcterms:created xsi:type="dcterms:W3CDTF">2020-09-25T18:21:00Z</dcterms:created>
  <dcterms:modified xsi:type="dcterms:W3CDTF">2020-09-25T18:21:00Z</dcterms:modified>
</cp:coreProperties>
</file>