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15AAF" w14:textId="304D4EEA" w:rsidR="0070071B" w:rsidRDefault="00566BC1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Eixo 4</w:t>
      </w:r>
      <w:r w:rsidR="00553538" w:rsidRPr="00553538">
        <w:rPr>
          <w:rFonts w:ascii="Times New Roman" w:hAnsi="Times New Roman" w:cs="Times New Roman"/>
          <w:b/>
        </w:rPr>
        <w:t xml:space="preserve">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Times New Roman" w:hAnsi="Times New Roman" w:cs="Times New Roman"/>
                <w:b/>
              </w:rPr>
              <w:id w:val="-1853023169"/>
              <w:placeholder>
                <w:docPart w:val="E78BA53C7459410298A7ACDE221B8FF8"/>
              </w:placeholder>
            </w:sdtPr>
            <w:sdtEndPr>
              <w:rPr>
                <w:b w:val="0"/>
              </w:rPr>
            </w:sdtEndPr>
            <w:sdtContent>
              <w:r w:rsidR="007B58B9" w:rsidRPr="00241A04">
                <w:rPr>
                  <w:rFonts w:ascii="Times New Roman" w:hAnsi="Times New Roman" w:cs="Times New Roman"/>
                </w:rPr>
                <w:t>Interdisciplinaridade no Enfrentamento a COVID-19</w:t>
              </w:r>
            </w:sdtContent>
          </w:sdt>
          <w:r w:rsidR="007B58B9">
            <w:rPr>
              <w:rFonts w:ascii="Times New Roman" w:hAnsi="Times New Roman" w:cs="Times New Roman"/>
            </w:rPr>
            <w:t>.</w:t>
          </w:r>
        </w:sdtContent>
      </w:sdt>
    </w:p>
    <w:p w14:paraId="3F40BB39" w14:textId="464C7C87" w:rsidR="0070071B" w:rsidRDefault="0089277E" w:rsidP="00566BC1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sdt>
        <w:sdtPr>
          <w:rPr>
            <w:rFonts w:ascii="Times New Roman" w:hAnsi="Times New Roman" w:cs="Times New Roman"/>
            <w:sz w:val="28"/>
            <w:szCs w:val="28"/>
          </w:rPr>
          <w:id w:val="1161350063"/>
          <w:placeholder>
            <w:docPart w:val="DefaultPlaceholder_-1854013440"/>
          </w:placeholder>
        </w:sdtPr>
        <w:sdtEndPr/>
        <w:sdtContent>
          <w:r w:rsidR="007B58B9" w:rsidRPr="007B58B9">
            <w:rPr>
              <w:rFonts w:ascii="Times New Roman" w:hAnsi="Times New Roman" w:cs="Times New Roman"/>
              <w:b/>
              <w:sz w:val="28"/>
              <w:szCs w:val="28"/>
            </w:rPr>
            <w:t>A INFECÇÃO PELO SARS-CoV-2 E SEU POTENCIAL GATILHO PARA DESENCADEAMENTO DA SÍNDROME DE GUILLAIN-BARRÉ (SGB).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4E98A369" w:rsidR="0070071B" w:rsidRPr="00ED178E" w:rsidRDefault="0089277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7B58B9">
            <w:rPr>
              <w:rFonts w:ascii="Times New Roman" w:hAnsi="Times New Roman" w:cs="Times New Roman"/>
              <w:u w:val="single"/>
            </w:rPr>
            <w:t xml:space="preserve">Vitor Masset Ribeiro Gonçalves </w:t>
          </w:r>
          <w:r w:rsidR="007B58B9" w:rsidRPr="007B58B9">
            <w:rPr>
              <w:rFonts w:ascii="Times New Roman" w:hAnsi="Times New Roman" w:cs="Times New Roman"/>
              <w:u w:val="single"/>
              <w:vertAlign w:val="superscript"/>
            </w:rPr>
            <w:t>1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hyperlink r:id="rId8" w:history="1">
            <w:proofErr w:type="gramStart"/>
            <w:r w:rsidR="007B58B9" w:rsidRPr="005F6547">
              <w:rPr>
                <w:rStyle w:val="Hyperlink"/>
                <w:rFonts w:ascii="Times New Roman" w:hAnsi="Times New Roman" w:cs="Times New Roman"/>
              </w:rPr>
              <w:t>vitor.masseti@gmail.com</w:t>
            </w:r>
          </w:hyperlink>
          <w:r w:rsidR="007B58B9">
            <w:rPr>
              <w:rFonts w:ascii="Times New Roman" w:hAnsi="Times New Roman" w:cs="Times New Roman"/>
            </w:rPr>
            <w:t xml:space="preserve"> </w:t>
          </w:r>
        </w:sdtContent>
      </w:sdt>
      <w:r w:rsidR="00566BC1">
        <w:rPr>
          <w:rFonts w:ascii="Times New Roman" w:hAnsi="Times New Roman" w:cs="Times New Roman"/>
        </w:rPr>
        <w:t>;</w:t>
      </w:r>
      <w:proofErr w:type="gramEnd"/>
    </w:p>
    <w:p w14:paraId="1F0504DD" w14:textId="341B85A7" w:rsidR="0070071B" w:rsidRPr="00ED178E" w:rsidRDefault="0089277E" w:rsidP="007B58B9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7B58B9">
            <w:rPr>
              <w:rFonts w:ascii="Times New Roman" w:hAnsi="Times New Roman" w:cs="Times New Roman"/>
            </w:rPr>
            <w:t>Shamira Sandes Gonçalves</w:t>
          </w:r>
          <w:r w:rsidR="00566BC1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566BC1">
        <w:rPr>
          <w:rFonts w:ascii="Times New Roman" w:hAnsi="Times New Roman" w:cs="Times New Roman"/>
        </w:rPr>
        <w:t>;</w:t>
      </w:r>
    </w:p>
    <w:p w14:paraId="55D8378F" w14:textId="0CB59C7D" w:rsidR="0070071B" w:rsidRPr="00ED178E" w:rsidRDefault="0089277E" w:rsidP="007B58B9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7B58B9">
            <w:rPr>
              <w:rFonts w:ascii="Times New Roman" w:hAnsi="Times New Roman" w:cs="Times New Roman"/>
            </w:rPr>
            <w:t xml:space="preserve">Camila Evangelista </w:t>
          </w:r>
          <w:proofErr w:type="spellStart"/>
          <w:r w:rsidR="007B58B9">
            <w:rPr>
              <w:rFonts w:ascii="Times New Roman" w:hAnsi="Times New Roman" w:cs="Times New Roman"/>
            </w:rPr>
            <w:t>Carnib</w:t>
          </w:r>
          <w:proofErr w:type="spellEnd"/>
          <w:r w:rsidR="007B58B9">
            <w:rPr>
              <w:rFonts w:ascii="Times New Roman" w:hAnsi="Times New Roman" w:cs="Times New Roman"/>
            </w:rPr>
            <w:t xml:space="preserve"> Nascimento</w:t>
          </w:r>
          <w:r w:rsidR="00566BC1"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="00566BC1">
        <w:rPr>
          <w:rFonts w:ascii="Times New Roman" w:hAnsi="Times New Roman" w:cs="Times New Roman"/>
        </w:rPr>
        <w:t>.</w:t>
      </w:r>
    </w:p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5F374599" w14:textId="70EC833A" w:rsidR="007B58B9" w:rsidRDefault="0089277E" w:rsidP="00566BC1">
      <w:pPr>
        <w:spacing w:before="0" w:after="0" w:line="288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16FEF195BDFC4A1F9B30BDA2597D408F"/>
          </w:placeholder>
        </w:sdtPr>
        <w:sdtEndPr/>
        <w:sdtContent>
          <w:r w:rsidR="007B58B9">
            <w:rPr>
              <w:rFonts w:ascii="Times New Roman" w:hAnsi="Times New Roman" w:cs="Times New Roman"/>
            </w:rPr>
            <w:t>1. Discente do curso de Graduação em Enfermagem da Universidade Federal do Maranhão</w:t>
          </w:r>
        </w:sdtContent>
      </w:sdt>
      <w:r w:rsidR="007B58B9">
        <w:rPr>
          <w:rFonts w:ascii="Times New Roman" w:hAnsi="Times New Roman" w:cs="Times New Roman"/>
        </w:rPr>
        <w:t>;</w:t>
      </w:r>
      <w:r w:rsidR="00566BC1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407512595"/>
          <w:placeholder>
            <w:docPart w:val="AE10EC62132A47CFA75794403555229F"/>
          </w:placeholder>
        </w:sdtPr>
        <w:sdtContent>
          <w:r w:rsidR="00566BC1">
            <w:rPr>
              <w:rFonts w:ascii="Times New Roman" w:hAnsi="Times New Roman" w:cs="Times New Roman"/>
            </w:rPr>
            <w:t>2</w:t>
          </w:r>
          <w:r w:rsidR="00566BC1">
            <w:rPr>
              <w:rFonts w:ascii="Times New Roman" w:hAnsi="Times New Roman" w:cs="Times New Roman"/>
            </w:rPr>
            <w:t>. Discente do curso de Graduação em Enfermagem da Universidade Federal do Maranhão</w:t>
          </w:r>
        </w:sdtContent>
      </w:sdt>
      <w:r w:rsidR="00566BC1">
        <w:rPr>
          <w:rFonts w:ascii="Times New Roman" w:hAnsi="Times New Roman" w:cs="Times New Roman"/>
        </w:rPr>
        <w:t>;</w:t>
      </w:r>
      <w:bookmarkStart w:id="0" w:name="_GoBack"/>
      <w:bookmarkEnd w:id="0"/>
    </w:p>
    <w:p w14:paraId="6675D6C5" w14:textId="59344A5E" w:rsidR="007B58B9" w:rsidRDefault="007B58B9" w:rsidP="00566BC1">
      <w:pPr>
        <w:spacing w:before="0" w:after="0" w:line="288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16FEF195BDFC4A1F9B30BDA2597D408F"/>
          </w:placeholder>
        </w:sdtPr>
        <w:sdtEndPr/>
        <w:sdtContent>
          <w:sdt>
            <w:sdtPr>
              <w:rPr>
                <w:rFonts w:ascii="Times New Roman" w:hAnsi="Times New Roman" w:cs="Times New Roman"/>
              </w:rPr>
              <w:id w:val="1711454462"/>
              <w:placeholder>
                <w:docPart w:val="77D47622C369417799E490596B7F9344"/>
              </w:placeholder>
            </w:sdtPr>
            <w:sdtEndPr/>
            <w:sdtContent>
              <w:sdt>
                <w:sdtPr>
                  <w:rPr>
                    <w:rFonts w:ascii="Times New Roman" w:hAnsi="Times New Roman" w:cs="Times New Roman"/>
                  </w:rPr>
                  <w:id w:val="-2105644771"/>
                  <w:placeholder>
                    <w:docPart w:val="0951424D9C314303A7C64FD0BBA085BF"/>
                  </w:placeholder>
                </w:sdtPr>
                <w:sdtEndPr/>
                <w:sdtContent>
                  <w:sdt>
                    <w:sdtPr>
                      <w:rPr>
                        <w:rFonts w:ascii="Times New Roman" w:hAnsi="Times New Roman" w:cs="Times New Roman"/>
                      </w:rPr>
                      <w:id w:val="-892424197"/>
                      <w:placeholder>
                        <w:docPart w:val="54CEB49D0F5D42F6AB799877BA8E30E5"/>
                      </w:placeholder>
                    </w:sdtPr>
                    <w:sdtEndPr/>
                    <w:sdtContent>
                      <w:r w:rsidR="00566BC1">
                        <w:rPr>
                          <w:rFonts w:ascii="Times New Roman" w:hAnsi="Times New Roman" w:cs="Times New Roman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Pr="004F157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Docente do Curso de Graduação em Enfermagem da Universidade Federal do Maranhão; </w:t>
                      </w:r>
                    </w:sdtContent>
                  </w:sdt>
                </w:sdtContent>
              </w:sdt>
            </w:sdtContent>
          </w:sdt>
        </w:sdtContent>
      </w:sdt>
      <w:r>
        <w:rPr>
          <w:rFonts w:ascii="Times New Roman" w:hAnsi="Times New Roman" w:cs="Times New Roman"/>
        </w:rPr>
        <w:t xml:space="preserve"> </w:t>
      </w:r>
    </w:p>
    <w:p w14:paraId="271116C7" w14:textId="6A627BE1" w:rsidR="007B58B9" w:rsidRPr="007B58B9" w:rsidRDefault="007B58B9" w:rsidP="007B58B9">
      <w:pPr>
        <w:spacing w:before="0" w:after="0" w:line="360" w:lineRule="auto"/>
        <w:rPr>
          <w:rFonts w:ascii="Times New Roman" w:hAnsi="Times New Roman" w:cs="Times New Roman"/>
        </w:rPr>
      </w:pPr>
    </w:p>
    <w:p w14:paraId="1E3F08C8" w14:textId="2F7659DF" w:rsidR="0070071B" w:rsidRPr="007B58B9" w:rsidRDefault="007B58B9" w:rsidP="007B58B9">
      <w:pPr>
        <w:pStyle w:val="PargrafodaLista"/>
        <w:spacing w:before="0" w:after="0" w:line="360" w:lineRule="auto"/>
        <w:rPr>
          <w:rFonts w:ascii="Times New Roman" w:hAnsi="Times New Roman" w:cs="Times New Roman"/>
        </w:rPr>
      </w:pPr>
      <w:r w:rsidRPr="007B58B9">
        <w:rPr>
          <w:rFonts w:ascii="Times New Roman" w:hAnsi="Times New Roman" w:cs="Times New Roman"/>
        </w:rPr>
        <w:t xml:space="preserve"> </w:t>
      </w:r>
      <w:r w:rsidR="0070071B" w:rsidRPr="007B58B9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79CF24A0" w:rsidR="0070071B" w:rsidRPr="007B58B9" w:rsidRDefault="007B58B9" w:rsidP="007B58B9">
          <w:pPr>
            <w:spacing w:line="360" w:lineRule="auto"/>
            <w:rPr>
              <w:rFonts w:ascii="Times New Roman" w:hAnsi="Times New Roman" w:cs="Times New Roman"/>
              <w:szCs w:val="24"/>
            </w:rPr>
          </w:pPr>
          <w:r w:rsidRPr="00584B23">
            <w:rPr>
              <w:rFonts w:ascii="Times New Roman" w:hAnsi="Times New Roman" w:cs="Times New Roman"/>
              <w:b/>
              <w:szCs w:val="24"/>
            </w:rPr>
            <w:t xml:space="preserve">Introdução: </w:t>
          </w:r>
          <w:r w:rsidRPr="00584B23">
            <w:rPr>
              <w:rFonts w:ascii="Times New Roman" w:hAnsi="Times New Roman" w:cs="Times New Roman"/>
              <w:szCs w:val="24"/>
            </w:rPr>
            <w:t xml:space="preserve">A síndrome de Guillain-Barré (SGB) é uma </w:t>
          </w:r>
          <w:proofErr w:type="spellStart"/>
          <w:r w:rsidRPr="00584B23">
            <w:rPr>
              <w:rFonts w:ascii="Times New Roman" w:hAnsi="Times New Roman" w:cs="Times New Roman"/>
              <w:szCs w:val="24"/>
            </w:rPr>
            <w:t>polirradiculoneuropatia</w:t>
          </w:r>
          <w:proofErr w:type="spellEnd"/>
          <w:r w:rsidRPr="00584B23">
            <w:rPr>
              <w:rFonts w:ascii="Times New Roman" w:hAnsi="Times New Roman" w:cs="Times New Roman"/>
              <w:szCs w:val="24"/>
            </w:rPr>
            <w:t xml:space="preserve"> aguda autoimune, e está geralmente relacionada à infecções pré-existentes.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Pr="00584B23">
            <w:rPr>
              <w:rFonts w:ascii="Times New Roman" w:hAnsi="Times New Roman" w:cs="Times New Roman"/>
              <w:szCs w:val="24"/>
            </w:rPr>
            <w:t xml:space="preserve">No contexto da pandemia </w:t>
          </w:r>
          <w:r w:rsidR="00CE3DAC">
            <w:rPr>
              <w:rFonts w:ascii="Times New Roman" w:hAnsi="Times New Roman" w:cs="Times New Roman"/>
              <w:szCs w:val="24"/>
            </w:rPr>
            <w:t>da COVID-19</w:t>
          </w:r>
          <w:r w:rsidRPr="00584B23">
            <w:rPr>
              <w:rFonts w:ascii="Times New Roman" w:hAnsi="Times New Roman" w:cs="Times New Roman"/>
              <w:szCs w:val="24"/>
            </w:rPr>
            <w:t>,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Pr="00584B23">
            <w:rPr>
              <w:rFonts w:ascii="Times New Roman" w:hAnsi="Times New Roman" w:cs="Times New Roman"/>
              <w:szCs w:val="24"/>
            </w:rPr>
            <w:t xml:space="preserve">autores relatam a possibilidade </w:t>
          </w:r>
          <w:r w:rsidR="00332B23" w:rsidRPr="00584B23">
            <w:rPr>
              <w:rFonts w:ascii="Times New Roman" w:hAnsi="Times New Roman" w:cs="Times New Roman"/>
              <w:szCs w:val="24"/>
            </w:rPr>
            <w:t>de a doença ser</w:t>
          </w:r>
          <w:r w:rsidRPr="00584B23">
            <w:rPr>
              <w:rFonts w:ascii="Times New Roman" w:hAnsi="Times New Roman" w:cs="Times New Roman"/>
              <w:szCs w:val="24"/>
            </w:rPr>
            <w:t xml:space="preserve"> gatilho para à SGB, que nos últimos anos tem sido associada a outras infecções </w:t>
          </w:r>
          <w:proofErr w:type="gramStart"/>
          <w:r w:rsidRPr="00584B23">
            <w:rPr>
              <w:rFonts w:ascii="Times New Roman" w:hAnsi="Times New Roman" w:cs="Times New Roman"/>
              <w:szCs w:val="24"/>
            </w:rPr>
            <w:t>emergentes.</w:t>
          </w:r>
          <w:r w:rsidRPr="00E5670A">
            <w:rPr>
              <w:rFonts w:ascii="Times New Roman" w:hAnsi="Times New Roman" w:cs="Times New Roman"/>
              <w:szCs w:val="24"/>
              <w:vertAlign w:val="superscript"/>
            </w:rPr>
            <w:t>(</w:t>
          </w:r>
          <w:proofErr w:type="gramEnd"/>
          <w:r w:rsidRPr="00E5670A">
            <w:rPr>
              <w:rFonts w:ascii="Times New Roman" w:hAnsi="Times New Roman" w:cs="Times New Roman"/>
              <w:szCs w:val="24"/>
              <w:vertAlign w:val="superscript"/>
            </w:rPr>
            <w:t>1)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Pr="00584B23">
            <w:rPr>
              <w:rFonts w:ascii="Times New Roman" w:hAnsi="Times New Roman" w:cs="Times New Roman"/>
              <w:b/>
              <w:szCs w:val="24"/>
            </w:rPr>
            <w:t xml:space="preserve">Objetivo: </w:t>
          </w:r>
          <w:r>
            <w:rPr>
              <w:rFonts w:ascii="Times New Roman" w:hAnsi="Times New Roman" w:cs="Times New Roman"/>
              <w:szCs w:val="24"/>
            </w:rPr>
            <w:t>Descrever</w:t>
          </w:r>
          <w:r w:rsidRPr="00584B23">
            <w:rPr>
              <w:rFonts w:ascii="Times New Roman" w:hAnsi="Times New Roman" w:cs="Times New Roman"/>
              <w:szCs w:val="24"/>
            </w:rPr>
            <w:t xml:space="preserve"> a literatura acerca da COVID-19 como potencial gatilho para desencadear a Síndrome de Guillain-Barré.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Pr="00584B23">
            <w:rPr>
              <w:rFonts w:ascii="Times New Roman" w:hAnsi="Times New Roman" w:cs="Times New Roman"/>
              <w:b/>
              <w:szCs w:val="24"/>
            </w:rPr>
            <w:t>Materiais e métodos</w:t>
          </w:r>
          <w:r>
            <w:rPr>
              <w:rFonts w:ascii="Times New Roman" w:hAnsi="Times New Roman" w:cs="Times New Roman"/>
              <w:szCs w:val="24"/>
            </w:rPr>
            <w:t>: T</w:t>
          </w:r>
          <w:r w:rsidRPr="00584B23">
            <w:rPr>
              <w:rFonts w:ascii="Times New Roman" w:hAnsi="Times New Roman" w:cs="Times New Roman"/>
              <w:szCs w:val="24"/>
            </w:rPr>
            <w:t>rata-se de um revisão narrativa da literatu</w:t>
          </w:r>
          <w:r w:rsidR="00CE3DAC">
            <w:rPr>
              <w:rFonts w:ascii="Times New Roman" w:hAnsi="Times New Roman" w:cs="Times New Roman"/>
              <w:szCs w:val="24"/>
            </w:rPr>
            <w:t>ra.</w:t>
          </w:r>
          <w:r w:rsidRPr="00584B23">
            <w:rPr>
              <w:rFonts w:ascii="Times New Roman" w:hAnsi="Times New Roman" w:cs="Times New Roman"/>
              <w:szCs w:val="24"/>
            </w:rPr>
            <w:t xml:space="preserve"> </w:t>
          </w:r>
          <w:r w:rsidR="00CE3DAC">
            <w:rPr>
              <w:rFonts w:ascii="Times New Roman" w:hAnsi="Times New Roman" w:cs="Times New Roman"/>
              <w:szCs w:val="24"/>
            </w:rPr>
            <w:t>Foram pesquisados</w:t>
          </w:r>
          <w:r w:rsidRPr="00584B23">
            <w:rPr>
              <w:rFonts w:ascii="Times New Roman" w:hAnsi="Times New Roman" w:cs="Times New Roman"/>
              <w:szCs w:val="24"/>
            </w:rPr>
            <w:t xml:space="preserve"> 5</w:t>
          </w:r>
          <w:r>
            <w:rPr>
              <w:rFonts w:ascii="Times New Roman" w:hAnsi="Times New Roman" w:cs="Times New Roman"/>
              <w:szCs w:val="24"/>
            </w:rPr>
            <w:t xml:space="preserve"> artigos, datados de 2020, </w:t>
          </w:r>
          <w:r w:rsidR="00CE3DAC">
            <w:rPr>
              <w:rFonts w:ascii="Times New Roman" w:hAnsi="Times New Roman" w:cs="Times New Roman"/>
              <w:szCs w:val="24"/>
            </w:rPr>
            <w:t>nas</w:t>
          </w:r>
          <w:r w:rsidRPr="00584B23">
            <w:rPr>
              <w:rFonts w:ascii="Times New Roman" w:hAnsi="Times New Roman" w:cs="Times New Roman"/>
              <w:szCs w:val="24"/>
            </w:rPr>
            <w:t xml:space="preserve"> bases de dados </w:t>
          </w:r>
          <w:proofErr w:type="spellStart"/>
          <w:r w:rsidRPr="00584B23">
            <w:rPr>
              <w:rFonts w:ascii="Times New Roman" w:hAnsi="Times New Roman" w:cs="Times New Roman"/>
              <w:szCs w:val="24"/>
            </w:rPr>
            <w:t>Medline</w:t>
          </w:r>
          <w:proofErr w:type="spellEnd"/>
          <w:r w:rsidRPr="00584B23">
            <w:rPr>
              <w:rFonts w:ascii="Times New Roman" w:hAnsi="Times New Roman" w:cs="Times New Roman"/>
              <w:szCs w:val="24"/>
            </w:rPr>
            <w:t xml:space="preserve">, </w:t>
          </w:r>
          <w:proofErr w:type="spellStart"/>
          <w:r w:rsidRPr="00584B23">
            <w:rPr>
              <w:rFonts w:ascii="Times New Roman" w:hAnsi="Times New Roman" w:cs="Times New Roman"/>
              <w:szCs w:val="24"/>
            </w:rPr>
            <w:t>Scielo</w:t>
          </w:r>
          <w:proofErr w:type="spellEnd"/>
          <w:r w:rsidRPr="00584B23">
            <w:rPr>
              <w:rFonts w:ascii="Times New Roman" w:hAnsi="Times New Roman" w:cs="Times New Roman"/>
              <w:szCs w:val="24"/>
            </w:rPr>
            <w:t xml:space="preserve"> e </w:t>
          </w:r>
          <w:proofErr w:type="spellStart"/>
          <w:r w:rsidRPr="00584B23">
            <w:rPr>
              <w:rFonts w:ascii="Times New Roman" w:hAnsi="Times New Roman" w:cs="Times New Roman"/>
              <w:szCs w:val="24"/>
            </w:rPr>
            <w:t>Lilacs</w:t>
          </w:r>
          <w:proofErr w:type="spellEnd"/>
          <w:r w:rsidRPr="00584B23">
            <w:rPr>
              <w:rFonts w:ascii="Times New Roman" w:hAnsi="Times New Roman" w:cs="Times New Roman"/>
              <w:szCs w:val="24"/>
            </w:rPr>
            <w:t>.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Pr="00584B23">
            <w:rPr>
              <w:rFonts w:ascii="Times New Roman" w:hAnsi="Times New Roman" w:cs="Times New Roman"/>
              <w:b/>
              <w:szCs w:val="24"/>
            </w:rPr>
            <w:t xml:space="preserve">Revisão da literatura: </w:t>
          </w:r>
          <w:r w:rsidRPr="00584B23">
            <w:rPr>
              <w:rFonts w:ascii="Times New Roman" w:hAnsi="Times New Roman" w:cs="Times New Roman"/>
              <w:szCs w:val="24"/>
            </w:rPr>
            <w:t xml:space="preserve">A SGB é uma </w:t>
          </w:r>
          <w:proofErr w:type="spellStart"/>
          <w:r w:rsidRPr="00584B23">
            <w:rPr>
              <w:rFonts w:ascii="Times New Roman" w:hAnsi="Times New Roman" w:cs="Times New Roman"/>
              <w:szCs w:val="24"/>
            </w:rPr>
            <w:t>polirradiculoneuropatia</w:t>
          </w:r>
          <w:proofErr w:type="spellEnd"/>
          <w:r w:rsidRPr="00584B23">
            <w:rPr>
              <w:rFonts w:ascii="Times New Roman" w:hAnsi="Times New Roman" w:cs="Times New Roman"/>
              <w:szCs w:val="24"/>
            </w:rPr>
            <w:t xml:space="preserve"> aguda autoimune, que se manifesta por diversas formas, a insuficiência respiratória neuromuscular ocorre em até 30% dos pacientes, necessitando de ventilação mecânica e internação em unidade de terapia intensiva. Acredita-se que em 60% dos casos há </w:t>
          </w:r>
          <w:r w:rsidR="00CE3DAC">
            <w:rPr>
              <w:rFonts w:ascii="Times New Roman" w:hAnsi="Times New Roman" w:cs="Times New Roman"/>
              <w:szCs w:val="24"/>
            </w:rPr>
            <w:t>um</w:t>
          </w:r>
          <w:r w:rsidRPr="00584B23">
            <w:rPr>
              <w:rFonts w:ascii="Times New Roman" w:hAnsi="Times New Roman" w:cs="Times New Roman"/>
              <w:szCs w:val="24"/>
            </w:rPr>
            <w:t>a relação com uma pré-infecção.</w:t>
          </w:r>
          <w:r w:rsidRPr="00E5670A">
            <w:rPr>
              <w:rFonts w:ascii="Times New Roman" w:hAnsi="Times New Roman" w:cs="Times New Roman"/>
              <w:szCs w:val="24"/>
              <w:vertAlign w:val="superscript"/>
            </w:rPr>
            <w:t xml:space="preserve">(1) </w:t>
          </w:r>
          <w:r w:rsidRPr="00584B23">
            <w:rPr>
              <w:rFonts w:ascii="Times New Roman" w:hAnsi="Times New Roman" w:cs="Times New Roman"/>
              <w:szCs w:val="24"/>
            </w:rPr>
            <w:t xml:space="preserve">Ainda existem muitas perguntas  que  não foram respondidas e pouco ainda se sabe sobre as manifestações neurológicas da COVID-19, mas, com o avanço da pandemia, surgem evidências crescentes </w:t>
          </w:r>
          <w:r w:rsidRPr="00584B23">
            <w:rPr>
              <w:rFonts w:ascii="Times New Roman" w:hAnsi="Times New Roman" w:cs="Times New Roman"/>
              <w:szCs w:val="24"/>
            </w:rPr>
            <w:lastRenderedPageBreak/>
            <w:t xml:space="preserve">de que trata-se de uma doença </w:t>
          </w:r>
          <w:proofErr w:type="spellStart"/>
          <w:r w:rsidRPr="00584B23">
            <w:rPr>
              <w:rFonts w:ascii="Times New Roman" w:hAnsi="Times New Roman" w:cs="Times New Roman"/>
              <w:szCs w:val="24"/>
            </w:rPr>
            <w:t>multissistêmica</w:t>
          </w:r>
          <w:proofErr w:type="spellEnd"/>
          <w:r w:rsidRPr="00584B23">
            <w:rPr>
              <w:rFonts w:ascii="Times New Roman" w:hAnsi="Times New Roman" w:cs="Times New Roman"/>
              <w:szCs w:val="24"/>
            </w:rPr>
            <w:t>, e uma proporção substancial de pacientes desenvolvem complicações neurológicas.</w:t>
          </w:r>
          <w:r w:rsidRPr="00E5670A">
            <w:rPr>
              <w:rFonts w:ascii="Times New Roman" w:hAnsi="Times New Roman" w:cs="Times New Roman"/>
              <w:szCs w:val="24"/>
              <w:vertAlign w:val="superscript"/>
            </w:rPr>
            <w:t xml:space="preserve">(2,3) </w:t>
          </w:r>
          <w:r w:rsidRPr="00584B23">
            <w:rPr>
              <w:rFonts w:ascii="Times New Roman" w:hAnsi="Times New Roman" w:cs="Times New Roman"/>
              <w:szCs w:val="24"/>
            </w:rPr>
            <w:t>Dados de estudos em Wuhan, China, mostram que em  36,4% dos pacientes hospitalizados problemas neurológicos se fizeram presentes</w:t>
          </w:r>
          <w:r w:rsidR="00EB21C8">
            <w:rPr>
              <w:rFonts w:ascii="Times New Roman" w:hAnsi="Times New Roman" w:cs="Times New Roman"/>
              <w:szCs w:val="24"/>
            </w:rPr>
            <w:t>.</w:t>
          </w:r>
          <w:r w:rsidRPr="00E5670A">
            <w:rPr>
              <w:rFonts w:ascii="Times New Roman" w:hAnsi="Times New Roman" w:cs="Times New Roman"/>
              <w:szCs w:val="24"/>
              <w:vertAlign w:val="superscript"/>
            </w:rPr>
            <w:t>(3)</w:t>
          </w:r>
          <w:r w:rsidRPr="00584B23">
            <w:rPr>
              <w:rFonts w:ascii="Times New Roman" w:hAnsi="Times New Roman" w:cs="Times New Roman"/>
              <w:szCs w:val="24"/>
            </w:rPr>
            <w:t xml:space="preserve"> Estudos argumentam a favor da possibilidade do SARS-Cov-2 ser um fator desencadeante da SGB, até então, 11 casos potenciais foram relatados</w:t>
          </w:r>
          <w:r w:rsidR="00EB21C8">
            <w:rPr>
              <w:rFonts w:ascii="Times New Roman" w:hAnsi="Times New Roman" w:cs="Times New Roman"/>
              <w:szCs w:val="24"/>
            </w:rPr>
            <w:t>.</w:t>
          </w:r>
          <w:r w:rsidRPr="00E5670A">
            <w:rPr>
              <w:rFonts w:ascii="Times New Roman" w:hAnsi="Times New Roman" w:cs="Times New Roman"/>
              <w:szCs w:val="24"/>
              <w:vertAlign w:val="superscript"/>
            </w:rPr>
            <w:t>(3,4)</w:t>
          </w:r>
          <w:r w:rsidRPr="00584B23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Pr="00584B23">
            <w:rPr>
              <w:rFonts w:ascii="Times New Roman" w:hAnsi="Times New Roman" w:cs="Times New Roman"/>
              <w:szCs w:val="24"/>
            </w:rPr>
            <w:t>Zhao</w:t>
          </w:r>
          <w:proofErr w:type="spellEnd"/>
          <w:r w:rsidRPr="00584B23">
            <w:rPr>
              <w:rFonts w:ascii="Times New Roman" w:hAnsi="Times New Roman" w:cs="Times New Roman"/>
              <w:szCs w:val="24"/>
            </w:rPr>
            <w:t xml:space="preserve"> </w:t>
          </w:r>
          <w:r w:rsidR="00991764" w:rsidRPr="00991764">
            <w:rPr>
              <w:rFonts w:ascii="Times New Roman" w:hAnsi="Times New Roman" w:cs="Times New Roman"/>
              <w:szCs w:val="24"/>
            </w:rPr>
            <w:t>e colaboradores</w:t>
          </w:r>
          <w:r w:rsidR="00991764">
            <w:rPr>
              <w:rFonts w:ascii="Times New Roman" w:hAnsi="Times New Roman" w:cs="Times New Roman"/>
              <w:szCs w:val="24"/>
            </w:rPr>
            <w:t xml:space="preserve"> (2020 apud LASCANO, 2020) </w:t>
          </w:r>
          <w:r w:rsidRPr="00584B23">
            <w:rPr>
              <w:rFonts w:ascii="Times New Roman" w:hAnsi="Times New Roman" w:cs="Times New Roman"/>
              <w:szCs w:val="24"/>
            </w:rPr>
            <w:t xml:space="preserve">publicaram o primeiro caso, </w:t>
          </w:r>
          <w:r w:rsidR="00CC3992">
            <w:rPr>
              <w:rFonts w:ascii="Times New Roman" w:hAnsi="Times New Roman" w:cs="Times New Roman"/>
              <w:szCs w:val="24"/>
            </w:rPr>
            <w:t xml:space="preserve">tratava-se de um </w:t>
          </w:r>
          <w:proofErr w:type="spellStart"/>
          <w:r w:rsidRPr="00584B23">
            <w:rPr>
              <w:rFonts w:ascii="Times New Roman" w:hAnsi="Times New Roman" w:cs="Times New Roman"/>
              <w:szCs w:val="24"/>
            </w:rPr>
            <w:t>um</w:t>
          </w:r>
          <w:proofErr w:type="spellEnd"/>
          <w:r w:rsidRPr="00584B23">
            <w:rPr>
              <w:rFonts w:ascii="Times New Roman" w:hAnsi="Times New Roman" w:cs="Times New Roman"/>
              <w:szCs w:val="24"/>
            </w:rPr>
            <w:t xml:space="preserve"> paciente de 61 anos com fraqueza ascendente e sensoriais distais leves, seguidos por sintomas relacionados à COVID-19, sendo assim diagnosticada a SGB e concluído que o SARS-CoV-2 foi o seu </w:t>
          </w:r>
          <w:r>
            <w:rPr>
              <w:rFonts w:ascii="Times New Roman" w:hAnsi="Times New Roman" w:cs="Times New Roman"/>
              <w:szCs w:val="24"/>
            </w:rPr>
            <w:t>desencadeador.</w:t>
          </w:r>
          <w:r w:rsidRPr="00E5670A">
            <w:rPr>
              <w:rFonts w:ascii="Times New Roman" w:hAnsi="Times New Roman" w:cs="Times New Roman"/>
              <w:szCs w:val="24"/>
              <w:vertAlign w:val="superscript"/>
            </w:rPr>
            <w:t>(5)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="00991764" w:rsidRPr="00584B23">
            <w:rPr>
              <w:rFonts w:ascii="Times New Roman" w:hAnsi="Times New Roman" w:cs="Times New Roman"/>
              <w:szCs w:val="24"/>
            </w:rPr>
            <w:t>C</w:t>
          </w:r>
          <w:r w:rsidR="00EB21C8">
            <w:rPr>
              <w:rFonts w:ascii="Times New Roman" w:hAnsi="Times New Roman" w:cs="Times New Roman"/>
              <w:szCs w:val="24"/>
            </w:rPr>
            <w:t>amdessanche</w:t>
          </w:r>
          <w:proofErr w:type="spellEnd"/>
          <w:r w:rsidR="00EB21C8">
            <w:rPr>
              <w:rFonts w:ascii="Times New Roman" w:hAnsi="Times New Roman" w:cs="Times New Roman"/>
              <w:szCs w:val="24"/>
            </w:rPr>
            <w:t xml:space="preserve"> (2020) </w:t>
          </w:r>
          <w:r w:rsidR="00991764">
            <w:rPr>
              <w:rFonts w:ascii="Times New Roman" w:hAnsi="Times New Roman" w:cs="Times New Roman"/>
              <w:szCs w:val="24"/>
            </w:rPr>
            <w:t>relatou</w:t>
          </w:r>
          <w:r w:rsidRPr="00584B23">
            <w:rPr>
              <w:rFonts w:ascii="Times New Roman" w:hAnsi="Times New Roman" w:cs="Times New Roman"/>
              <w:szCs w:val="24"/>
            </w:rPr>
            <w:t xml:space="preserve"> o primeiro caso com uma cronologia, que favorece, sem dúvidas a correlação</w:t>
          </w:r>
          <w:r w:rsidR="00CC3992">
            <w:rPr>
              <w:rFonts w:ascii="Times New Roman" w:hAnsi="Times New Roman" w:cs="Times New Roman"/>
              <w:szCs w:val="24"/>
            </w:rPr>
            <w:t xml:space="preserve"> da</w:t>
          </w:r>
          <w:r w:rsidRPr="00584B23">
            <w:rPr>
              <w:rFonts w:ascii="Times New Roman" w:hAnsi="Times New Roman" w:cs="Times New Roman"/>
              <w:szCs w:val="24"/>
            </w:rPr>
            <w:t xml:space="preserve"> COVID-19 e </w:t>
          </w:r>
          <w:r>
            <w:rPr>
              <w:rFonts w:ascii="Times New Roman" w:hAnsi="Times New Roman" w:cs="Times New Roman"/>
              <w:szCs w:val="24"/>
            </w:rPr>
            <w:t>SGB</w:t>
          </w:r>
          <w:r w:rsidR="00EB21C8">
            <w:rPr>
              <w:rFonts w:ascii="Times New Roman" w:hAnsi="Times New Roman" w:cs="Times New Roman"/>
              <w:szCs w:val="24"/>
            </w:rPr>
            <w:t>.</w:t>
          </w:r>
          <w:r w:rsidRPr="00E5670A">
            <w:rPr>
              <w:rFonts w:ascii="Times New Roman" w:hAnsi="Times New Roman" w:cs="Times New Roman"/>
              <w:szCs w:val="24"/>
              <w:vertAlign w:val="superscript"/>
            </w:rPr>
            <w:t>(4)</w:t>
          </w:r>
          <w:r w:rsidRPr="00584B23">
            <w:rPr>
              <w:rFonts w:ascii="Times New Roman" w:hAnsi="Times New Roman" w:cs="Times New Roman"/>
              <w:szCs w:val="24"/>
            </w:rPr>
            <w:t xml:space="preserve"> Contudo, o relatório mais sólido </w:t>
          </w:r>
          <w:r w:rsidR="00CC3992">
            <w:rPr>
              <w:rFonts w:ascii="Times New Roman" w:hAnsi="Times New Roman" w:cs="Times New Roman"/>
              <w:szCs w:val="24"/>
            </w:rPr>
            <w:t>é italiano,</w:t>
          </w:r>
          <w:r w:rsidRPr="00584B23">
            <w:rPr>
              <w:rFonts w:ascii="Times New Roman" w:hAnsi="Times New Roman" w:cs="Times New Roman"/>
              <w:szCs w:val="24"/>
            </w:rPr>
            <w:t xml:space="preserve"> onde </w:t>
          </w:r>
          <w:r w:rsidR="00CC3992">
            <w:rPr>
              <w:rFonts w:ascii="Times New Roman" w:hAnsi="Times New Roman" w:cs="Times New Roman"/>
              <w:szCs w:val="24"/>
            </w:rPr>
            <w:t xml:space="preserve">no estudo </w:t>
          </w:r>
          <w:r w:rsidRPr="00584B23">
            <w:rPr>
              <w:rFonts w:ascii="Times New Roman" w:hAnsi="Times New Roman" w:cs="Times New Roman"/>
              <w:szCs w:val="24"/>
            </w:rPr>
            <w:t>cinco pacientes foram diagnosticados com SGB após a RT-PCR confirmar a infecção por SARS-CoV-2 em intervalo de tempo condizente</w:t>
          </w:r>
          <w:r w:rsidR="00EB21C8">
            <w:rPr>
              <w:rFonts w:ascii="Times New Roman" w:hAnsi="Times New Roman" w:cs="Times New Roman"/>
              <w:szCs w:val="24"/>
            </w:rPr>
            <w:t>.</w:t>
          </w:r>
          <w:r w:rsidRPr="00E5670A">
            <w:rPr>
              <w:rFonts w:ascii="Times New Roman" w:hAnsi="Times New Roman" w:cs="Times New Roman"/>
              <w:szCs w:val="24"/>
              <w:vertAlign w:val="superscript"/>
            </w:rPr>
            <w:t>(3)</w:t>
          </w:r>
          <w:r w:rsidRPr="00584B23">
            <w:rPr>
              <w:rFonts w:ascii="Times New Roman" w:hAnsi="Times New Roman" w:cs="Times New Roman"/>
              <w:szCs w:val="24"/>
            </w:rPr>
            <w:t xml:space="preserve"> Ao que tem sido indicado por alguns estudos, o SARS-CoV-2 desencadeia a SGB por meio de um mecanismo </w:t>
          </w:r>
          <w:proofErr w:type="spellStart"/>
          <w:r w:rsidRPr="00584B23">
            <w:rPr>
              <w:rFonts w:ascii="Times New Roman" w:hAnsi="Times New Roman" w:cs="Times New Roman"/>
              <w:szCs w:val="24"/>
            </w:rPr>
            <w:t>imunomediado</w:t>
          </w:r>
          <w:proofErr w:type="spellEnd"/>
          <w:r w:rsidRPr="00584B23">
            <w:rPr>
              <w:rFonts w:ascii="Times New Roman" w:hAnsi="Times New Roman" w:cs="Times New Roman"/>
              <w:szCs w:val="24"/>
            </w:rPr>
            <w:t xml:space="preserve"> secundário e não por agente neuropático viral direto como em infecções pelo vírus ZIKA</w:t>
          </w:r>
          <w:r w:rsidR="00EB21C8">
            <w:rPr>
              <w:rFonts w:ascii="Times New Roman" w:hAnsi="Times New Roman" w:cs="Times New Roman"/>
              <w:szCs w:val="24"/>
            </w:rPr>
            <w:t>.</w:t>
          </w:r>
          <w:r w:rsidRPr="00E5670A">
            <w:rPr>
              <w:rFonts w:ascii="Times New Roman" w:hAnsi="Times New Roman" w:cs="Times New Roman"/>
              <w:szCs w:val="24"/>
              <w:vertAlign w:val="superscript"/>
            </w:rPr>
            <w:t>(5)</w:t>
          </w:r>
          <w:r w:rsidRPr="00584B23">
            <w:rPr>
              <w:rFonts w:ascii="Times New Roman" w:hAnsi="Times New Roman" w:cs="Times New Roman"/>
              <w:szCs w:val="24"/>
            </w:rPr>
            <w:t xml:space="preserve"> Em alguns pacientes com SGB, apenas sintomas leves da COVID-19 foram ver</w:t>
          </w:r>
          <w:r w:rsidR="00EB21C8">
            <w:rPr>
              <w:rFonts w:ascii="Times New Roman" w:hAnsi="Times New Roman" w:cs="Times New Roman"/>
              <w:szCs w:val="24"/>
            </w:rPr>
            <w:t>ificados, sugerindo que alguns</w:t>
          </w:r>
          <w:r w:rsidRPr="00584B23">
            <w:rPr>
              <w:rFonts w:ascii="Times New Roman" w:hAnsi="Times New Roman" w:cs="Times New Roman"/>
              <w:szCs w:val="24"/>
            </w:rPr>
            <w:t xml:space="preserve"> outros recentes casos da síndrome podem também ter tido na COVID-19 seus gatilhos, mas seus relatos foram perdidos no vazio da subnotificação.</w:t>
          </w:r>
          <w:r w:rsidRPr="00E5670A">
            <w:rPr>
              <w:rFonts w:ascii="Times New Roman" w:hAnsi="Times New Roman" w:cs="Times New Roman"/>
              <w:szCs w:val="24"/>
              <w:vertAlign w:val="superscript"/>
            </w:rPr>
            <w:t>(4)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Pr="00584B23">
            <w:rPr>
              <w:rFonts w:ascii="Times New Roman" w:hAnsi="Times New Roman" w:cs="Times New Roman"/>
              <w:b/>
              <w:szCs w:val="24"/>
            </w:rPr>
            <w:t xml:space="preserve">Considerações Finais: </w:t>
          </w:r>
          <w:r w:rsidRPr="00584B23">
            <w:rPr>
              <w:rFonts w:ascii="Times New Roman" w:hAnsi="Times New Roman" w:cs="Times New Roman"/>
              <w:szCs w:val="24"/>
            </w:rPr>
            <w:t xml:space="preserve">A iminência de uma pandemia por um novo vírus é sempre uma descoberta contínua e um mar de questionamentos sem respostas, assim encontrou-se a possibilidade da infecção pelo coronavírus desencadear uma SGB, o que tem sido comprovada ou sugerida por alguns relatos e pesquisas. </w:t>
          </w:r>
          <w:r w:rsidR="00EB21C8">
            <w:rPr>
              <w:rFonts w:ascii="Times New Roman" w:hAnsi="Times New Roman" w:cs="Times New Roman"/>
              <w:szCs w:val="24"/>
            </w:rPr>
            <w:t xml:space="preserve">Recomenda-se </w:t>
          </w:r>
          <w:r w:rsidRPr="00584B23">
            <w:rPr>
              <w:rFonts w:ascii="Times New Roman" w:hAnsi="Times New Roman" w:cs="Times New Roman"/>
              <w:szCs w:val="24"/>
            </w:rPr>
            <w:t>que maiores pesquisas sejam realizadas sobre o assunto, para que muitas outras perguntas sejam respondidas. Sugere-se também, que, está sendo uma hipótese potencialmente comprovada, pacientes que forem diagnosticados com SGB em meio à pandemia sejam testados ainda que assintomáticos ou sem graves sintomas para COVID-19, o que consequentemente elevaria o espectro para futuros estudos.</w:t>
          </w:r>
        </w:p>
      </w:sdtContent>
    </w:sdt>
    <w:p w14:paraId="797ADC05" w14:textId="047838BB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  <w:szCs w:val="24"/>
          </w:rPr>
        </w:sdtEndPr>
        <w:sdtContent>
          <w:r w:rsidR="00D04702" w:rsidRPr="00D04702">
            <w:rPr>
              <w:rFonts w:ascii="Times New Roman" w:hAnsi="Times New Roman" w:cs="Times New Roman"/>
              <w:szCs w:val="24"/>
            </w:rPr>
            <w:t>SARS-CoV-2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D04702" w:rsidRPr="00D04702">
            <w:rPr>
              <w:rFonts w:ascii="Times New Roman" w:hAnsi="Times New Roman" w:cs="Times New Roman"/>
            </w:rPr>
            <w:t>Síndrome de Guillain-Barré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D04702">
            <w:rPr>
              <w:rFonts w:ascii="Times New Roman" w:hAnsi="Times New Roman" w:cs="Times New Roman"/>
            </w:rPr>
            <w:t>COVID-19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50B724DD" w14:textId="77777777" w:rsidR="007B58B9" w:rsidRDefault="007B58B9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50551617" w14:textId="77777777" w:rsidR="007B58B9" w:rsidRDefault="007B58B9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6B3D4938" w14:textId="77777777" w:rsidR="007B58B9" w:rsidRDefault="007B58B9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388863EA" w14:textId="77777777" w:rsidR="007B58B9" w:rsidRPr="0070071B" w:rsidRDefault="007B58B9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70E523E7" w14:textId="77777777" w:rsidR="007B58B9" w:rsidRPr="00584B23" w:rsidRDefault="007B58B9" w:rsidP="007B58B9">
      <w:pPr>
        <w:pStyle w:val="PargrafodaLista"/>
        <w:numPr>
          <w:ilvl w:val="0"/>
          <w:numId w:val="6"/>
        </w:numPr>
        <w:spacing w:before="0" w:after="240" w:line="240" w:lineRule="auto"/>
        <w:jc w:val="left"/>
        <w:rPr>
          <w:rFonts w:ascii="Times New Roman" w:hAnsi="Times New Roman" w:cs="Times New Roman"/>
          <w:color w:val="000000"/>
          <w:spacing w:val="-3"/>
          <w:szCs w:val="24"/>
          <w:shd w:val="clear" w:color="auto" w:fill="FFFFFF"/>
        </w:rPr>
      </w:pPr>
      <w:r w:rsidRPr="00584B23">
        <w:rPr>
          <w:rFonts w:ascii="Times New Roman" w:hAnsi="Times New Roman" w:cs="Times New Roman"/>
          <w:color w:val="000000"/>
          <w:spacing w:val="-3"/>
          <w:szCs w:val="24"/>
          <w:shd w:val="clear" w:color="auto" w:fill="FFFFFF"/>
        </w:rPr>
        <w:t>OTTAVIANI, D. </w:t>
      </w:r>
      <w:r w:rsidRPr="00584B23">
        <w:rPr>
          <w:rFonts w:ascii="Times New Roman" w:hAnsi="Times New Roman" w:cs="Times New Roman"/>
          <w:i/>
          <w:iCs/>
          <w:color w:val="000000"/>
          <w:spacing w:val="-3"/>
          <w:szCs w:val="24"/>
          <w:shd w:val="clear" w:color="auto" w:fill="FFFFFF"/>
        </w:rPr>
        <w:t>et al</w:t>
      </w:r>
      <w:r w:rsidRPr="00584B23">
        <w:rPr>
          <w:rFonts w:ascii="Times New Roman" w:hAnsi="Times New Roman" w:cs="Times New Roman"/>
          <w:color w:val="000000"/>
          <w:spacing w:val="-3"/>
          <w:szCs w:val="24"/>
          <w:shd w:val="clear" w:color="auto" w:fill="FFFFFF"/>
        </w:rPr>
        <w:t xml:space="preserve">. </w:t>
      </w:r>
      <w:proofErr w:type="spellStart"/>
      <w:r w:rsidRPr="00584B23">
        <w:rPr>
          <w:rFonts w:ascii="Times New Roman" w:hAnsi="Times New Roman" w:cs="Times New Roman"/>
          <w:color w:val="000000"/>
          <w:spacing w:val="-3"/>
          <w:szCs w:val="24"/>
          <w:shd w:val="clear" w:color="auto" w:fill="FFFFFF"/>
        </w:rPr>
        <w:t>Early</w:t>
      </w:r>
      <w:proofErr w:type="spellEnd"/>
      <w:r w:rsidRPr="00584B23">
        <w:rPr>
          <w:rFonts w:ascii="Times New Roman" w:hAnsi="Times New Roman" w:cs="Times New Roman"/>
          <w:color w:val="000000"/>
          <w:spacing w:val="-3"/>
          <w:szCs w:val="24"/>
          <w:shd w:val="clear" w:color="auto" w:fill="FFFFFF"/>
        </w:rPr>
        <w:t xml:space="preserve"> Guillain-Barré </w:t>
      </w:r>
      <w:proofErr w:type="spellStart"/>
      <w:r w:rsidRPr="00584B23">
        <w:rPr>
          <w:rFonts w:ascii="Times New Roman" w:hAnsi="Times New Roman" w:cs="Times New Roman"/>
          <w:color w:val="000000"/>
          <w:spacing w:val="-3"/>
          <w:szCs w:val="24"/>
          <w:shd w:val="clear" w:color="auto" w:fill="FFFFFF"/>
        </w:rPr>
        <w:t>syndrome</w:t>
      </w:r>
      <w:proofErr w:type="spellEnd"/>
      <w:r w:rsidRPr="00584B23">
        <w:rPr>
          <w:rFonts w:ascii="Times New Roman" w:hAnsi="Times New Roman" w:cs="Times New Roman"/>
          <w:color w:val="000000"/>
          <w:spacing w:val="-3"/>
          <w:szCs w:val="24"/>
          <w:shd w:val="clear" w:color="auto" w:fill="FFFFFF"/>
        </w:rPr>
        <w:t xml:space="preserve"> in </w:t>
      </w:r>
      <w:proofErr w:type="spellStart"/>
      <w:r w:rsidRPr="00584B23">
        <w:rPr>
          <w:rFonts w:ascii="Times New Roman" w:hAnsi="Times New Roman" w:cs="Times New Roman"/>
          <w:color w:val="000000"/>
          <w:spacing w:val="-3"/>
          <w:szCs w:val="24"/>
          <w:shd w:val="clear" w:color="auto" w:fill="FFFFFF"/>
        </w:rPr>
        <w:t>coronavirus</w:t>
      </w:r>
      <w:proofErr w:type="spellEnd"/>
      <w:r w:rsidRPr="00584B23">
        <w:rPr>
          <w:rFonts w:ascii="Times New Roman" w:hAnsi="Times New Roman" w:cs="Times New Roman"/>
          <w:color w:val="000000"/>
          <w:spacing w:val="-3"/>
          <w:szCs w:val="24"/>
          <w:shd w:val="clear" w:color="auto" w:fill="FFFFFF"/>
        </w:rPr>
        <w:t xml:space="preserve"> </w:t>
      </w:r>
      <w:proofErr w:type="spellStart"/>
      <w:r w:rsidRPr="00584B23">
        <w:rPr>
          <w:rFonts w:ascii="Times New Roman" w:hAnsi="Times New Roman" w:cs="Times New Roman"/>
          <w:color w:val="000000"/>
          <w:spacing w:val="-3"/>
          <w:szCs w:val="24"/>
          <w:shd w:val="clear" w:color="auto" w:fill="FFFFFF"/>
        </w:rPr>
        <w:t>disease</w:t>
      </w:r>
      <w:proofErr w:type="spellEnd"/>
      <w:r w:rsidRPr="00584B23">
        <w:rPr>
          <w:rFonts w:ascii="Times New Roman" w:hAnsi="Times New Roman" w:cs="Times New Roman"/>
          <w:color w:val="000000"/>
          <w:spacing w:val="-3"/>
          <w:szCs w:val="24"/>
          <w:shd w:val="clear" w:color="auto" w:fill="FFFFFF"/>
        </w:rPr>
        <w:t xml:space="preserve"> 2019 (COVID-19): a case </w:t>
      </w:r>
      <w:proofErr w:type="spellStart"/>
      <w:r w:rsidRPr="00584B23">
        <w:rPr>
          <w:rFonts w:ascii="Times New Roman" w:hAnsi="Times New Roman" w:cs="Times New Roman"/>
          <w:color w:val="000000"/>
          <w:spacing w:val="-3"/>
          <w:szCs w:val="24"/>
          <w:shd w:val="clear" w:color="auto" w:fill="FFFFFF"/>
        </w:rPr>
        <w:t>report</w:t>
      </w:r>
      <w:proofErr w:type="spellEnd"/>
      <w:r w:rsidRPr="00584B23">
        <w:rPr>
          <w:rFonts w:ascii="Times New Roman" w:hAnsi="Times New Roman" w:cs="Times New Roman"/>
          <w:color w:val="000000"/>
          <w:spacing w:val="-3"/>
          <w:szCs w:val="24"/>
          <w:shd w:val="clear" w:color="auto" w:fill="FFFFFF"/>
        </w:rPr>
        <w:t xml:space="preserve"> </w:t>
      </w:r>
      <w:proofErr w:type="spellStart"/>
      <w:r w:rsidRPr="00584B23">
        <w:rPr>
          <w:rFonts w:ascii="Times New Roman" w:hAnsi="Times New Roman" w:cs="Times New Roman"/>
          <w:color w:val="000000"/>
          <w:spacing w:val="-3"/>
          <w:szCs w:val="24"/>
          <w:shd w:val="clear" w:color="auto" w:fill="FFFFFF"/>
        </w:rPr>
        <w:t>from</w:t>
      </w:r>
      <w:proofErr w:type="spellEnd"/>
      <w:r w:rsidRPr="00584B23">
        <w:rPr>
          <w:rFonts w:ascii="Times New Roman" w:hAnsi="Times New Roman" w:cs="Times New Roman"/>
          <w:color w:val="000000"/>
          <w:spacing w:val="-3"/>
          <w:szCs w:val="24"/>
          <w:shd w:val="clear" w:color="auto" w:fill="FFFFFF"/>
        </w:rPr>
        <w:t xml:space="preserve"> </w:t>
      </w:r>
      <w:proofErr w:type="spellStart"/>
      <w:r w:rsidRPr="00584B23">
        <w:rPr>
          <w:rFonts w:ascii="Times New Roman" w:hAnsi="Times New Roman" w:cs="Times New Roman"/>
          <w:color w:val="000000"/>
          <w:spacing w:val="-3"/>
          <w:szCs w:val="24"/>
          <w:shd w:val="clear" w:color="auto" w:fill="FFFFFF"/>
        </w:rPr>
        <w:t>an</w:t>
      </w:r>
      <w:proofErr w:type="spellEnd"/>
      <w:r w:rsidRPr="00584B23">
        <w:rPr>
          <w:rFonts w:ascii="Times New Roman" w:hAnsi="Times New Roman" w:cs="Times New Roman"/>
          <w:color w:val="000000"/>
          <w:spacing w:val="-3"/>
          <w:szCs w:val="24"/>
          <w:shd w:val="clear" w:color="auto" w:fill="FFFFFF"/>
        </w:rPr>
        <w:t xml:space="preserve"> </w:t>
      </w:r>
      <w:proofErr w:type="spellStart"/>
      <w:r w:rsidRPr="00584B23">
        <w:rPr>
          <w:rFonts w:ascii="Times New Roman" w:hAnsi="Times New Roman" w:cs="Times New Roman"/>
          <w:color w:val="000000"/>
          <w:spacing w:val="-3"/>
          <w:szCs w:val="24"/>
          <w:shd w:val="clear" w:color="auto" w:fill="FFFFFF"/>
        </w:rPr>
        <w:t>Italian</w:t>
      </w:r>
      <w:proofErr w:type="spellEnd"/>
      <w:r w:rsidRPr="00584B23">
        <w:rPr>
          <w:rFonts w:ascii="Times New Roman" w:hAnsi="Times New Roman" w:cs="Times New Roman"/>
          <w:color w:val="000000"/>
          <w:spacing w:val="-3"/>
          <w:szCs w:val="24"/>
          <w:shd w:val="clear" w:color="auto" w:fill="FFFFFF"/>
        </w:rPr>
        <w:t xml:space="preserve"> COVID-hospital. </w:t>
      </w:r>
      <w:proofErr w:type="spellStart"/>
      <w:r w:rsidRPr="00584B23">
        <w:rPr>
          <w:rFonts w:ascii="Times New Roman" w:hAnsi="Times New Roman" w:cs="Times New Roman"/>
          <w:b/>
          <w:bCs/>
          <w:color w:val="000000"/>
          <w:spacing w:val="-3"/>
          <w:szCs w:val="24"/>
          <w:shd w:val="clear" w:color="auto" w:fill="FFFFFF"/>
        </w:rPr>
        <w:t>Neurological</w:t>
      </w:r>
      <w:proofErr w:type="spellEnd"/>
      <w:r w:rsidRPr="00584B23">
        <w:rPr>
          <w:rFonts w:ascii="Times New Roman" w:hAnsi="Times New Roman" w:cs="Times New Roman"/>
          <w:b/>
          <w:bCs/>
          <w:color w:val="000000"/>
          <w:spacing w:val="-3"/>
          <w:szCs w:val="24"/>
          <w:shd w:val="clear" w:color="auto" w:fill="FFFFFF"/>
        </w:rPr>
        <w:t xml:space="preserve"> </w:t>
      </w:r>
      <w:proofErr w:type="spellStart"/>
      <w:r w:rsidRPr="00584B23">
        <w:rPr>
          <w:rFonts w:ascii="Times New Roman" w:hAnsi="Times New Roman" w:cs="Times New Roman"/>
          <w:b/>
          <w:bCs/>
          <w:color w:val="000000"/>
          <w:spacing w:val="-3"/>
          <w:szCs w:val="24"/>
          <w:shd w:val="clear" w:color="auto" w:fill="FFFFFF"/>
        </w:rPr>
        <w:t>Sciences</w:t>
      </w:r>
      <w:proofErr w:type="spellEnd"/>
      <w:r w:rsidRPr="00584B23">
        <w:rPr>
          <w:rFonts w:ascii="Times New Roman" w:hAnsi="Times New Roman" w:cs="Times New Roman"/>
          <w:b/>
          <w:bCs/>
          <w:color w:val="000000"/>
          <w:spacing w:val="-3"/>
          <w:szCs w:val="24"/>
          <w:shd w:val="clear" w:color="auto" w:fill="FFFFFF"/>
        </w:rPr>
        <w:t> </w:t>
      </w:r>
      <w:r w:rsidRPr="00584B23">
        <w:rPr>
          <w:rFonts w:ascii="Times New Roman" w:hAnsi="Times New Roman" w:cs="Times New Roman"/>
          <w:color w:val="000000"/>
          <w:spacing w:val="-3"/>
          <w:szCs w:val="24"/>
          <w:shd w:val="clear" w:color="auto" w:fill="FFFFFF"/>
        </w:rPr>
        <w:t>, Itália, v. 1, n. 41, p. 1353-1354, jun./2020.</w:t>
      </w:r>
    </w:p>
    <w:p w14:paraId="219F58D5" w14:textId="77777777" w:rsidR="007B58B9" w:rsidRPr="00584B23" w:rsidRDefault="007B58B9" w:rsidP="007B58B9">
      <w:pPr>
        <w:pStyle w:val="PargrafodaLista"/>
        <w:spacing w:after="240" w:line="240" w:lineRule="auto"/>
        <w:rPr>
          <w:rFonts w:ascii="Times New Roman" w:hAnsi="Times New Roman" w:cs="Times New Roman"/>
          <w:color w:val="000000"/>
          <w:spacing w:val="-3"/>
          <w:szCs w:val="24"/>
          <w:shd w:val="clear" w:color="auto" w:fill="FFFFFF"/>
        </w:rPr>
      </w:pPr>
    </w:p>
    <w:p w14:paraId="791FA1A4" w14:textId="77777777" w:rsidR="007B58B9" w:rsidRPr="00584B23" w:rsidRDefault="007B58B9" w:rsidP="007B58B9">
      <w:pPr>
        <w:pStyle w:val="PargrafodaLista"/>
        <w:numPr>
          <w:ilvl w:val="0"/>
          <w:numId w:val="6"/>
        </w:numPr>
        <w:spacing w:before="0" w:after="240" w:line="240" w:lineRule="auto"/>
        <w:jc w:val="left"/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</w:pPr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OTMANI, H. E. </w:t>
      </w:r>
      <w:r w:rsidRPr="00584B23">
        <w:rPr>
          <w:rFonts w:ascii="Times New Roman" w:eastAsia="Times New Roman" w:hAnsi="Times New Roman" w:cs="Times New Roman"/>
          <w:i/>
          <w:iCs/>
          <w:color w:val="000000"/>
          <w:spacing w:val="-3"/>
          <w:szCs w:val="24"/>
          <w:lang w:eastAsia="pt-BR"/>
        </w:rPr>
        <w:t>et al</w:t>
      </w:r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 xml:space="preserve">. Covid-19 </w:t>
      </w:r>
      <w:proofErr w:type="spellStart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and</w:t>
      </w:r>
      <w:proofErr w:type="spellEnd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 xml:space="preserve"> Guillain-Barré </w:t>
      </w:r>
      <w:proofErr w:type="spellStart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syndrome</w:t>
      </w:r>
      <w:proofErr w:type="spellEnd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 xml:space="preserve">: More </w:t>
      </w:r>
      <w:proofErr w:type="spellStart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than</w:t>
      </w:r>
      <w:proofErr w:type="spellEnd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 xml:space="preserve"> a </w:t>
      </w:r>
      <w:proofErr w:type="spellStart"/>
      <w:proofErr w:type="gramStart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coincidence</w:t>
      </w:r>
      <w:proofErr w:type="spellEnd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!.</w:t>
      </w:r>
      <w:proofErr w:type="gramEnd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 </w:t>
      </w:r>
      <w:proofErr w:type="spellStart"/>
      <w:r w:rsidRPr="00584B23">
        <w:rPr>
          <w:rFonts w:ascii="Times New Roman" w:eastAsia="Times New Roman" w:hAnsi="Times New Roman" w:cs="Times New Roman"/>
          <w:b/>
          <w:bCs/>
          <w:color w:val="000000"/>
          <w:spacing w:val="-3"/>
          <w:szCs w:val="24"/>
          <w:lang w:eastAsia="pt-BR"/>
        </w:rPr>
        <w:t>Revue</w:t>
      </w:r>
      <w:proofErr w:type="spellEnd"/>
      <w:r w:rsidRPr="00584B23">
        <w:rPr>
          <w:rFonts w:ascii="Times New Roman" w:eastAsia="Times New Roman" w:hAnsi="Times New Roman" w:cs="Times New Roman"/>
          <w:b/>
          <w:bCs/>
          <w:color w:val="000000"/>
          <w:spacing w:val="-3"/>
          <w:szCs w:val="24"/>
          <w:lang w:eastAsia="pt-BR"/>
        </w:rPr>
        <w:t xml:space="preserve"> </w:t>
      </w:r>
      <w:proofErr w:type="spellStart"/>
      <w:r w:rsidRPr="00584B23">
        <w:rPr>
          <w:rFonts w:ascii="Times New Roman" w:eastAsia="Times New Roman" w:hAnsi="Times New Roman" w:cs="Times New Roman"/>
          <w:b/>
          <w:bCs/>
          <w:color w:val="000000"/>
          <w:spacing w:val="-3"/>
          <w:szCs w:val="24"/>
          <w:lang w:eastAsia="pt-BR"/>
        </w:rPr>
        <w:t>Neurologique</w:t>
      </w:r>
      <w:proofErr w:type="spellEnd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, Marrocos, v. 176, n. 6, p. 518-519, jun./2020.</w:t>
      </w:r>
    </w:p>
    <w:p w14:paraId="4D890E9B" w14:textId="77777777" w:rsidR="007B58B9" w:rsidRPr="00584B23" w:rsidRDefault="007B58B9" w:rsidP="007B58B9">
      <w:pPr>
        <w:pStyle w:val="PargrafodaLista"/>
        <w:spacing w:line="240" w:lineRule="auto"/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</w:pPr>
    </w:p>
    <w:p w14:paraId="1E023E3B" w14:textId="77777777" w:rsidR="007B58B9" w:rsidRPr="00584B23" w:rsidRDefault="007B58B9" w:rsidP="007B58B9">
      <w:pPr>
        <w:pStyle w:val="PargrafodaLista"/>
        <w:spacing w:after="240" w:line="240" w:lineRule="auto"/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</w:pPr>
    </w:p>
    <w:p w14:paraId="571A22D1" w14:textId="77777777" w:rsidR="007B58B9" w:rsidRPr="00584B23" w:rsidRDefault="007B58B9" w:rsidP="007B58B9">
      <w:pPr>
        <w:pStyle w:val="PargrafodaLista"/>
        <w:numPr>
          <w:ilvl w:val="0"/>
          <w:numId w:val="6"/>
        </w:numPr>
        <w:spacing w:before="0" w:after="240" w:line="240" w:lineRule="auto"/>
        <w:jc w:val="left"/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</w:pPr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MUNHOZ, R. P. </w:t>
      </w:r>
      <w:r w:rsidRPr="00584B23">
        <w:rPr>
          <w:rFonts w:ascii="Times New Roman" w:eastAsia="Times New Roman" w:hAnsi="Times New Roman" w:cs="Times New Roman"/>
          <w:i/>
          <w:iCs/>
          <w:color w:val="000000"/>
          <w:spacing w:val="-3"/>
          <w:szCs w:val="24"/>
          <w:lang w:eastAsia="pt-BR"/>
        </w:rPr>
        <w:t>et al</w:t>
      </w:r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 xml:space="preserve">. </w:t>
      </w:r>
      <w:proofErr w:type="spellStart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Neurological</w:t>
      </w:r>
      <w:proofErr w:type="spellEnd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 xml:space="preserve"> </w:t>
      </w:r>
      <w:proofErr w:type="spellStart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complications</w:t>
      </w:r>
      <w:proofErr w:type="spellEnd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 xml:space="preserve"> in </w:t>
      </w:r>
      <w:proofErr w:type="spellStart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patients</w:t>
      </w:r>
      <w:proofErr w:type="spellEnd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 xml:space="preserve"> </w:t>
      </w:r>
      <w:proofErr w:type="spellStart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with</w:t>
      </w:r>
      <w:proofErr w:type="spellEnd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 xml:space="preserve"> SARS-CoV-2 </w:t>
      </w:r>
      <w:proofErr w:type="spellStart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infection</w:t>
      </w:r>
      <w:proofErr w:type="spellEnd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 xml:space="preserve">: a </w:t>
      </w:r>
      <w:proofErr w:type="spellStart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systematic</w:t>
      </w:r>
      <w:proofErr w:type="spellEnd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 xml:space="preserve"> </w:t>
      </w:r>
      <w:proofErr w:type="spellStart"/>
      <w:proofErr w:type="gramStart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review</w:t>
      </w:r>
      <w:proofErr w:type="spellEnd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 xml:space="preserve"> .</w:t>
      </w:r>
      <w:proofErr w:type="gramEnd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 </w:t>
      </w:r>
      <w:r w:rsidRPr="00584B23">
        <w:rPr>
          <w:rFonts w:ascii="Times New Roman" w:eastAsia="Times New Roman" w:hAnsi="Times New Roman" w:cs="Times New Roman"/>
          <w:b/>
          <w:bCs/>
          <w:color w:val="000000"/>
          <w:spacing w:val="-3"/>
          <w:szCs w:val="24"/>
          <w:lang w:eastAsia="pt-BR"/>
        </w:rPr>
        <w:t xml:space="preserve">Arquivos de </w:t>
      </w:r>
      <w:proofErr w:type="spellStart"/>
      <w:r w:rsidRPr="00584B23">
        <w:rPr>
          <w:rFonts w:ascii="Times New Roman" w:eastAsia="Times New Roman" w:hAnsi="Times New Roman" w:cs="Times New Roman"/>
          <w:b/>
          <w:bCs/>
          <w:color w:val="000000"/>
          <w:spacing w:val="-3"/>
          <w:szCs w:val="24"/>
          <w:lang w:eastAsia="pt-BR"/>
        </w:rPr>
        <w:t>Neuro-Psiquiatria</w:t>
      </w:r>
      <w:proofErr w:type="spellEnd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,  São Paulo, v. 78, n. 5, jun./2020.</w:t>
      </w:r>
    </w:p>
    <w:p w14:paraId="20B68D69" w14:textId="77777777" w:rsidR="007B58B9" w:rsidRPr="00584B23" w:rsidRDefault="007B58B9" w:rsidP="007B58B9">
      <w:pPr>
        <w:pStyle w:val="PargrafodaLista"/>
        <w:spacing w:after="240" w:line="240" w:lineRule="auto"/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</w:pPr>
    </w:p>
    <w:p w14:paraId="165BB4B0" w14:textId="77777777" w:rsidR="007B58B9" w:rsidRPr="00584B23" w:rsidRDefault="007B58B9" w:rsidP="007B58B9">
      <w:pPr>
        <w:pStyle w:val="PargrafodaLista"/>
        <w:numPr>
          <w:ilvl w:val="0"/>
          <w:numId w:val="6"/>
        </w:numPr>
        <w:spacing w:before="0" w:after="240" w:line="240" w:lineRule="auto"/>
        <w:jc w:val="left"/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</w:pPr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CAMDESSANCHE, J. </w:t>
      </w:r>
      <w:r w:rsidRPr="00584B23">
        <w:rPr>
          <w:rFonts w:ascii="Times New Roman" w:eastAsia="Times New Roman" w:hAnsi="Times New Roman" w:cs="Times New Roman"/>
          <w:i/>
          <w:iCs/>
          <w:color w:val="000000"/>
          <w:spacing w:val="-3"/>
          <w:szCs w:val="24"/>
          <w:lang w:eastAsia="pt-BR"/>
        </w:rPr>
        <w:t>et al</w:t>
      </w:r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 xml:space="preserve">. COVID-19 </w:t>
      </w:r>
      <w:proofErr w:type="spellStart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may</w:t>
      </w:r>
      <w:proofErr w:type="spellEnd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 xml:space="preserve"> </w:t>
      </w:r>
      <w:proofErr w:type="spellStart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induce</w:t>
      </w:r>
      <w:proofErr w:type="spellEnd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 xml:space="preserve"> Guillain–Barré </w:t>
      </w:r>
      <w:proofErr w:type="spellStart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syndrome</w:t>
      </w:r>
      <w:proofErr w:type="spellEnd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. </w:t>
      </w:r>
      <w:proofErr w:type="spellStart"/>
      <w:r w:rsidRPr="00584B23">
        <w:rPr>
          <w:rFonts w:ascii="Times New Roman" w:eastAsia="Times New Roman" w:hAnsi="Times New Roman" w:cs="Times New Roman"/>
          <w:b/>
          <w:bCs/>
          <w:color w:val="000000"/>
          <w:spacing w:val="-3"/>
          <w:szCs w:val="24"/>
          <w:lang w:eastAsia="pt-BR"/>
        </w:rPr>
        <w:t>Revue</w:t>
      </w:r>
      <w:proofErr w:type="spellEnd"/>
      <w:r w:rsidRPr="00584B23">
        <w:rPr>
          <w:rFonts w:ascii="Times New Roman" w:eastAsia="Times New Roman" w:hAnsi="Times New Roman" w:cs="Times New Roman"/>
          <w:b/>
          <w:bCs/>
          <w:color w:val="000000"/>
          <w:spacing w:val="-3"/>
          <w:szCs w:val="24"/>
          <w:lang w:eastAsia="pt-BR"/>
        </w:rPr>
        <w:t xml:space="preserve"> </w:t>
      </w:r>
      <w:proofErr w:type="spellStart"/>
      <w:r w:rsidRPr="00584B23">
        <w:rPr>
          <w:rFonts w:ascii="Times New Roman" w:eastAsia="Times New Roman" w:hAnsi="Times New Roman" w:cs="Times New Roman"/>
          <w:b/>
          <w:bCs/>
          <w:color w:val="000000"/>
          <w:spacing w:val="-3"/>
          <w:szCs w:val="24"/>
          <w:lang w:eastAsia="pt-BR"/>
        </w:rPr>
        <w:t>Neurologique</w:t>
      </w:r>
      <w:proofErr w:type="spellEnd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, Saint-</w:t>
      </w:r>
      <w:proofErr w:type="spellStart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Étienne</w:t>
      </w:r>
      <w:proofErr w:type="spellEnd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, France, v. 176, n. 6, p. 516-518, jun./2020.</w:t>
      </w:r>
    </w:p>
    <w:p w14:paraId="572F789C" w14:textId="77777777" w:rsidR="007B58B9" w:rsidRPr="00584B23" w:rsidRDefault="007B58B9" w:rsidP="007B58B9">
      <w:pPr>
        <w:pStyle w:val="PargrafodaLista"/>
        <w:spacing w:line="240" w:lineRule="auto"/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</w:pPr>
    </w:p>
    <w:p w14:paraId="5332ED1C" w14:textId="77777777" w:rsidR="007B58B9" w:rsidRPr="00584B23" w:rsidRDefault="007B58B9" w:rsidP="007B58B9">
      <w:pPr>
        <w:pStyle w:val="PargrafodaLista"/>
        <w:spacing w:after="240" w:line="240" w:lineRule="auto"/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</w:pPr>
    </w:p>
    <w:p w14:paraId="63BF2F59" w14:textId="77777777" w:rsidR="007B58B9" w:rsidRPr="00584B23" w:rsidRDefault="007B58B9" w:rsidP="007B58B9">
      <w:pPr>
        <w:pStyle w:val="PargrafodaLista"/>
        <w:numPr>
          <w:ilvl w:val="0"/>
          <w:numId w:val="6"/>
        </w:numPr>
        <w:spacing w:before="0" w:after="240" w:line="240" w:lineRule="auto"/>
        <w:jc w:val="left"/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</w:pPr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 xml:space="preserve">LASCANO, Agustina M.; SERRATRICE, J. E. M. C. J. SARS-CoV-2 </w:t>
      </w:r>
      <w:proofErr w:type="spellStart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and</w:t>
      </w:r>
      <w:proofErr w:type="spellEnd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 xml:space="preserve"> Guillain-Barré </w:t>
      </w:r>
      <w:proofErr w:type="spellStart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syndrom</w:t>
      </w:r>
      <w:proofErr w:type="spellEnd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 xml:space="preserve">: AIDP </w:t>
      </w:r>
      <w:proofErr w:type="spellStart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variant</w:t>
      </w:r>
      <w:proofErr w:type="spellEnd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 xml:space="preserve"> </w:t>
      </w:r>
      <w:proofErr w:type="spellStart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with</w:t>
      </w:r>
      <w:proofErr w:type="spellEnd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 xml:space="preserve"> </w:t>
      </w:r>
      <w:proofErr w:type="spellStart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favorable</w:t>
      </w:r>
      <w:proofErr w:type="spellEnd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 xml:space="preserve"> </w:t>
      </w:r>
      <w:proofErr w:type="spellStart"/>
      <w:proofErr w:type="gramStart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outcome</w:t>
      </w:r>
      <w:proofErr w:type="spellEnd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 xml:space="preserve"> .</w:t>
      </w:r>
      <w:proofErr w:type="gramEnd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 </w:t>
      </w:r>
      <w:proofErr w:type="spellStart"/>
      <w:r w:rsidRPr="00584B23">
        <w:rPr>
          <w:rFonts w:ascii="Times New Roman" w:eastAsia="Times New Roman" w:hAnsi="Times New Roman" w:cs="Times New Roman"/>
          <w:b/>
          <w:bCs/>
          <w:color w:val="000000"/>
          <w:spacing w:val="-3"/>
          <w:szCs w:val="24"/>
          <w:lang w:eastAsia="pt-BR"/>
        </w:rPr>
        <w:t>european</w:t>
      </w:r>
      <w:proofErr w:type="spellEnd"/>
      <w:r w:rsidRPr="00584B23">
        <w:rPr>
          <w:rFonts w:ascii="Times New Roman" w:eastAsia="Times New Roman" w:hAnsi="Times New Roman" w:cs="Times New Roman"/>
          <w:b/>
          <w:bCs/>
          <w:color w:val="000000"/>
          <w:spacing w:val="-3"/>
          <w:szCs w:val="24"/>
          <w:lang w:eastAsia="pt-BR"/>
        </w:rPr>
        <w:t xml:space="preserve"> </w:t>
      </w:r>
      <w:proofErr w:type="spellStart"/>
      <w:r w:rsidRPr="00584B23">
        <w:rPr>
          <w:rFonts w:ascii="Times New Roman" w:eastAsia="Times New Roman" w:hAnsi="Times New Roman" w:cs="Times New Roman"/>
          <w:b/>
          <w:bCs/>
          <w:color w:val="000000"/>
          <w:spacing w:val="-3"/>
          <w:szCs w:val="24"/>
          <w:lang w:eastAsia="pt-BR"/>
        </w:rPr>
        <w:t>journal</w:t>
      </w:r>
      <w:proofErr w:type="spellEnd"/>
      <w:r w:rsidRPr="00584B23">
        <w:rPr>
          <w:rFonts w:ascii="Times New Roman" w:eastAsia="Times New Roman" w:hAnsi="Times New Roman" w:cs="Times New Roman"/>
          <w:b/>
          <w:bCs/>
          <w:color w:val="000000"/>
          <w:spacing w:val="-3"/>
          <w:szCs w:val="24"/>
          <w:lang w:eastAsia="pt-BR"/>
        </w:rPr>
        <w:t xml:space="preserve"> </w:t>
      </w:r>
      <w:proofErr w:type="spellStart"/>
      <w:r w:rsidRPr="00584B23">
        <w:rPr>
          <w:rFonts w:ascii="Times New Roman" w:eastAsia="Times New Roman" w:hAnsi="Times New Roman" w:cs="Times New Roman"/>
          <w:b/>
          <w:bCs/>
          <w:color w:val="000000"/>
          <w:spacing w:val="-3"/>
          <w:szCs w:val="24"/>
          <w:lang w:eastAsia="pt-BR"/>
        </w:rPr>
        <w:t>of</w:t>
      </w:r>
      <w:proofErr w:type="spellEnd"/>
      <w:r w:rsidRPr="00584B23">
        <w:rPr>
          <w:rFonts w:ascii="Times New Roman" w:eastAsia="Times New Roman" w:hAnsi="Times New Roman" w:cs="Times New Roman"/>
          <w:b/>
          <w:bCs/>
          <w:color w:val="000000"/>
          <w:spacing w:val="-3"/>
          <w:szCs w:val="24"/>
          <w:lang w:eastAsia="pt-BR"/>
        </w:rPr>
        <w:t xml:space="preserve"> </w:t>
      </w:r>
      <w:proofErr w:type="spellStart"/>
      <w:r w:rsidRPr="00584B23">
        <w:rPr>
          <w:rFonts w:ascii="Times New Roman" w:eastAsia="Times New Roman" w:hAnsi="Times New Roman" w:cs="Times New Roman"/>
          <w:b/>
          <w:bCs/>
          <w:color w:val="000000"/>
          <w:spacing w:val="-3"/>
          <w:szCs w:val="24"/>
          <w:lang w:eastAsia="pt-BR"/>
        </w:rPr>
        <w:t>neurology</w:t>
      </w:r>
      <w:proofErr w:type="spellEnd"/>
      <w:r w:rsidRPr="00584B23">
        <w:rPr>
          <w:rFonts w:ascii="Times New Roman" w:eastAsia="Times New Roman" w:hAnsi="Times New Roman" w:cs="Times New Roman"/>
          <w:color w:val="000000"/>
          <w:spacing w:val="-3"/>
          <w:szCs w:val="24"/>
          <w:lang w:eastAsia="pt-BR"/>
        </w:rPr>
        <w:t>, Genebra, Suíça, jun./2020.</w:t>
      </w:r>
    </w:p>
    <w:p w14:paraId="55DD8878" w14:textId="623AAA22" w:rsidR="00ED178E" w:rsidRDefault="00ED178E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r w:rsidRPr="00ED178E">
        <w:rPr>
          <w:rFonts w:ascii="Times New Roman" w:hAnsi="Times New Roman" w:cs="Times New Roman"/>
        </w:rPr>
        <w:t xml:space="preserve"> </w:t>
      </w:r>
    </w:p>
    <w:p w14:paraId="7F27A8E8" w14:textId="77777777" w:rsidR="00D55666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F4A546B" w14:textId="7D93799C" w:rsidR="0070071B" w:rsidRDefault="0070071B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1959790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2E4518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AFB1B3F" w14:textId="24AF8BD0" w:rsidR="0011587C" w:rsidRDefault="0011587C" w:rsidP="0011587C">
      <w:pPr>
        <w:spacing w:before="0" w:after="200"/>
        <w:jc w:val="left"/>
        <w:rPr>
          <w:rFonts w:ascii="Times New Roman" w:hAnsi="Times New Roman" w:cs="Times New Roman"/>
        </w:rPr>
      </w:pPr>
    </w:p>
    <w:p w14:paraId="711FA821" w14:textId="292ED385" w:rsidR="00EA190E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p w14:paraId="61656348" w14:textId="047557A2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B560CC" w14:textId="77777777" w:rsidR="0089277E" w:rsidRDefault="0089277E" w:rsidP="00054686">
      <w:pPr>
        <w:spacing w:before="0" w:after="0" w:line="240" w:lineRule="auto"/>
      </w:pPr>
      <w:r>
        <w:separator/>
      </w:r>
    </w:p>
  </w:endnote>
  <w:endnote w:type="continuationSeparator" w:id="0">
    <w:p w14:paraId="1A419C0F" w14:textId="77777777" w:rsidR="0089277E" w:rsidRDefault="0089277E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8FE78E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F56A07" w14:textId="77777777" w:rsidR="0089277E" w:rsidRDefault="0089277E" w:rsidP="00054686">
      <w:pPr>
        <w:spacing w:before="0" w:after="0" w:line="240" w:lineRule="auto"/>
      </w:pPr>
      <w:r>
        <w:separator/>
      </w:r>
    </w:p>
  </w:footnote>
  <w:footnote w:type="continuationSeparator" w:id="0">
    <w:p w14:paraId="0D52EAE7" w14:textId="77777777" w:rsidR="0089277E" w:rsidRDefault="0089277E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89277E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89277E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89277E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0603A3"/>
    <w:multiLevelType w:val="hybridMultilevel"/>
    <w:tmpl w:val="E20C9A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9D3EA8"/>
    <w:multiLevelType w:val="hybridMultilevel"/>
    <w:tmpl w:val="EFA2CE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585F37"/>
    <w:multiLevelType w:val="hybridMultilevel"/>
    <w:tmpl w:val="1532A2F6"/>
    <w:lvl w:ilvl="0" w:tplc="DC16B7DC">
      <w:start w:val="1"/>
      <w:numFmt w:val="decimal"/>
      <w:lvlText w:val="%1."/>
      <w:lvlJc w:val="left"/>
      <w:pPr>
        <w:ind w:left="720" w:hanging="360"/>
      </w:pPr>
      <w:rPr>
        <w:rFonts w:ascii="Arial" w:hAnsi="Arial" w:cstheme="minorBid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42CA0"/>
    <w:rsid w:val="00043457"/>
    <w:rsid w:val="00054686"/>
    <w:rsid w:val="000754F5"/>
    <w:rsid w:val="0009068B"/>
    <w:rsid w:val="000E596E"/>
    <w:rsid w:val="0011587C"/>
    <w:rsid w:val="001D4667"/>
    <w:rsid w:val="002268F9"/>
    <w:rsid w:val="002C00CE"/>
    <w:rsid w:val="00330594"/>
    <w:rsid w:val="00332B23"/>
    <w:rsid w:val="003E7CE5"/>
    <w:rsid w:val="00417E55"/>
    <w:rsid w:val="00553538"/>
    <w:rsid w:val="00566BC1"/>
    <w:rsid w:val="006C03DB"/>
    <w:rsid w:val="0070071B"/>
    <w:rsid w:val="007B58B9"/>
    <w:rsid w:val="0089277E"/>
    <w:rsid w:val="008B6F3E"/>
    <w:rsid w:val="00991764"/>
    <w:rsid w:val="00AB0DF9"/>
    <w:rsid w:val="00AC5179"/>
    <w:rsid w:val="00AC61C1"/>
    <w:rsid w:val="00AE2A54"/>
    <w:rsid w:val="00BB3DA1"/>
    <w:rsid w:val="00CC3992"/>
    <w:rsid w:val="00CE3DAC"/>
    <w:rsid w:val="00D04702"/>
    <w:rsid w:val="00D55666"/>
    <w:rsid w:val="00EA190E"/>
    <w:rsid w:val="00EB21C8"/>
    <w:rsid w:val="00ED178E"/>
    <w:rsid w:val="00F9396B"/>
    <w:rsid w:val="00F948C6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ED855C61-117F-46D7-9966-1E8E65BB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7B58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tor.masseti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78BA53C7459410298A7ACDE221B8FF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BCBB4A-8CE6-41EA-841F-D99AE171DB09}"/>
      </w:docPartPr>
      <w:docPartBody>
        <w:p w:rsidR="00834C5F" w:rsidRDefault="00FD1289" w:rsidP="00FD1289">
          <w:pPr>
            <w:pStyle w:val="E78BA53C7459410298A7ACDE221B8FF8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6FEF195BDFC4A1F9B30BDA2597D408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DD410F-CA64-4B63-B1F3-B5BEA7C40BD0}"/>
      </w:docPartPr>
      <w:docPartBody>
        <w:p w:rsidR="00834C5F" w:rsidRDefault="00FD1289" w:rsidP="00FD1289">
          <w:pPr>
            <w:pStyle w:val="16FEF195BDFC4A1F9B30BDA2597D408F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7D47622C369417799E490596B7F93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4924B1A-758F-4C8C-8FC8-A0D01EAE9F6F}"/>
      </w:docPartPr>
      <w:docPartBody>
        <w:p w:rsidR="00834C5F" w:rsidRDefault="00FD1289" w:rsidP="00FD1289">
          <w:pPr>
            <w:pStyle w:val="77D47622C369417799E490596B7F9344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951424D9C314303A7C64FD0BBA085B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C61C79-68C6-4D73-A88D-1A823DAF7C98}"/>
      </w:docPartPr>
      <w:docPartBody>
        <w:p w:rsidR="00834C5F" w:rsidRDefault="00FD1289" w:rsidP="00FD1289">
          <w:pPr>
            <w:pStyle w:val="0951424D9C314303A7C64FD0BBA085BF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4CEB49D0F5D42F6AB799877BA8E30E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B563A0-F884-447B-82CB-AF9E77319C4D}"/>
      </w:docPartPr>
      <w:docPartBody>
        <w:p w:rsidR="00834C5F" w:rsidRDefault="00FD1289" w:rsidP="00FD1289">
          <w:pPr>
            <w:pStyle w:val="54CEB49D0F5D42F6AB799877BA8E30E5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E10EC62132A47CFA75794403555229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B87D241-738E-4753-B107-F9F0EB097845}"/>
      </w:docPartPr>
      <w:docPartBody>
        <w:p w:rsidR="00000000" w:rsidRDefault="00A118BF" w:rsidP="00A118BF">
          <w:pPr>
            <w:pStyle w:val="AE10EC62132A47CFA75794403555229F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0B1C08"/>
    <w:rsid w:val="002A6307"/>
    <w:rsid w:val="00536265"/>
    <w:rsid w:val="00834C5F"/>
    <w:rsid w:val="00851F45"/>
    <w:rsid w:val="00862201"/>
    <w:rsid w:val="009D1AAA"/>
    <w:rsid w:val="00A118BF"/>
    <w:rsid w:val="00D519C6"/>
    <w:rsid w:val="00E0183F"/>
    <w:rsid w:val="00F45FAD"/>
    <w:rsid w:val="00F553D7"/>
    <w:rsid w:val="00FD1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A118BF"/>
    <w:rPr>
      <w:color w:val="808080"/>
    </w:rPr>
  </w:style>
  <w:style w:type="paragraph" w:customStyle="1" w:styleId="E78BA53C7459410298A7ACDE221B8FF8">
    <w:name w:val="E78BA53C7459410298A7ACDE221B8FF8"/>
    <w:rsid w:val="00FD1289"/>
  </w:style>
  <w:style w:type="paragraph" w:customStyle="1" w:styleId="0DE4B52119DA43209B6D3A17C396E1BA">
    <w:name w:val="0DE4B52119DA43209B6D3A17C396E1BA"/>
    <w:rsid w:val="00FD1289"/>
  </w:style>
  <w:style w:type="paragraph" w:customStyle="1" w:styleId="378B7DA7265249CE86C03C89E0576B0C">
    <w:name w:val="378B7DA7265249CE86C03C89E0576B0C"/>
    <w:rsid w:val="00FD1289"/>
  </w:style>
  <w:style w:type="paragraph" w:customStyle="1" w:styleId="67B977DDF84B47638F10BE64106681F9">
    <w:name w:val="67B977DDF84B47638F10BE64106681F9"/>
    <w:rsid w:val="00FD1289"/>
  </w:style>
  <w:style w:type="paragraph" w:customStyle="1" w:styleId="16FEF195BDFC4A1F9B30BDA2597D408F">
    <w:name w:val="16FEF195BDFC4A1F9B30BDA2597D408F"/>
    <w:rsid w:val="00FD1289"/>
  </w:style>
  <w:style w:type="paragraph" w:customStyle="1" w:styleId="77D47622C369417799E490596B7F9344">
    <w:name w:val="77D47622C369417799E490596B7F9344"/>
    <w:rsid w:val="00FD1289"/>
  </w:style>
  <w:style w:type="paragraph" w:customStyle="1" w:styleId="0951424D9C314303A7C64FD0BBA085BF">
    <w:name w:val="0951424D9C314303A7C64FD0BBA085BF"/>
    <w:rsid w:val="00FD1289"/>
  </w:style>
  <w:style w:type="paragraph" w:customStyle="1" w:styleId="54CEB49D0F5D42F6AB799877BA8E30E5">
    <w:name w:val="54CEB49D0F5D42F6AB799877BA8E30E5"/>
    <w:rsid w:val="00FD1289"/>
  </w:style>
  <w:style w:type="paragraph" w:customStyle="1" w:styleId="AE10EC62132A47CFA75794403555229F">
    <w:name w:val="AE10EC62132A47CFA75794403555229F"/>
    <w:rsid w:val="00A118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4D4E2-BA5B-45C0-880D-49DA6261C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772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shamira.sandes@outlook.com</cp:lastModifiedBy>
  <cp:revision>2</cp:revision>
  <cp:lastPrinted>2020-06-10T02:59:00Z</cp:lastPrinted>
  <dcterms:created xsi:type="dcterms:W3CDTF">2020-06-30T03:41:00Z</dcterms:created>
  <dcterms:modified xsi:type="dcterms:W3CDTF">2020-06-30T03:41:00Z</dcterms:modified>
</cp:coreProperties>
</file>