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Pr="00B97D0D" w:rsidRDefault="00E64BAF">
      <w:r w:rsidRPr="00B97D0D">
        <w:rPr>
          <w:noProof/>
          <w:lang w:eastAsia="pt-BR"/>
        </w:rPr>
        <w:drawing>
          <wp:inline distT="0" distB="0" distL="0" distR="0" wp14:anchorId="37038527" wp14:editId="1D17ED21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0C7" w:rsidRPr="00B97D0D" w:rsidRDefault="009F40C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BILINGUISMO E </w:t>
      </w:r>
      <w:r w:rsidR="00962ECE" w:rsidRPr="00B97D0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ORALISMO</w:t>
      </w:r>
      <w:r w:rsidRPr="00B97D0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 REE</w:t>
      </w:r>
      <w:r w:rsidR="000A745E" w:rsidRPr="00B97D0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X</w:t>
      </w:r>
      <w:r w:rsidRPr="00B97D0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ISTÊNCIA E RESISTÊNCIA NA EDUCAÇÃO DE SURDOS</w:t>
      </w:r>
    </w:p>
    <w:p w:rsidR="009F40C7" w:rsidRPr="00B97D0D" w:rsidRDefault="009F40C7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342DF4" w:rsidRPr="00B97D0D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Pr="003C1134" w:rsidRDefault="009F40C7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Rosilene Aparecida Froes Santos</w:t>
      </w:r>
    </w:p>
    <w:p w:rsidR="00342DF4" w:rsidRPr="003C1134" w:rsidRDefault="009F40C7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:rsidR="00342DF4" w:rsidRPr="003C1134" w:rsidRDefault="009F40C7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rosilene.santos@unimontes.br</w:t>
      </w:r>
      <w:proofErr w:type="spellEnd"/>
    </w:p>
    <w:p w:rsidR="009F40C7" w:rsidRPr="003C1134" w:rsidRDefault="009F40C7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Ros</w:t>
      </w:r>
      <w:r w:rsidR="00212576"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na Froes Santos</w:t>
      </w:r>
    </w:p>
    <w:p w:rsidR="009F40C7" w:rsidRPr="003C1134" w:rsidRDefault="009F40C7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:rsidR="009F40C7" w:rsidRPr="003C1134" w:rsidRDefault="00977768" w:rsidP="003C113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bookmarkStart w:id="0" w:name="_GoBack"/>
      <w:bookmarkEnd w:id="0"/>
      <w:r w:rsidR="009F40C7"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osa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.froes</w:t>
      </w:r>
      <w:r w:rsidR="009F40C7"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@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yahoo.com</w:t>
      </w:r>
      <w:r w:rsidR="009F40C7"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.br</w:t>
      </w:r>
      <w:proofErr w:type="spellEnd"/>
    </w:p>
    <w:p w:rsidR="003C1134" w:rsidRPr="003C1134" w:rsidRDefault="0031473F" w:rsidP="003C1134">
      <w:pPr>
        <w:shd w:val="clear" w:color="auto" w:fill="FFFFFF"/>
        <w:spacing w:after="120" w:line="360" w:lineRule="atLeast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Liamara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Fontes d</w:t>
      </w:r>
      <w:r w:rsidR="003C1134"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Silva </w:t>
      </w:r>
      <w:proofErr w:type="spellStart"/>
      <w:r w:rsidR="003C1134" w:rsidRPr="003C113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Verdolim</w:t>
      </w:r>
      <w:proofErr w:type="spellEnd"/>
    </w:p>
    <w:p w:rsidR="0031473F" w:rsidRPr="003C1134" w:rsidRDefault="0031473F" w:rsidP="0031473F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C1134">
        <w:rPr>
          <w:rFonts w:ascii="Times New Roman" w:eastAsia="Times New Roman" w:hAnsi="Times New Roman" w:cs="Times New Roman"/>
          <w:sz w:val="24"/>
          <w:szCs w:val="24"/>
          <w:lang w:eastAsia="pt-BR"/>
        </w:rPr>
        <w:t>Unimontes</w:t>
      </w:r>
    </w:p>
    <w:p w:rsidR="003C1134" w:rsidRPr="003C1134" w:rsidRDefault="00977768" w:rsidP="003C1134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proofErr w:type="spellStart"/>
        <w:r w:rsidR="003C1134" w:rsidRPr="003C1134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pt-BR"/>
          </w:rPr>
          <w:t>liamarafsv@gmail.com</w:t>
        </w:r>
        <w:proofErr w:type="spellEnd"/>
      </w:hyperlink>
    </w:p>
    <w:p w:rsidR="003C1134" w:rsidRPr="003C1134" w:rsidRDefault="003C1134" w:rsidP="003C113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3C1134">
        <w:rPr>
          <w:rFonts w:ascii="Times New Roman" w:hAnsi="Times New Roman" w:cs="Times New Roman"/>
          <w:sz w:val="24"/>
          <w:szCs w:val="24"/>
        </w:rPr>
        <w:t>Maurício</w:t>
      </w:r>
      <w:r w:rsidRPr="003C113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C1134">
        <w:rPr>
          <w:rFonts w:ascii="Times New Roman" w:hAnsi="Times New Roman" w:cs="Times New Roman"/>
          <w:sz w:val="24"/>
          <w:szCs w:val="24"/>
        </w:rPr>
        <w:t>Silva</w:t>
      </w:r>
      <w:r w:rsidRPr="003C1134">
        <w:rPr>
          <w:rFonts w:ascii="Times New Roman" w:hAnsi="Times New Roman" w:cs="Times New Roman"/>
          <w:spacing w:val="-2"/>
          <w:sz w:val="24"/>
          <w:szCs w:val="24"/>
        </w:rPr>
        <w:t xml:space="preserve"> Soares</w:t>
      </w:r>
    </w:p>
    <w:p w:rsidR="003C1134" w:rsidRPr="003C1134" w:rsidRDefault="003C1134" w:rsidP="003C113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3C1134">
        <w:rPr>
          <w:rFonts w:ascii="Times New Roman" w:hAnsi="Times New Roman" w:cs="Times New Roman"/>
          <w:spacing w:val="-2"/>
          <w:sz w:val="24"/>
          <w:szCs w:val="24"/>
        </w:rPr>
        <w:t>Unimontes</w:t>
      </w:r>
    </w:p>
    <w:p w:rsidR="003C1134" w:rsidRPr="003C1134" w:rsidRDefault="00977768" w:rsidP="003C113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="003C1134" w:rsidRPr="003C113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vardieroster@gmail.com</w:t>
        </w:r>
        <w:proofErr w:type="spellEnd"/>
      </w:hyperlink>
    </w:p>
    <w:p w:rsidR="003C1134" w:rsidRPr="003C1134" w:rsidRDefault="003C1134" w:rsidP="009F40C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B01EE" w:rsidRPr="00B97D0D" w:rsidRDefault="006B01EE" w:rsidP="009F40C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B01EE" w:rsidRPr="00B97D0D" w:rsidRDefault="006B01EE" w:rsidP="009F40C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40C7" w:rsidRPr="00B97D0D" w:rsidRDefault="009F40C7" w:rsidP="009F40C7">
      <w:pPr>
        <w:shd w:val="clear" w:color="auto" w:fill="FFFFFF" w:themeFill="background1"/>
        <w:spacing w:after="0" w:line="240" w:lineRule="auto"/>
        <w:jc w:val="right"/>
        <w:rPr>
          <w:rStyle w:val="Forte"/>
          <w:rFonts w:ascii="Times New Roman" w:hAnsi="Times New Roman" w:cs="Times New Roman"/>
          <w:sz w:val="24"/>
          <w:szCs w:val="24"/>
          <w:shd w:val="clear" w:color="auto" w:fill="F7F9FA"/>
        </w:rPr>
      </w:pPr>
      <w:r w:rsidRPr="00B97D0D">
        <w:rPr>
          <w:rStyle w:val="Forte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Eixo 1 – </w:t>
      </w:r>
      <w:r w:rsidRPr="00B97D0D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 w:themeFill="background1"/>
        </w:rPr>
        <w:t xml:space="preserve">Educação Inclusiva, Acessibilidade e Tecnologias </w:t>
      </w:r>
      <w:proofErr w:type="gramStart"/>
      <w:r w:rsidRPr="00B97D0D">
        <w:rPr>
          <w:rStyle w:val="Forte"/>
          <w:rFonts w:ascii="Times New Roman" w:hAnsi="Times New Roman" w:cs="Times New Roman"/>
          <w:b w:val="0"/>
          <w:sz w:val="24"/>
          <w:szCs w:val="24"/>
          <w:shd w:val="clear" w:color="auto" w:fill="FFFFFF" w:themeFill="background1"/>
        </w:rPr>
        <w:t>Assistivas</w:t>
      </w:r>
      <w:proofErr w:type="gramEnd"/>
    </w:p>
    <w:p w:rsidR="00342DF4" w:rsidRPr="00B97D0D" w:rsidRDefault="00342DF4" w:rsidP="009F40C7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F40C7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Surdos;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Filosofias Educacionais; Reexistência; Resistência.</w:t>
      </w:r>
    </w:p>
    <w:p w:rsidR="00342DF4" w:rsidRPr="00B97D0D" w:rsidRDefault="00342DF4" w:rsidP="009F40C7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185889" w:rsidRDefault="00342DF4" w:rsidP="007206C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F64B4B" w:rsidRPr="00B97D0D" w:rsidRDefault="00F64B4B" w:rsidP="001858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Refletir sobre a educação em uma perspectiva histórica torna-se uma ação relevante e necessária para que possamos compreender os processos de ensino na atualidade. Nesse sentido, a presente comunicação tem como tema a Educação de Surdos, que tem ganhado visibilidade em decorrência do reconhecimento da Língua Brasileira de Sinais – Libras no ano de 2002, por meio da Lei 10.436. Contudo, a história evidencia que nem sempre as pessoas surdas tiveram acesso à língua de s</w:t>
      </w:r>
      <w:r w:rsidR="0021257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inais, nesse í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nterim surgiram perspectivas educacionais com enfoques diversificados no que tange o uso da língua de sinais como base para o ensino de surdos. Ante o exposto, este trabalho tem como objetivo refletir sobre as filosofias educacionais para o ensino de surdos, no sentido de identificar territórios de resistência e reexistência nas filosofias intituladas Oralismo e Bilinguismo. A presente reflexão torna-se relevante por trazer à tona um olhar sobre a educação de surdos a partir das suas especificidades culturais.</w:t>
      </w:r>
    </w:p>
    <w:p w:rsidR="00185889" w:rsidRDefault="00690B0B" w:rsidP="007206C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42DF4"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185889" w:rsidRDefault="00F459B3" w:rsidP="001858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 história da educação de surdos no Brasil foi marcada pela proibição do uso da língua de sinais, em decorrência do</w:t>
      </w:r>
      <w:r w:rsidR="00C32B38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32B38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Segundo Congresso Internacional de Educação para </w:t>
      </w:r>
      <w:r w:rsidR="00C32B38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Surdos</w:t>
      </w:r>
      <w:r w:rsidR="00864988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, conhecido como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</w:t>
      </w:r>
      <w:r w:rsidR="00C32B38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gresso de Milão, ocorrido em 18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8</w:t>
      </w:r>
      <w:r w:rsidR="00C32B38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864988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em decorrência d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qual ficou </w:t>
      </w:r>
      <w:r w:rsidR="00F01F7F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proibi</w:t>
      </w:r>
      <w:r w:rsidR="00864988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o 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uso da língua de modalidade espaço-visual para o ensino de surdos</w:t>
      </w:r>
      <w:r w:rsid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185889" w:rsidRDefault="00C32B38" w:rsidP="001858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Nesse contexto, </w:t>
      </w:r>
      <w:r w:rsidR="00864988" w:rsidRPr="00B97D0D">
        <w:rPr>
          <w:rFonts w:ascii="Times New Roman" w:hAnsi="Times New Roman" w:cs="Times New Roman"/>
          <w:sz w:val="24"/>
          <w:szCs w:val="24"/>
        </w:rPr>
        <w:t xml:space="preserve">é imposta à educação de surdos o método oralista, </w:t>
      </w:r>
      <w:r w:rsidR="0074691D" w:rsidRPr="00B97D0D">
        <w:rPr>
          <w:rFonts w:ascii="Times New Roman" w:hAnsi="Times New Roman" w:cs="Times New Roman"/>
          <w:sz w:val="24"/>
          <w:szCs w:val="24"/>
        </w:rPr>
        <w:t xml:space="preserve">nessa perspectiva “Os surdos passaram a ser vistos unicamente como deficientes, e não como um povo com cultura própria. Com ênfase na oralização e em seus </w:t>
      </w:r>
      <w:proofErr w:type="spellStart"/>
      <w:r w:rsidR="0074691D" w:rsidRPr="00B97D0D">
        <w:rPr>
          <w:rFonts w:ascii="Times New Roman" w:hAnsi="Times New Roman" w:cs="Times New Roman"/>
          <w:sz w:val="24"/>
          <w:szCs w:val="24"/>
        </w:rPr>
        <w:t>déficts</w:t>
      </w:r>
      <w:proofErr w:type="spellEnd"/>
      <w:r w:rsidR="0074691D" w:rsidRPr="00B97D0D">
        <w:rPr>
          <w:rFonts w:ascii="Times New Roman" w:hAnsi="Times New Roman" w:cs="Times New Roman"/>
          <w:sz w:val="24"/>
          <w:szCs w:val="24"/>
        </w:rPr>
        <w:t>” (Capovilla, 2000, p. 102), nessa seara a ênfase recaía unicamente na habilidade de oralização. Por volta de 1960, a filosofia do Oralismo foi perdendo território ao mostrar-se ineficiente quanto ao desenvolvimento da aprendizagem dos surdos, o que deu origem à filosofia intitulada Comunicação Total que, segundo Fernando Capovilla</w:t>
      </w:r>
      <w:r w:rsidR="0092432E" w:rsidRPr="00B97D0D">
        <w:rPr>
          <w:rFonts w:ascii="Times New Roman" w:hAnsi="Times New Roman" w:cs="Times New Roman"/>
          <w:sz w:val="24"/>
          <w:szCs w:val="24"/>
        </w:rPr>
        <w:t xml:space="preserve"> (2000)</w:t>
      </w:r>
      <w:r w:rsidR="0074691D" w:rsidRPr="00B97D0D">
        <w:rPr>
          <w:rFonts w:ascii="Times New Roman" w:hAnsi="Times New Roman" w:cs="Times New Roman"/>
          <w:sz w:val="24"/>
          <w:szCs w:val="24"/>
        </w:rPr>
        <w:t xml:space="preserve">, não se configura como </w:t>
      </w:r>
      <w:r w:rsidR="0092432E" w:rsidRPr="00B97D0D">
        <w:rPr>
          <w:rFonts w:ascii="Times New Roman" w:hAnsi="Times New Roman" w:cs="Times New Roman"/>
          <w:sz w:val="24"/>
          <w:szCs w:val="24"/>
        </w:rPr>
        <w:t>u</w:t>
      </w:r>
      <w:r w:rsidR="0074691D" w:rsidRPr="00B97D0D">
        <w:rPr>
          <w:rFonts w:ascii="Times New Roman" w:hAnsi="Times New Roman" w:cs="Times New Roman"/>
          <w:sz w:val="24"/>
          <w:szCs w:val="24"/>
        </w:rPr>
        <w:t>m método de ensino, mas sim</w:t>
      </w:r>
      <w:r w:rsidR="0092432E" w:rsidRPr="00B97D0D">
        <w:rPr>
          <w:rFonts w:ascii="Times New Roman" w:hAnsi="Times New Roman" w:cs="Times New Roman"/>
          <w:sz w:val="24"/>
          <w:szCs w:val="24"/>
        </w:rPr>
        <w:t xml:space="preserve"> como uma contraposição a</w:t>
      </w:r>
      <w:r w:rsidR="002E49A0" w:rsidRPr="00B97D0D">
        <w:rPr>
          <w:rFonts w:ascii="Times New Roman" w:hAnsi="Times New Roman" w:cs="Times New Roman"/>
          <w:sz w:val="24"/>
          <w:szCs w:val="24"/>
        </w:rPr>
        <w:t>o O</w:t>
      </w:r>
      <w:r w:rsidR="0074691D" w:rsidRPr="00B97D0D">
        <w:rPr>
          <w:rFonts w:ascii="Times New Roman" w:hAnsi="Times New Roman" w:cs="Times New Roman"/>
          <w:sz w:val="24"/>
          <w:szCs w:val="24"/>
        </w:rPr>
        <w:t>ralismo por defender “</w:t>
      </w:r>
      <w:r w:rsidR="0092432E" w:rsidRPr="00B97D0D">
        <w:rPr>
          <w:rFonts w:ascii="Times New Roman" w:hAnsi="Times New Roman" w:cs="Times New Roman"/>
          <w:sz w:val="24"/>
          <w:szCs w:val="24"/>
        </w:rPr>
        <w:t>[...] o uso de um ou mais sistemas juntamente com a língua falada, com o objetivo básico de abrir canais de comunicações adicionais</w:t>
      </w:r>
      <w:r w:rsidR="0074691D" w:rsidRPr="00B97D0D">
        <w:rPr>
          <w:rFonts w:ascii="Times New Roman" w:hAnsi="Times New Roman" w:cs="Times New Roman"/>
          <w:sz w:val="24"/>
          <w:szCs w:val="24"/>
        </w:rPr>
        <w:t>”</w:t>
      </w:r>
      <w:r w:rsidR="0092432E" w:rsidRPr="00B97D0D">
        <w:rPr>
          <w:rFonts w:ascii="Times New Roman" w:hAnsi="Times New Roman" w:cs="Times New Roman"/>
          <w:sz w:val="24"/>
          <w:szCs w:val="24"/>
        </w:rPr>
        <w:t xml:space="preserve"> (Capovilla, 2000, p. 104)</w:t>
      </w:r>
      <w:r w:rsidR="00212576" w:rsidRPr="00B97D0D">
        <w:rPr>
          <w:rFonts w:ascii="Times New Roman" w:hAnsi="Times New Roman" w:cs="Times New Roman"/>
          <w:sz w:val="24"/>
          <w:szCs w:val="24"/>
        </w:rPr>
        <w:t>.</w:t>
      </w:r>
    </w:p>
    <w:p w:rsidR="0074691D" w:rsidRPr="00B97D0D" w:rsidRDefault="0092432E" w:rsidP="001858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>Por volta de 1960 emergem as pesquisas acerca da língua de si</w:t>
      </w:r>
      <w:r w:rsidR="007A35D6">
        <w:rPr>
          <w:rFonts w:ascii="Times New Roman" w:hAnsi="Times New Roman" w:cs="Times New Roman"/>
          <w:sz w:val="24"/>
          <w:szCs w:val="24"/>
        </w:rPr>
        <w:t>nais, desenvolvidas por Stokoe</w:t>
      </w:r>
      <w:r w:rsidRPr="00B97D0D">
        <w:rPr>
          <w:rFonts w:ascii="Times New Roman" w:hAnsi="Times New Roman" w:cs="Times New Roman"/>
          <w:sz w:val="24"/>
          <w:szCs w:val="24"/>
        </w:rPr>
        <w:t xml:space="preserve">, o que propiciou a retomada da língua de sinais no âmbito da educação de surdos, uma vez que essa passou a ser utilizada, juntamente com outros sistemas, no processo de ensino. </w:t>
      </w:r>
      <w:r w:rsidR="007A35D6">
        <w:rPr>
          <w:rFonts w:ascii="Times New Roman" w:hAnsi="Times New Roman" w:cs="Times New Roman"/>
          <w:sz w:val="24"/>
          <w:szCs w:val="24"/>
        </w:rPr>
        <w:t>No</w:t>
      </w:r>
      <w:r w:rsidRPr="00B97D0D">
        <w:rPr>
          <w:rFonts w:ascii="Times New Roman" w:hAnsi="Times New Roman" w:cs="Times New Roman"/>
          <w:sz w:val="24"/>
          <w:szCs w:val="24"/>
        </w:rPr>
        <w:t xml:space="preserve"> contexto da Comunicação Total, a língua de sinais </w:t>
      </w:r>
      <w:r w:rsidR="00653587" w:rsidRPr="00B97D0D">
        <w:rPr>
          <w:rFonts w:ascii="Times New Roman" w:hAnsi="Times New Roman" w:cs="Times New Roman"/>
          <w:sz w:val="24"/>
          <w:szCs w:val="24"/>
        </w:rPr>
        <w:t>passou a ser reconhecida como canal propulsor de criação de comunicação e sentidos.  C</w:t>
      </w:r>
      <w:r w:rsidRPr="00B97D0D">
        <w:rPr>
          <w:rFonts w:ascii="Times New Roman" w:hAnsi="Times New Roman" w:cs="Times New Roman"/>
          <w:sz w:val="24"/>
          <w:szCs w:val="24"/>
        </w:rPr>
        <w:t>ontudo</w:t>
      </w:r>
      <w:r w:rsidR="00653587" w:rsidRPr="00B97D0D">
        <w:rPr>
          <w:rFonts w:ascii="Times New Roman" w:hAnsi="Times New Roman" w:cs="Times New Roman"/>
          <w:sz w:val="24"/>
          <w:szCs w:val="24"/>
        </w:rPr>
        <w:t>,</w:t>
      </w:r>
      <w:r w:rsidRPr="00B97D0D">
        <w:rPr>
          <w:rFonts w:ascii="Times New Roman" w:hAnsi="Times New Roman" w:cs="Times New Roman"/>
          <w:sz w:val="24"/>
          <w:szCs w:val="24"/>
        </w:rPr>
        <w:t xml:space="preserve"> essa abertura de formas de comunicação não supriu a lacuna entre o sistema de ensino e a aprendizagem dos surdos, tendo em vista que a língua </w:t>
      </w:r>
      <w:r w:rsidR="00653587" w:rsidRPr="00B97D0D">
        <w:rPr>
          <w:rFonts w:ascii="Times New Roman" w:hAnsi="Times New Roman" w:cs="Times New Roman"/>
          <w:sz w:val="24"/>
          <w:szCs w:val="24"/>
        </w:rPr>
        <w:t>oral ainda era priorizada</w:t>
      </w:r>
      <w:r w:rsidRPr="00B97D0D">
        <w:rPr>
          <w:rFonts w:ascii="Times New Roman" w:hAnsi="Times New Roman" w:cs="Times New Roman"/>
          <w:sz w:val="24"/>
          <w:szCs w:val="24"/>
        </w:rPr>
        <w:t>.</w:t>
      </w:r>
      <w:r w:rsidR="00803BA1" w:rsidRPr="00B97D0D">
        <w:rPr>
          <w:rFonts w:ascii="Times New Roman" w:hAnsi="Times New Roman" w:cs="Times New Roman"/>
          <w:sz w:val="24"/>
          <w:szCs w:val="24"/>
        </w:rPr>
        <w:t xml:space="preserve"> Com a potencialização das pesquisas sobre a língua de sinais comprovou-se a incoerência do uso simultâneo da língua oral e da língua de sinais, uma vez que ambas t</w:t>
      </w:r>
      <w:r w:rsidR="00212576" w:rsidRPr="00B97D0D">
        <w:rPr>
          <w:rFonts w:ascii="Times New Roman" w:hAnsi="Times New Roman" w:cs="Times New Roman"/>
          <w:sz w:val="24"/>
          <w:szCs w:val="24"/>
        </w:rPr>
        <w:t>ê</w:t>
      </w:r>
      <w:r w:rsidR="00803BA1" w:rsidRPr="00B97D0D">
        <w:rPr>
          <w:rFonts w:ascii="Times New Roman" w:hAnsi="Times New Roman" w:cs="Times New Roman"/>
          <w:sz w:val="24"/>
          <w:szCs w:val="24"/>
        </w:rPr>
        <w:t xml:space="preserve">m estruturas gramaticais próprias. Diante disso, emerge o Bilinguismo, </w:t>
      </w:r>
      <w:proofErr w:type="gramStart"/>
      <w:r w:rsidR="00803BA1" w:rsidRPr="00B97D0D">
        <w:rPr>
          <w:rFonts w:ascii="Times New Roman" w:hAnsi="Times New Roman" w:cs="Times New Roman"/>
          <w:sz w:val="24"/>
          <w:szCs w:val="24"/>
        </w:rPr>
        <w:t>que</w:t>
      </w:r>
      <w:proofErr w:type="gramEnd"/>
    </w:p>
    <w:p w:rsidR="00803BA1" w:rsidRPr="00B97D0D" w:rsidRDefault="00803BA1" w:rsidP="00F159CC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</w:p>
    <w:p w:rsidR="00F159CC" w:rsidRPr="00B97D0D" w:rsidRDefault="00803BA1" w:rsidP="00F159CC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  <w:r w:rsidRPr="00B97D0D">
        <w:rPr>
          <w:rFonts w:ascii="Times New Roman" w:hAnsi="Times New Roman" w:cs="Times New Roman"/>
          <w:sz w:val="20"/>
          <w:szCs w:val="20"/>
        </w:rPr>
        <w:t xml:space="preserve">[...] </w:t>
      </w:r>
      <w:r w:rsidR="00F159CC" w:rsidRPr="00B97D0D">
        <w:rPr>
          <w:rFonts w:ascii="Times New Roman" w:hAnsi="Times New Roman" w:cs="Times New Roman"/>
          <w:sz w:val="20"/>
          <w:szCs w:val="20"/>
        </w:rPr>
        <w:t xml:space="preserve">tem como pressuposto básico que o surdo deve ser Bilíngue, ou seja, deve adquirir como língua materna </w:t>
      </w:r>
      <w:proofErr w:type="gramStart"/>
      <w:r w:rsidR="00F159CC" w:rsidRPr="00B97D0D">
        <w:rPr>
          <w:rFonts w:ascii="Times New Roman" w:hAnsi="Times New Roman" w:cs="Times New Roman"/>
          <w:sz w:val="20"/>
          <w:szCs w:val="20"/>
        </w:rPr>
        <w:t>a língua de sinais, que é considerada a língua</w:t>
      </w:r>
      <w:proofErr w:type="gramEnd"/>
      <w:r w:rsidR="00F159CC" w:rsidRPr="00B97D0D">
        <w:rPr>
          <w:rFonts w:ascii="Times New Roman" w:hAnsi="Times New Roman" w:cs="Times New Roman"/>
          <w:sz w:val="20"/>
          <w:szCs w:val="20"/>
        </w:rPr>
        <w:t xml:space="preserve"> natural dos surdos e, como segunda língua</w:t>
      </w:r>
      <w:r w:rsidR="00F64B4B" w:rsidRPr="00B97D0D">
        <w:rPr>
          <w:rFonts w:ascii="Times New Roman" w:hAnsi="Times New Roman" w:cs="Times New Roman"/>
          <w:sz w:val="20"/>
          <w:szCs w:val="20"/>
        </w:rPr>
        <w:t>, a língua oficial de seu país [</w:t>
      </w:r>
      <w:r w:rsidR="00F159CC" w:rsidRPr="00B97D0D">
        <w:rPr>
          <w:rFonts w:ascii="Times New Roman" w:hAnsi="Times New Roman" w:cs="Times New Roman"/>
          <w:sz w:val="20"/>
          <w:szCs w:val="20"/>
        </w:rPr>
        <w:t>…</w:t>
      </w:r>
      <w:r w:rsidR="00F64B4B" w:rsidRPr="00B97D0D">
        <w:rPr>
          <w:rFonts w:ascii="Times New Roman" w:hAnsi="Times New Roman" w:cs="Times New Roman"/>
          <w:sz w:val="20"/>
          <w:szCs w:val="20"/>
        </w:rPr>
        <w:t>]</w:t>
      </w:r>
      <w:r w:rsidR="00F159CC" w:rsidRPr="00B97D0D">
        <w:rPr>
          <w:rFonts w:ascii="Times New Roman" w:hAnsi="Times New Roman" w:cs="Times New Roman"/>
          <w:sz w:val="20"/>
          <w:szCs w:val="20"/>
        </w:rPr>
        <w:t xml:space="preserve"> os autores ligados ao Bilinguismo percebem o surdo de forma bastante diferente dos autores </w:t>
      </w:r>
      <w:proofErr w:type="spellStart"/>
      <w:r w:rsidR="00F159CC" w:rsidRPr="00B97D0D">
        <w:rPr>
          <w:rFonts w:ascii="Times New Roman" w:hAnsi="Times New Roman" w:cs="Times New Roman"/>
          <w:sz w:val="20"/>
          <w:szCs w:val="20"/>
        </w:rPr>
        <w:t>oralistas</w:t>
      </w:r>
      <w:proofErr w:type="spellEnd"/>
      <w:r w:rsidR="00F159CC" w:rsidRPr="00B97D0D">
        <w:rPr>
          <w:rFonts w:ascii="Times New Roman" w:hAnsi="Times New Roman" w:cs="Times New Roman"/>
          <w:sz w:val="20"/>
          <w:szCs w:val="20"/>
        </w:rPr>
        <w:t xml:space="preserve"> e da Comunicação Total. Para os </w:t>
      </w:r>
      <w:proofErr w:type="spellStart"/>
      <w:r w:rsidR="00F159CC" w:rsidRPr="00B97D0D">
        <w:rPr>
          <w:rFonts w:ascii="Times New Roman" w:hAnsi="Times New Roman" w:cs="Times New Roman"/>
          <w:sz w:val="20"/>
          <w:szCs w:val="20"/>
        </w:rPr>
        <w:t>bilinguistas</w:t>
      </w:r>
      <w:proofErr w:type="spellEnd"/>
      <w:r w:rsidR="00F159CC" w:rsidRPr="00B97D0D">
        <w:rPr>
          <w:rFonts w:ascii="Times New Roman" w:hAnsi="Times New Roman" w:cs="Times New Roman"/>
          <w:sz w:val="20"/>
          <w:szCs w:val="20"/>
        </w:rPr>
        <w:t>, o surdo não precisa almejar uma vida semelhante ao ouvinte, podendo assumir sua surdez (Goldfeld, 1997, p. 38).</w:t>
      </w:r>
    </w:p>
    <w:p w:rsidR="00803BA1" w:rsidRPr="00B97D0D" w:rsidRDefault="00803BA1" w:rsidP="00F159CC">
      <w:pPr>
        <w:spacing w:after="0" w:line="240" w:lineRule="auto"/>
        <w:ind w:left="2268"/>
        <w:jc w:val="both"/>
        <w:rPr>
          <w:rFonts w:ascii="Times New Roman" w:hAnsi="Times New Roman" w:cs="Times New Roman"/>
          <w:sz w:val="20"/>
          <w:szCs w:val="20"/>
        </w:rPr>
      </w:pPr>
    </w:p>
    <w:p w:rsidR="00185889" w:rsidRDefault="00803BA1" w:rsidP="001858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>Corroborando o exposto, Capovilla afirma que essa filosofia de ensino deve</w:t>
      </w:r>
      <w:r w:rsidR="00F159CC" w:rsidRP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653587" w:rsidRPr="00B97D0D">
        <w:rPr>
          <w:rFonts w:ascii="Times New Roman" w:hAnsi="Times New Roman" w:cs="Times New Roman"/>
          <w:sz w:val="24"/>
          <w:szCs w:val="24"/>
        </w:rPr>
        <w:t xml:space="preserve">“[...] levar o surdo a desenvolver habilidades em sua língua primária de sinais e secundária escrita” (Capovilla, 2000, p. 109), </w:t>
      </w:r>
      <w:r w:rsidRPr="00B97D0D">
        <w:rPr>
          <w:rFonts w:ascii="Times New Roman" w:hAnsi="Times New Roman" w:cs="Times New Roman"/>
          <w:sz w:val="24"/>
          <w:szCs w:val="24"/>
        </w:rPr>
        <w:t xml:space="preserve">assim, </w:t>
      </w:r>
      <w:r w:rsidR="00653587" w:rsidRPr="00B97D0D">
        <w:rPr>
          <w:rFonts w:ascii="Times New Roman" w:hAnsi="Times New Roman" w:cs="Times New Roman"/>
          <w:sz w:val="24"/>
          <w:szCs w:val="24"/>
        </w:rPr>
        <w:t>de acordo com essa perspectiva</w:t>
      </w:r>
      <w:r w:rsidRPr="00B97D0D">
        <w:rPr>
          <w:rFonts w:ascii="Times New Roman" w:hAnsi="Times New Roman" w:cs="Times New Roman"/>
          <w:sz w:val="24"/>
          <w:szCs w:val="24"/>
        </w:rPr>
        <w:t>,</w:t>
      </w:r>
      <w:r w:rsidR="00653587" w:rsidRP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035413" w:rsidRPr="00B97D0D">
        <w:rPr>
          <w:rFonts w:ascii="Times New Roman" w:hAnsi="Times New Roman" w:cs="Times New Roman"/>
          <w:sz w:val="24"/>
          <w:szCs w:val="24"/>
        </w:rPr>
        <w:t>o foco não é a articulação da fala oral, mas sim a comunicação por meio da língua de sinais ou a língua oral escrita</w:t>
      </w:r>
      <w:r w:rsidRPr="00B97D0D">
        <w:rPr>
          <w:rFonts w:ascii="Times New Roman" w:hAnsi="Times New Roman" w:cs="Times New Roman"/>
          <w:sz w:val="24"/>
          <w:szCs w:val="24"/>
        </w:rPr>
        <w:t>.</w:t>
      </w:r>
    </w:p>
    <w:p w:rsidR="0023757E" w:rsidRPr="00B97D0D" w:rsidRDefault="007A35D6" w:rsidP="001858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</w:rPr>
        <w:t xml:space="preserve">Contudo, </w:t>
      </w:r>
      <w:r w:rsidR="00331145" w:rsidRPr="00B97D0D">
        <w:rPr>
          <w:rFonts w:ascii="Times New Roman" w:hAnsi="Times New Roman" w:cs="Times New Roman"/>
          <w:sz w:val="24"/>
          <w:szCs w:val="24"/>
        </w:rPr>
        <w:t xml:space="preserve">novos rumos foram traçados para educação das pessoas com deficiência </w:t>
      </w:r>
      <w:r>
        <w:rPr>
          <w:rFonts w:ascii="Times New Roman" w:hAnsi="Times New Roman" w:cs="Times New Roman"/>
          <w:sz w:val="24"/>
          <w:szCs w:val="24"/>
        </w:rPr>
        <w:t xml:space="preserve">por meio da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Educação Inclusiva</w:t>
      </w:r>
      <w:r w:rsidR="0033114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3757E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Segundo </w:t>
      </w:r>
      <w:r w:rsidR="0023757E" w:rsidRPr="00B97D0D">
        <w:rPr>
          <w:rFonts w:ascii="Times New Roman" w:hAnsi="Times New Roman" w:cs="Times New Roman"/>
          <w:sz w:val="24"/>
          <w:szCs w:val="24"/>
        </w:rPr>
        <w:t>Damázio (2007), na</w:t>
      </w:r>
      <w:r w:rsidR="0033114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Educação Inclusiva direcionada ao aluno surdo, o trabalho pedagógico nas escolas comuns deve ocorrer em um contexto bilíngue</w:t>
      </w:r>
      <w:r w:rsidR="008F1768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por meio da utilização </w:t>
      </w:r>
      <w:r w:rsidR="0023757E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 língua de sinais e da língua portuguesa, nesse contexto há a presença do intérprete de Libras – Língua Portuguesa, e no contraturno o Atendimento Educacional Especializado – AEE, em três momentos: Ensino em Libras, Ensino de Libras, </w:t>
      </w:r>
      <w:r w:rsidR="0023757E" w:rsidRPr="00B97D0D">
        <w:rPr>
          <w:rFonts w:ascii="Times New Roman" w:hAnsi="Times New Roman" w:cs="Times New Roman"/>
          <w:sz w:val="24"/>
          <w:szCs w:val="24"/>
        </w:rPr>
        <w:t>ensino da Língua Portuguesa.</w:t>
      </w:r>
      <w:r w:rsid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485E96" w:rsidRPr="00B97D0D">
        <w:rPr>
          <w:rFonts w:ascii="Times New Roman" w:hAnsi="Times New Roman" w:cs="Times New Roman"/>
          <w:sz w:val="24"/>
          <w:szCs w:val="24"/>
        </w:rPr>
        <w:t>Contudo, essa perspectiva</w:t>
      </w:r>
      <w:r w:rsidR="00A13031" w:rsidRPr="00B97D0D">
        <w:rPr>
          <w:rFonts w:ascii="Times New Roman" w:hAnsi="Times New Roman" w:cs="Times New Roman"/>
          <w:sz w:val="24"/>
          <w:szCs w:val="24"/>
        </w:rPr>
        <w:t>, sob a ótica da Educação bilíngue para surdos,</w:t>
      </w:r>
      <w:r w:rsidR="00485E96" w:rsidRPr="00B97D0D">
        <w:rPr>
          <w:rFonts w:ascii="Times New Roman" w:hAnsi="Times New Roman" w:cs="Times New Roman"/>
          <w:sz w:val="24"/>
          <w:szCs w:val="24"/>
        </w:rPr>
        <w:t xml:space="preserve"> não atende na íntegra as especificidades </w:t>
      </w:r>
      <w:r w:rsidR="00A87204" w:rsidRPr="00B97D0D">
        <w:rPr>
          <w:rFonts w:ascii="Times New Roman" w:hAnsi="Times New Roman" w:cs="Times New Roman"/>
          <w:sz w:val="24"/>
          <w:szCs w:val="24"/>
        </w:rPr>
        <w:t xml:space="preserve">do processo de ensino aprendizagem dos mesmos, assim por meio de </w:t>
      </w:r>
      <w:r w:rsidR="00A87204" w:rsidRPr="00B97D0D">
        <w:rPr>
          <w:rFonts w:ascii="Times New Roman" w:hAnsi="Times New Roman" w:cs="Times New Roman"/>
          <w:sz w:val="24"/>
          <w:szCs w:val="24"/>
        </w:rPr>
        <w:lastRenderedPageBreak/>
        <w:t xml:space="preserve">lutas das comunidades surdas brasileiras foi sancionada a </w:t>
      </w:r>
      <w:r w:rsidR="00485E9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Lei 14.191/ 2021 que prevê a Educação bilíngue para surdos.</w:t>
      </w:r>
      <w:r w:rsidR="00A87204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acordo com esse documento</w:t>
      </w:r>
      <w:r w:rsidR="00741AFB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A87204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333EAE" w:rsidRPr="00B97D0D" w:rsidRDefault="00333EAE" w:rsidP="00333EAE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0"/>
          <w:szCs w:val="20"/>
        </w:rPr>
        <w:t>Entende-se por educação bilíngue de surdos, para os efeitos desta Lei, a modalidade de educação escolar oferecida em Língua Brasileira de Sinais (Libras), como primeira língua, e em português escrito, como segunda língua, em escolas bilíngues de surdos, classes bilíngues de surdos, escolas comuns ou em polos de educação bilíngue de surdos (Brasil, 2021).</w:t>
      </w:r>
    </w:p>
    <w:p w:rsidR="00385695" w:rsidRPr="00B97D0D" w:rsidRDefault="00333EAE" w:rsidP="0018588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Em seu texto, </w:t>
      </w:r>
      <w:r w:rsidR="00BF19AE" w:rsidRPr="00B97D0D">
        <w:rPr>
          <w:rFonts w:ascii="Times New Roman" w:hAnsi="Times New Roman" w:cs="Times New Roman"/>
          <w:sz w:val="24"/>
          <w:szCs w:val="24"/>
        </w:rPr>
        <w:t xml:space="preserve">a lei </w:t>
      </w:r>
      <w:r w:rsidRPr="00B97D0D">
        <w:rPr>
          <w:rFonts w:ascii="Times New Roman" w:hAnsi="Times New Roman" w:cs="Times New Roman"/>
          <w:sz w:val="24"/>
          <w:szCs w:val="24"/>
        </w:rPr>
        <w:t xml:space="preserve">afirma </w:t>
      </w:r>
      <w:r w:rsidR="00BF19AE" w:rsidRPr="00B97D0D">
        <w:rPr>
          <w:rFonts w:ascii="Times New Roman" w:hAnsi="Times New Roman" w:cs="Times New Roman"/>
          <w:sz w:val="24"/>
          <w:szCs w:val="24"/>
        </w:rPr>
        <w:t xml:space="preserve">ainda </w:t>
      </w:r>
      <w:r w:rsidRPr="00B97D0D">
        <w:rPr>
          <w:rFonts w:ascii="Times New Roman" w:hAnsi="Times New Roman" w:cs="Times New Roman"/>
          <w:sz w:val="24"/>
          <w:szCs w:val="24"/>
        </w:rPr>
        <w:t>que a educação bilíngue tem como objetivo “</w:t>
      </w:r>
      <w:r w:rsidR="00212576" w:rsidRPr="00B97D0D">
        <w:rPr>
          <w:rFonts w:ascii="Times New Roman" w:hAnsi="Times New Roman" w:cs="Times New Roman"/>
          <w:sz w:val="24"/>
          <w:szCs w:val="24"/>
        </w:rPr>
        <w:t>[...]</w:t>
      </w:r>
      <w:r w:rsidR="00B97D0D">
        <w:rPr>
          <w:rFonts w:ascii="Times New Roman" w:hAnsi="Times New Roman" w:cs="Times New Roman"/>
          <w:sz w:val="24"/>
          <w:szCs w:val="24"/>
        </w:rPr>
        <w:t xml:space="preserve"> </w:t>
      </w:r>
      <w:r w:rsidRPr="00B97D0D">
        <w:rPr>
          <w:rFonts w:ascii="Times New Roman" w:hAnsi="Times New Roman" w:cs="Times New Roman"/>
          <w:sz w:val="24"/>
          <w:szCs w:val="24"/>
        </w:rPr>
        <w:t>proporcionar aos surdos a recuperação de suas memórias históricas, a reafirmação de suas identidades e especificidades e a valorização de sua língua e cultura” (Brasil, 2021).</w:t>
      </w:r>
      <w:r w:rsidR="00BF19AE" w:rsidRPr="00B97D0D">
        <w:rPr>
          <w:rFonts w:ascii="Times New Roman" w:hAnsi="Times New Roman" w:cs="Times New Roman"/>
          <w:sz w:val="24"/>
          <w:szCs w:val="24"/>
        </w:rPr>
        <w:t xml:space="preserve"> O que corrobora a educação bilíngue como meio não só de aprendizagem, mas</w:t>
      </w:r>
      <w:r w:rsidR="00AF2289" w:rsidRPr="00B97D0D">
        <w:rPr>
          <w:rFonts w:ascii="Times New Roman" w:hAnsi="Times New Roman" w:cs="Times New Roman"/>
          <w:sz w:val="24"/>
          <w:szCs w:val="24"/>
        </w:rPr>
        <w:t>, sobretudo</w:t>
      </w:r>
      <w:r w:rsidR="00BF19AE" w:rsidRPr="00B97D0D">
        <w:rPr>
          <w:rFonts w:ascii="Times New Roman" w:hAnsi="Times New Roman" w:cs="Times New Roman"/>
          <w:sz w:val="24"/>
          <w:szCs w:val="24"/>
        </w:rPr>
        <w:t xml:space="preserve"> de reconhecimento histórico e cultural.</w:t>
      </w:r>
      <w:r w:rsid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962ECE" w:rsidRPr="00B97D0D">
        <w:rPr>
          <w:rFonts w:ascii="Times New Roman" w:hAnsi="Times New Roman" w:cs="Times New Roman"/>
          <w:sz w:val="24"/>
          <w:szCs w:val="24"/>
        </w:rPr>
        <w:t xml:space="preserve">Assim, o contexto educacional passa a refletir as necessidades e </w:t>
      </w:r>
      <w:r w:rsidR="00212576" w:rsidRPr="00B97D0D">
        <w:rPr>
          <w:rFonts w:ascii="Times New Roman" w:hAnsi="Times New Roman" w:cs="Times New Roman"/>
          <w:sz w:val="24"/>
          <w:szCs w:val="24"/>
        </w:rPr>
        <w:t xml:space="preserve">anseios </w:t>
      </w:r>
      <w:r w:rsidR="00962ECE" w:rsidRPr="00B97D0D">
        <w:rPr>
          <w:rFonts w:ascii="Times New Roman" w:hAnsi="Times New Roman" w:cs="Times New Roman"/>
          <w:sz w:val="24"/>
          <w:szCs w:val="24"/>
        </w:rPr>
        <w:t>da comunidade surda, em busca de uma educação pautada em suas idiossincrasias.</w:t>
      </w:r>
      <w:r w:rsidR="00212576" w:rsidRP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962ECE" w:rsidRPr="00B97D0D">
        <w:rPr>
          <w:rFonts w:ascii="Times New Roman" w:hAnsi="Times New Roman" w:cs="Times New Roman"/>
          <w:sz w:val="24"/>
          <w:szCs w:val="24"/>
        </w:rPr>
        <w:t xml:space="preserve">Ao questionarem </w:t>
      </w:r>
      <w:r w:rsidR="00212576" w:rsidRPr="00B97D0D">
        <w:rPr>
          <w:rFonts w:ascii="Times New Roman" w:hAnsi="Times New Roman" w:cs="Times New Roman"/>
          <w:sz w:val="24"/>
          <w:szCs w:val="24"/>
        </w:rPr>
        <w:t>a educação com base no O</w:t>
      </w:r>
      <w:r w:rsidR="00741AFB" w:rsidRPr="00B97D0D">
        <w:rPr>
          <w:rFonts w:ascii="Times New Roman" w:hAnsi="Times New Roman" w:cs="Times New Roman"/>
          <w:sz w:val="24"/>
          <w:szCs w:val="24"/>
        </w:rPr>
        <w:t>ralismo</w:t>
      </w:r>
      <w:r w:rsidR="00962ECE" w:rsidRPr="00B97D0D">
        <w:rPr>
          <w:rFonts w:ascii="Times New Roman" w:hAnsi="Times New Roman" w:cs="Times New Roman"/>
          <w:sz w:val="24"/>
          <w:szCs w:val="24"/>
        </w:rPr>
        <w:t xml:space="preserve">, os surdos estabelecem um movimento de resistência, que, segundo </w:t>
      </w:r>
      <w:r w:rsidR="00812566" w:rsidRPr="00B97D0D">
        <w:rPr>
          <w:rFonts w:ascii="Times New Roman" w:hAnsi="Times New Roman" w:cs="Times New Roman"/>
          <w:sz w:val="24"/>
          <w:szCs w:val="24"/>
        </w:rPr>
        <w:t>Bosi (1996</w:t>
      </w:r>
      <w:r w:rsidR="00B97D0D">
        <w:rPr>
          <w:rFonts w:ascii="Times New Roman" w:hAnsi="Times New Roman" w:cs="Times New Roman"/>
          <w:sz w:val="24"/>
          <w:szCs w:val="24"/>
        </w:rPr>
        <w:t>, p. 11)</w:t>
      </w:r>
      <w:proofErr w:type="gramStart"/>
      <w:r w:rsidR="00B97D0D">
        <w:rPr>
          <w:rFonts w:ascii="Times New Roman" w:hAnsi="Times New Roman" w:cs="Times New Roman"/>
          <w:sz w:val="24"/>
          <w:szCs w:val="24"/>
        </w:rPr>
        <w:t xml:space="preserve">, </w:t>
      </w:r>
      <w:r w:rsidR="00962ECE" w:rsidRPr="00B97D0D">
        <w:rPr>
          <w:rFonts w:ascii="Times New Roman" w:hAnsi="Times New Roman" w:cs="Times New Roman"/>
          <w:sz w:val="24"/>
          <w:szCs w:val="24"/>
        </w:rPr>
        <w:t>é</w:t>
      </w:r>
      <w:proofErr w:type="gramEnd"/>
      <w:r w:rsidR="00962ECE" w:rsidRPr="00B97D0D">
        <w:rPr>
          <w:rFonts w:ascii="Times New Roman" w:hAnsi="Times New Roman" w:cs="Times New Roman"/>
          <w:sz w:val="24"/>
          <w:szCs w:val="24"/>
        </w:rPr>
        <w:t xml:space="preserve"> “[...] </w:t>
      </w:r>
      <w:r w:rsidR="00812566" w:rsidRPr="00B97D0D">
        <w:rPr>
          <w:rFonts w:ascii="Times New Roman" w:hAnsi="Times New Roman" w:cs="Times New Roman"/>
          <w:sz w:val="24"/>
          <w:szCs w:val="24"/>
        </w:rPr>
        <w:t>a força da vontade que resiste a outra força, exterior ao sujeito. Resistir é opor</w:t>
      </w:r>
      <w:r w:rsidR="00962ECE" w:rsidRP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B97D0D">
        <w:rPr>
          <w:rFonts w:ascii="Times New Roman" w:hAnsi="Times New Roman" w:cs="Times New Roman"/>
          <w:sz w:val="24"/>
          <w:szCs w:val="24"/>
        </w:rPr>
        <w:t>a força própria à força alheia”</w:t>
      </w:r>
      <w:r w:rsidR="00962ECE" w:rsidRPr="00B97D0D">
        <w:rPr>
          <w:rFonts w:ascii="Times New Roman" w:hAnsi="Times New Roman" w:cs="Times New Roman"/>
          <w:sz w:val="24"/>
          <w:szCs w:val="24"/>
        </w:rPr>
        <w:t xml:space="preserve">, assim, a comunidade surda </w:t>
      </w:r>
      <w:r w:rsidR="00212576" w:rsidRPr="00B97D0D">
        <w:rPr>
          <w:rFonts w:ascii="Times New Roman" w:hAnsi="Times New Roman" w:cs="Times New Roman"/>
          <w:sz w:val="24"/>
          <w:szCs w:val="24"/>
        </w:rPr>
        <w:t>ao opor-se à</w:t>
      </w:r>
      <w:r w:rsidR="00741AFB" w:rsidRPr="00B97D0D">
        <w:rPr>
          <w:rFonts w:ascii="Times New Roman" w:hAnsi="Times New Roman" w:cs="Times New Roman"/>
          <w:sz w:val="24"/>
          <w:szCs w:val="24"/>
        </w:rPr>
        <w:t>s metodol</w:t>
      </w:r>
      <w:r w:rsidR="002E49A0" w:rsidRPr="00B97D0D">
        <w:rPr>
          <w:rFonts w:ascii="Times New Roman" w:hAnsi="Times New Roman" w:cs="Times New Roman"/>
          <w:sz w:val="24"/>
          <w:szCs w:val="24"/>
        </w:rPr>
        <w:t>ogias de ensino decorrentes do O</w:t>
      </w:r>
      <w:r w:rsidR="00741AFB" w:rsidRPr="00B97D0D">
        <w:rPr>
          <w:rFonts w:ascii="Times New Roman" w:hAnsi="Times New Roman" w:cs="Times New Roman"/>
          <w:sz w:val="24"/>
          <w:szCs w:val="24"/>
        </w:rPr>
        <w:t>ralismo, estabelece-se como resistência frente ao ensino que não respeita suas especificidades.</w:t>
      </w:r>
      <w:r w:rsid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741AFB" w:rsidRPr="00B97D0D">
        <w:rPr>
          <w:rFonts w:ascii="Times New Roman" w:hAnsi="Times New Roman" w:cs="Times New Roman"/>
          <w:sz w:val="24"/>
          <w:szCs w:val="24"/>
        </w:rPr>
        <w:t>Em decorrência do movimento de resistência, a comunidade sur</w:t>
      </w:r>
      <w:r w:rsidR="00212576" w:rsidRPr="00B97D0D">
        <w:rPr>
          <w:rFonts w:ascii="Times New Roman" w:hAnsi="Times New Roman" w:cs="Times New Roman"/>
          <w:sz w:val="24"/>
          <w:szCs w:val="24"/>
        </w:rPr>
        <w:t>da retoma sua cultura, sua histó</w:t>
      </w:r>
      <w:r w:rsidR="00741AFB" w:rsidRPr="00B97D0D">
        <w:rPr>
          <w:rFonts w:ascii="Times New Roman" w:hAnsi="Times New Roman" w:cs="Times New Roman"/>
          <w:sz w:val="24"/>
          <w:szCs w:val="24"/>
        </w:rPr>
        <w:t>ria e suas raízes para propor a ed</w:t>
      </w:r>
      <w:r w:rsidR="00212576" w:rsidRPr="00B97D0D">
        <w:rPr>
          <w:rFonts w:ascii="Times New Roman" w:hAnsi="Times New Roman" w:cs="Times New Roman"/>
          <w:sz w:val="24"/>
          <w:szCs w:val="24"/>
        </w:rPr>
        <w:t>ucação bilíngue, o que nos reme</w:t>
      </w:r>
      <w:r w:rsidR="00741AFB" w:rsidRPr="00B97D0D">
        <w:rPr>
          <w:rFonts w:ascii="Times New Roman" w:hAnsi="Times New Roman" w:cs="Times New Roman"/>
          <w:sz w:val="24"/>
          <w:szCs w:val="24"/>
        </w:rPr>
        <w:t>te ao processo de r</w:t>
      </w:r>
      <w:r w:rsidR="00812566" w:rsidRPr="00B97D0D">
        <w:rPr>
          <w:rFonts w:ascii="Times New Roman" w:hAnsi="Times New Roman" w:cs="Times New Roman"/>
          <w:sz w:val="24"/>
          <w:szCs w:val="24"/>
        </w:rPr>
        <w:t>eexistência</w:t>
      </w:r>
      <w:r w:rsidR="00741AFB" w:rsidRPr="00B97D0D">
        <w:rPr>
          <w:rFonts w:ascii="Times New Roman" w:hAnsi="Times New Roman" w:cs="Times New Roman"/>
          <w:sz w:val="24"/>
          <w:szCs w:val="24"/>
        </w:rPr>
        <w:t>, no qual, “[...] ao</w:t>
      </w:r>
      <w:r w:rsidR="00385695" w:rsidRPr="00B97D0D">
        <w:rPr>
          <w:rFonts w:ascii="Times New Roman" w:hAnsi="Times New Roman" w:cs="Times New Roman"/>
          <w:sz w:val="24"/>
          <w:szCs w:val="24"/>
        </w:rPr>
        <w:t xml:space="preserve"> se encontrarem em novos territórios, os sujeitos começam a desenvolver novos comportamentos, contudo, torna-se relevante explicar que esses novos comportamentos têm como pressuposto a história enraizada no território de origem</w:t>
      </w:r>
      <w:r w:rsidR="00A253C5" w:rsidRPr="00B97D0D">
        <w:rPr>
          <w:rFonts w:ascii="Times New Roman" w:hAnsi="Times New Roman" w:cs="Times New Roman"/>
          <w:sz w:val="24"/>
          <w:szCs w:val="24"/>
        </w:rPr>
        <w:t>”</w:t>
      </w:r>
      <w:r w:rsidR="00385695" w:rsidRPr="00B97D0D">
        <w:rPr>
          <w:rFonts w:ascii="Times New Roman" w:hAnsi="Times New Roman" w:cs="Times New Roman"/>
          <w:sz w:val="24"/>
          <w:szCs w:val="24"/>
        </w:rPr>
        <w:t xml:space="preserve"> (Santos, 202</w:t>
      </w:r>
      <w:r w:rsidR="00812566" w:rsidRPr="00B97D0D">
        <w:rPr>
          <w:rFonts w:ascii="Times New Roman" w:hAnsi="Times New Roman" w:cs="Times New Roman"/>
          <w:sz w:val="24"/>
          <w:szCs w:val="24"/>
        </w:rPr>
        <w:t>4</w:t>
      </w:r>
      <w:r w:rsidR="00385695" w:rsidRPr="00B97D0D">
        <w:rPr>
          <w:rFonts w:ascii="Times New Roman" w:hAnsi="Times New Roman" w:cs="Times New Roman"/>
          <w:sz w:val="24"/>
          <w:szCs w:val="24"/>
        </w:rPr>
        <w:t>, p. 130)</w:t>
      </w:r>
      <w:r w:rsidR="00741AFB" w:rsidRPr="00B97D0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5889" w:rsidRDefault="00342DF4" w:rsidP="007206C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903A43" w:rsidRPr="00B97D0D" w:rsidRDefault="00903A43" w:rsidP="001858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Como metodologia utilizou-se a pesquisa bibliográfica qualitativ</w:t>
      </w:r>
      <w:r w:rsidR="007206C3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com base na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ei 10.436/2002, que reconhece a 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Libras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 a 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Lei 14.191/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2021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prevê a Educação bilíngue para surdos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as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ideias 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Capovilla (2000)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97D0D">
        <w:rPr>
          <w:rFonts w:ascii="Times New Roman" w:hAnsi="Times New Roman" w:cs="Times New Roman"/>
          <w:sz w:val="24"/>
          <w:szCs w:val="24"/>
        </w:rPr>
        <w:t>Goldfeld (1997)</w:t>
      </w:r>
      <w:r w:rsidR="006B01EE" w:rsidRPr="00B97D0D">
        <w:rPr>
          <w:rFonts w:ascii="Times New Roman" w:hAnsi="Times New Roman" w:cs="Times New Roman"/>
          <w:sz w:val="24"/>
          <w:szCs w:val="24"/>
        </w:rPr>
        <w:t xml:space="preserve"> e Damázio (2007)</w:t>
      </w:r>
      <w:r w:rsidRPr="00B97D0D">
        <w:rPr>
          <w:rFonts w:ascii="Times New Roman" w:hAnsi="Times New Roman" w:cs="Times New Roman"/>
          <w:sz w:val="24"/>
          <w:szCs w:val="24"/>
        </w:rPr>
        <w:t xml:space="preserve">, sobre 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Filosofias educacionais </w:t>
      </w:r>
      <w:r w:rsidR="006B01EE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para surdos e</w:t>
      </w:r>
      <w:r w:rsidRPr="00B97D0D">
        <w:rPr>
          <w:rFonts w:ascii="Times New Roman" w:hAnsi="Times New Roman" w:cs="Times New Roman"/>
          <w:sz w:val="24"/>
          <w:szCs w:val="24"/>
        </w:rPr>
        <w:t xml:space="preserve"> </w:t>
      </w:r>
      <w:r w:rsidR="006B01EE" w:rsidRPr="00B97D0D">
        <w:rPr>
          <w:rFonts w:ascii="Times New Roman" w:hAnsi="Times New Roman" w:cs="Times New Roman"/>
          <w:sz w:val="24"/>
          <w:szCs w:val="24"/>
        </w:rPr>
        <w:t>AEE</w:t>
      </w:r>
      <w:r w:rsidR="00185889">
        <w:rPr>
          <w:rFonts w:ascii="Times New Roman" w:hAnsi="Times New Roman" w:cs="Times New Roman"/>
          <w:sz w:val="24"/>
          <w:szCs w:val="24"/>
        </w:rPr>
        <w:t>;</w:t>
      </w:r>
      <w:r w:rsidRPr="00B97D0D">
        <w:rPr>
          <w:rFonts w:ascii="Times New Roman" w:hAnsi="Times New Roman" w:cs="Times New Roman"/>
          <w:sz w:val="24"/>
          <w:szCs w:val="24"/>
        </w:rPr>
        <w:t xml:space="preserve"> além das perspectivas de Souza (2009), Bosi (1996) e Santos (2024), sobre 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resistência e reexistência.</w:t>
      </w:r>
    </w:p>
    <w:p w:rsidR="00185889" w:rsidRDefault="00F64B4B" w:rsidP="007206C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F64B4B" w:rsidRPr="00B97D0D" w:rsidRDefault="00F64B4B" w:rsidP="00185889">
      <w:pPr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As ideias levantad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as acerca da Educação de Surdos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evidenciaram que a Lei</w:t>
      </w:r>
      <w:r w:rsidR="00F459B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10.436/2002, que reconhece a 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Libras</w:t>
      </w:r>
      <w:r w:rsidR="00F459B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, e a Lei 14.191/2021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F459B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prevê a Educação bilíngue para surdos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constituem-se</w:t>
      </w: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marcos para o processo de ensino pautado nas especifici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dades culturais dos surdos</w:t>
      </w:r>
      <w:r w:rsidR="0018588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se discutir sobre as filosofias educacionais para </w:t>
      </w:r>
      <w:r w:rsidR="000E0B75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urdos foi possível depreender que o Oralismo tem como premissa o uso da língua oral, em detrimento da língua de sinais, enquanto que o Bilinguismo estabelece a língua de sinais como língua de instrução, prevendo a presença das especificidades históricas e culturais das comunidades surdas no processo de ensino-aprendizagem. Evidenciou-se ainda que</w:t>
      </w:r>
      <w:r w:rsidR="000E0B75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903A43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Educação Inclusiva direcionada ao aluno surdo estabelece o Atendimento Educacional Especializado, tendo como foco o ensino em Libras, ensino de Libras e o ensino de português como segunda língua. Ness</w:t>
      </w:r>
      <w:r w:rsid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seara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elucidou-se o processo de resistência, que </w:t>
      </w:r>
      <w:r w:rsidR="002E49A0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se caracteriza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pela oposição à filosofia Oralista, uma vez que essa não </w:t>
      </w:r>
      <w:r w:rsidR="002E49A0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se desenvolve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pautada na língua de sinais e na Cultura Surda, e o processo de </w:t>
      </w:r>
      <w:r w:rsidR="000E0B75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reexistência, que se concretiza na filosofia Bilíngue, tendo em vista que essa é pautada nas raízes da Cultura Surda, retomando a história dos surdos a partir da sua própria língua.</w:t>
      </w:r>
    </w:p>
    <w:p w:rsidR="00185889" w:rsidRDefault="00342DF4" w:rsidP="007206C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F955F0" w:rsidRPr="00B97D0D" w:rsidRDefault="000E0B75" w:rsidP="0018588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 presente comunicação</w:t>
      </w:r>
      <w:r w:rsidR="00457201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, ao apresentar reflexões acerca dos processos de resistência e reexistência no contexto das filosofias educacionais direcionadas para o ensino de surdos, evidenciou que o Oralismo marcou a história dos surdos ao impor a língua oral e promover o apagamento da língua de sinais e, por consequência, da cultura surda, nesse contexto os surdos viram-se como resistência, uma vez que a militânci</w:t>
      </w:r>
      <w:r w:rsidR="0021257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a em favor de sua língua nunca c</w:t>
      </w:r>
      <w:r w:rsidR="00457201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essou. Evidenciou-se também que o Bilinguismo, ao pautar-se nos aspectos históricos e linguísticos </w:t>
      </w:r>
      <w:r w:rsidR="0021257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dos surdos</w:t>
      </w:r>
      <w:r w:rsidR="00457201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corrobora o processo de reexistência, no sentido de retomar sua cultura e vivificá-la </w:t>
      </w:r>
      <w:r w:rsidR="0021257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no seu</w:t>
      </w:r>
      <w:r w:rsidR="00457201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12576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processo de ensino-aprendizagem</w:t>
      </w:r>
      <w:r w:rsidR="00457201" w:rsidRPr="00B97D0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212576" w:rsidRPr="00B97D0D" w:rsidRDefault="00212576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Pr="00B97D0D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C30475" w:rsidRPr="00B97D0D" w:rsidRDefault="00C30475" w:rsidP="00A46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BRASIL. </w:t>
      </w:r>
      <w:r w:rsidRPr="00B97D0D">
        <w:rPr>
          <w:rFonts w:ascii="Times New Roman" w:hAnsi="Times New Roman" w:cs="Times New Roman"/>
          <w:b/>
          <w:sz w:val="24"/>
          <w:szCs w:val="24"/>
        </w:rPr>
        <w:t>Lei nº 10.436, de 24 de abril de 2002</w:t>
      </w:r>
      <w:r w:rsidRPr="00B97D0D">
        <w:rPr>
          <w:rFonts w:ascii="Times New Roman" w:hAnsi="Times New Roman" w:cs="Times New Roman"/>
          <w:sz w:val="24"/>
          <w:szCs w:val="24"/>
        </w:rPr>
        <w:t xml:space="preserve">. Dispõe sobre a Língua Brasileira de Sinais - Libras e dá outras providências. Diário Oficial da União [Internet], Brasília, 2002. Disponível em: 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www.planalto.gov.br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ccivil_03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/leis/2002/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l10436.htm</w:t>
      </w:r>
      <w:proofErr w:type="spellEnd"/>
    </w:p>
    <w:p w:rsidR="003E5C2E" w:rsidRPr="00B97D0D" w:rsidRDefault="003E5C2E" w:rsidP="00A46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BRASIL. </w:t>
      </w:r>
      <w:r w:rsidRPr="00B97D0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Lei n. 14.191, de </w:t>
      </w:r>
      <w:proofErr w:type="gramStart"/>
      <w:r w:rsidRPr="00B97D0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proofErr w:type="gramEnd"/>
      <w:r w:rsidRPr="00B97D0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de agosto de 2021</w:t>
      </w:r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97D0D"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Dispõe sobre </w:t>
      </w:r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modalidade de educação bilíngue de surdos. Diário Oficial da União, Brasília, </w:t>
      </w:r>
      <w:proofErr w:type="gramStart"/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proofErr w:type="gramEnd"/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agosto de 2021. Disponível em: </w:t>
      </w:r>
      <w:hyperlink r:id="rId8" w:history="1">
        <w:r w:rsidRPr="00B97D0D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http://www.planalto.gov.br/ccivil_03/_ato2019-2022/2021/Lei/L14191.htm</w:t>
        </w:r>
      </w:hyperlink>
      <w:r w:rsidRPr="00B97D0D">
        <w:rPr>
          <w:rFonts w:ascii="Times New Roman" w:hAnsi="Times New Roman" w:cs="Times New Roman"/>
          <w:sz w:val="24"/>
          <w:szCs w:val="24"/>
          <w:shd w:val="clear" w:color="auto" w:fill="FFFFFF"/>
        </w:rPr>
        <w:t>. Acesso: agosto de 2021.</w:t>
      </w:r>
    </w:p>
    <w:p w:rsidR="00812566" w:rsidRPr="00B97D0D" w:rsidRDefault="00812566" w:rsidP="00A466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BOSI, Alfredo. </w:t>
      </w:r>
      <w:r w:rsidRPr="00B97D0D">
        <w:rPr>
          <w:rFonts w:ascii="Times New Roman" w:hAnsi="Times New Roman" w:cs="Times New Roman"/>
          <w:b/>
          <w:sz w:val="24"/>
          <w:szCs w:val="24"/>
        </w:rPr>
        <w:t>Narrativa e Resistência</w:t>
      </w:r>
      <w:r w:rsidRPr="00B97D0D">
        <w:rPr>
          <w:rFonts w:ascii="Times New Roman" w:hAnsi="Times New Roman" w:cs="Times New Roman"/>
          <w:sz w:val="24"/>
          <w:szCs w:val="24"/>
        </w:rPr>
        <w:t>. Itinerários, Araraquara, nº 10, 1996.</w:t>
      </w:r>
    </w:p>
    <w:p w:rsidR="004B1064" w:rsidRPr="00B97D0D" w:rsidRDefault="004B1064" w:rsidP="00A4660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>CAPOVILLA, F</w:t>
      </w:r>
      <w:r w:rsidR="00B97D0D" w:rsidRPr="00B97D0D">
        <w:rPr>
          <w:rFonts w:ascii="Times New Roman" w:hAnsi="Times New Roman" w:cs="Times New Roman"/>
          <w:sz w:val="24"/>
          <w:szCs w:val="24"/>
        </w:rPr>
        <w:t>.</w:t>
      </w:r>
      <w:r w:rsidRPr="00B97D0D">
        <w:rPr>
          <w:rFonts w:ascii="Times New Roman" w:hAnsi="Times New Roman" w:cs="Times New Roman"/>
          <w:sz w:val="24"/>
          <w:szCs w:val="24"/>
        </w:rPr>
        <w:t xml:space="preserve"> C.. Filosofias educacionais em relação ao surdo: do oralismo à comunicação total ao 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bilingüismo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.</w:t>
      </w:r>
      <w:r w:rsidRPr="00B97D0D">
        <w:rPr>
          <w:rFonts w:ascii="Times New Roman" w:hAnsi="Times New Roman" w:cs="Times New Roman"/>
          <w:b/>
          <w:bCs/>
          <w:sz w:val="24"/>
          <w:szCs w:val="24"/>
        </w:rPr>
        <w:t> Rev. bras. educ. espec</w:t>
      </w:r>
      <w:r w:rsidRPr="00B97D0D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Pr="00B97D0D">
        <w:rPr>
          <w:rFonts w:ascii="Times New Roman" w:hAnsi="Times New Roman" w:cs="Times New Roman"/>
          <w:sz w:val="24"/>
          <w:szCs w:val="24"/>
        </w:rPr>
        <w:t xml:space="preserve">,  </w:t>
      </w:r>
      <w:proofErr w:type="gramStart"/>
      <w:r w:rsidRPr="00B97D0D">
        <w:rPr>
          <w:rFonts w:ascii="Times New Roman" w:hAnsi="Times New Roman" w:cs="Times New Roman"/>
          <w:sz w:val="24"/>
          <w:szCs w:val="24"/>
        </w:rPr>
        <w:t>Marília ,</w:t>
      </w:r>
      <w:proofErr w:type="gramEnd"/>
      <w:r w:rsidRPr="00B97D0D">
        <w:rPr>
          <w:rFonts w:ascii="Times New Roman" w:hAnsi="Times New Roman" w:cs="Times New Roman"/>
          <w:sz w:val="24"/>
          <w:szCs w:val="24"/>
        </w:rPr>
        <w:t xml:space="preserve">  v. 06, n. 01, p. 99-116,    2000 .   Disponível em </w:t>
      </w:r>
      <w:proofErr w:type="gramStart"/>
      <w:r w:rsidRPr="00B97D0D">
        <w:rPr>
          <w:rFonts w:ascii="Times New Roman" w:hAnsi="Times New Roman" w:cs="Times New Roman"/>
          <w:sz w:val="24"/>
          <w:szCs w:val="24"/>
        </w:rPr>
        <w:t>http://educa.fcc.org.br/scielo.</w:t>
      </w:r>
      <w:proofErr w:type="gramEnd"/>
      <w:r w:rsidRPr="00B97D0D">
        <w:rPr>
          <w:rFonts w:ascii="Times New Roman" w:hAnsi="Times New Roman" w:cs="Times New Roman"/>
          <w:sz w:val="24"/>
          <w:szCs w:val="24"/>
        </w:rPr>
        <w:t>php?</w:t>
      </w:r>
      <w:proofErr w:type="gramStart"/>
      <w:r w:rsidRPr="00B97D0D">
        <w:rPr>
          <w:rFonts w:ascii="Times New Roman" w:hAnsi="Times New Roman" w:cs="Times New Roman"/>
          <w:sz w:val="24"/>
          <w:szCs w:val="24"/>
        </w:rPr>
        <w:t>script</w:t>
      </w:r>
      <w:proofErr w:type="gramEnd"/>
      <w:r w:rsidRPr="00B97D0D">
        <w:rPr>
          <w:rFonts w:ascii="Times New Roman" w:hAnsi="Times New Roman" w:cs="Times New Roman"/>
          <w:sz w:val="24"/>
          <w:szCs w:val="24"/>
        </w:rPr>
        <w:t>=sci_arttext&amp;pid=S1413-65382000000100007&amp;lng=pt&amp;nrm=iso. Acesso em  09  set.  2025.</w:t>
      </w:r>
    </w:p>
    <w:p w:rsidR="000A0F01" w:rsidRPr="00B97D0D" w:rsidRDefault="000A0F01" w:rsidP="00A4660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DAMÁZIO, M. F. M. </w:t>
      </w:r>
      <w:r w:rsidRPr="00B97D0D">
        <w:rPr>
          <w:rFonts w:ascii="Times New Roman" w:hAnsi="Times New Roman" w:cs="Times New Roman"/>
          <w:b/>
          <w:sz w:val="24"/>
          <w:szCs w:val="24"/>
        </w:rPr>
        <w:t xml:space="preserve">Atendimento Educacional Especializado: </w:t>
      </w:r>
      <w:r w:rsidRPr="00B97D0D">
        <w:rPr>
          <w:rFonts w:ascii="Times New Roman" w:hAnsi="Times New Roman" w:cs="Times New Roman"/>
          <w:bCs/>
          <w:sz w:val="24"/>
          <w:szCs w:val="24"/>
        </w:rPr>
        <w:t>pessoa com surdez.</w:t>
      </w:r>
      <w:r w:rsidRPr="00B97D0D">
        <w:rPr>
          <w:rFonts w:ascii="Times New Roman" w:hAnsi="Times New Roman" w:cs="Times New Roman"/>
          <w:sz w:val="24"/>
          <w:szCs w:val="24"/>
        </w:rPr>
        <w:t xml:space="preserve"> Brasília, DF: MEC, 2007.</w:t>
      </w:r>
    </w:p>
    <w:p w:rsidR="00C30475" w:rsidRPr="00B97D0D" w:rsidRDefault="00C30475" w:rsidP="00A46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>GOLDFELD,</w:t>
      </w:r>
      <w:r w:rsidRPr="00B97D0D">
        <w:rPr>
          <w:rFonts w:ascii="Times New Roman" w:hAnsi="Times New Roman" w:cs="Times New Roman"/>
          <w:sz w:val="24"/>
          <w:szCs w:val="24"/>
        </w:rPr>
        <w:tab/>
        <w:t>M.</w:t>
      </w:r>
      <w:r w:rsidRPr="00B97D0D">
        <w:rPr>
          <w:rFonts w:ascii="Times New Roman" w:hAnsi="Times New Roman" w:cs="Times New Roman"/>
          <w:sz w:val="24"/>
          <w:szCs w:val="24"/>
        </w:rPr>
        <w:tab/>
      </w:r>
      <w:r w:rsidRPr="00B97D0D">
        <w:rPr>
          <w:rFonts w:ascii="Times New Roman" w:hAnsi="Times New Roman" w:cs="Times New Roman"/>
          <w:b/>
          <w:sz w:val="24"/>
          <w:szCs w:val="24"/>
        </w:rPr>
        <w:t>A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  <w:t>criança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  <w:t>surda: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  <w:t>linguagem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  <w:t>e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  <w:t>cognição numa</w:t>
      </w:r>
      <w:r w:rsidRPr="00B97D0D">
        <w:rPr>
          <w:rFonts w:ascii="Times New Roman" w:hAnsi="Times New Roman" w:cs="Times New Roman"/>
          <w:b/>
          <w:sz w:val="24"/>
          <w:szCs w:val="24"/>
        </w:rPr>
        <w:tab/>
      </w:r>
      <w:r w:rsidRPr="00B97D0D">
        <w:rPr>
          <w:rFonts w:ascii="Times New Roman" w:hAnsi="Times New Roman" w:cs="Times New Roman"/>
          <w:b/>
          <w:spacing w:val="-1"/>
          <w:sz w:val="24"/>
          <w:szCs w:val="24"/>
        </w:rPr>
        <w:t>abordag</w:t>
      </w:r>
      <w:r w:rsidR="00A4660E" w:rsidRPr="00B97D0D">
        <w:rPr>
          <w:rFonts w:ascii="Times New Roman" w:hAnsi="Times New Roman" w:cs="Times New Roman"/>
          <w:b/>
          <w:spacing w:val="-1"/>
          <w:sz w:val="24"/>
          <w:szCs w:val="24"/>
        </w:rPr>
        <w:t xml:space="preserve">em </w:t>
      </w:r>
      <w:proofErr w:type="spellStart"/>
      <w:r w:rsidRPr="00B97D0D">
        <w:rPr>
          <w:rFonts w:ascii="Times New Roman" w:hAnsi="Times New Roman" w:cs="Times New Roman"/>
          <w:b/>
          <w:sz w:val="24"/>
          <w:szCs w:val="24"/>
        </w:rPr>
        <w:t>sóciointeracionista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.</w:t>
      </w:r>
      <w:r w:rsidRPr="00B97D0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97D0D">
        <w:rPr>
          <w:rFonts w:ascii="Times New Roman" w:hAnsi="Times New Roman" w:cs="Times New Roman"/>
          <w:sz w:val="24"/>
          <w:szCs w:val="24"/>
        </w:rPr>
        <w:t>São Paulo:</w:t>
      </w:r>
      <w:r w:rsidRPr="00B97D0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97D0D">
        <w:rPr>
          <w:rFonts w:ascii="Times New Roman" w:hAnsi="Times New Roman" w:cs="Times New Roman"/>
          <w:sz w:val="24"/>
          <w:szCs w:val="24"/>
        </w:rPr>
        <w:t>Plexus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, 1997.</w:t>
      </w:r>
    </w:p>
    <w:p w:rsidR="00C30475" w:rsidRPr="00B97D0D" w:rsidRDefault="00812566" w:rsidP="00A46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>SOUZA, A</w:t>
      </w:r>
      <w:r w:rsidR="00B97D0D" w:rsidRPr="00B97D0D">
        <w:rPr>
          <w:rFonts w:ascii="Times New Roman" w:hAnsi="Times New Roman" w:cs="Times New Roman"/>
          <w:sz w:val="24"/>
          <w:szCs w:val="24"/>
        </w:rPr>
        <w:t xml:space="preserve">. </w:t>
      </w:r>
      <w:r w:rsidRPr="00B97D0D">
        <w:rPr>
          <w:rFonts w:ascii="Times New Roman" w:hAnsi="Times New Roman" w:cs="Times New Roman"/>
          <w:sz w:val="24"/>
          <w:szCs w:val="24"/>
        </w:rPr>
        <w:t>L</w:t>
      </w:r>
      <w:r w:rsidR="00B97D0D" w:rsidRPr="00B97D0D">
        <w:rPr>
          <w:rFonts w:ascii="Times New Roman" w:hAnsi="Times New Roman" w:cs="Times New Roman"/>
          <w:sz w:val="24"/>
          <w:szCs w:val="24"/>
        </w:rPr>
        <w:t xml:space="preserve">. </w:t>
      </w:r>
      <w:r w:rsidRPr="00B97D0D">
        <w:rPr>
          <w:rFonts w:ascii="Times New Roman" w:hAnsi="Times New Roman" w:cs="Times New Roman"/>
          <w:sz w:val="24"/>
          <w:szCs w:val="24"/>
        </w:rPr>
        <w:t>Silva</w:t>
      </w:r>
      <w:r w:rsidRPr="00B97D0D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Pr="00A52C76">
        <w:rPr>
          <w:rFonts w:ascii="Times New Roman" w:hAnsi="Times New Roman" w:cs="Times New Roman"/>
          <w:b/>
          <w:sz w:val="24"/>
          <w:szCs w:val="24"/>
        </w:rPr>
        <w:t>Letramentos de Reexistência: culturas e identidades no movimento hip-hop</w:t>
      </w:r>
      <w:r w:rsidRPr="00A52C76">
        <w:rPr>
          <w:rFonts w:ascii="Times New Roman" w:hAnsi="Times New Roman" w:cs="Times New Roman"/>
          <w:sz w:val="24"/>
          <w:szCs w:val="24"/>
        </w:rPr>
        <w:t>.</w:t>
      </w:r>
      <w:r w:rsidRPr="00B97D0D">
        <w:rPr>
          <w:rFonts w:ascii="Times New Roman" w:hAnsi="Times New Roman" w:cs="Times New Roman"/>
          <w:sz w:val="24"/>
          <w:szCs w:val="24"/>
        </w:rPr>
        <w:t xml:space="preserve"> Tese (doutorado) - Universidade Estadual de Campinas</w:t>
      </w:r>
      <w:r w:rsidR="00B97D0D" w:rsidRPr="00B97D0D">
        <w:rPr>
          <w:rFonts w:ascii="Times New Roman" w:hAnsi="Times New Roman" w:cs="Times New Roman"/>
          <w:sz w:val="24"/>
          <w:szCs w:val="24"/>
        </w:rPr>
        <w:t>.</w:t>
      </w:r>
      <w:r w:rsidRPr="00B97D0D">
        <w:rPr>
          <w:rFonts w:ascii="Times New Roman" w:hAnsi="Times New Roman" w:cs="Times New Roman"/>
          <w:sz w:val="24"/>
          <w:szCs w:val="24"/>
        </w:rPr>
        <w:t xml:space="preserve"> Campinas, SP: [s.n.], 2009.</w:t>
      </w:r>
    </w:p>
    <w:p w:rsidR="00812566" w:rsidRPr="00B97D0D" w:rsidRDefault="00812566" w:rsidP="00A466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D0D">
        <w:rPr>
          <w:rFonts w:ascii="Times New Roman" w:hAnsi="Times New Roman" w:cs="Times New Roman"/>
          <w:sz w:val="24"/>
          <w:szCs w:val="24"/>
        </w:rPr>
        <w:t xml:space="preserve">SANTOS, Rosilene Aparecida Froes. </w:t>
      </w:r>
      <w:r w:rsidRPr="00B97D0D">
        <w:rPr>
          <w:rFonts w:ascii="Times New Roman" w:hAnsi="Times New Roman" w:cs="Times New Roman"/>
          <w:b/>
          <w:sz w:val="24"/>
          <w:szCs w:val="24"/>
        </w:rPr>
        <w:t>Slam Surdo em cena: corpo e voz constituindo resistência e reexistência</w:t>
      </w:r>
      <w:r w:rsidRPr="00B97D0D">
        <w:rPr>
          <w:rFonts w:ascii="Times New Roman" w:hAnsi="Times New Roman" w:cs="Times New Roman"/>
          <w:sz w:val="24"/>
          <w:szCs w:val="24"/>
        </w:rPr>
        <w:t xml:space="preserve">. Tese (Doutorado) - </w:t>
      </w:r>
      <w:proofErr w:type="spellStart"/>
      <w:r w:rsidR="00B97D0D" w:rsidRPr="00B97D0D">
        <w:rPr>
          <w:rFonts w:ascii="Times New Roman" w:hAnsi="Times New Roman" w:cs="Times New Roman"/>
          <w:sz w:val="24"/>
          <w:szCs w:val="24"/>
        </w:rPr>
        <w:t>UFU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97D0D" w:rsidRPr="00B97D0D">
        <w:rPr>
          <w:rFonts w:ascii="Times New Roman" w:hAnsi="Times New Roman" w:cs="Times New Roman"/>
          <w:sz w:val="24"/>
          <w:szCs w:val="24"/>
        </w:rPr>
        <w:t>PPGEL</w:t>
      </w:r>
      <w:proofErr w:type="spellEnd"/>
      <w:r w:rsidRPr="00B97D0D">
        <w:rPr>
          <w:rFonts w:ascii="Times New Roman" w:hAnsi="Times New Roman" w:cs="Times New Roman"/>
          <w:sz w:val="24"/>
          <w:szCs w:val="24"/>
        </w:rPr>
        <w:t>, 2024.</w:t>
      </w:r>
    </w:p>
    <w:sectPr w:rsidR="00812566" w:rsidRPr="00B97D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35413"/>
    <w:rsid w:val="000A0F01"/>
    <w:rsid w:val="000A745E"/>
    <w:rsid w:val="000E0B75"/>
    <w:rsid w:val="00185889"/>
    <w:rsid w:val="001D2BA8"/>
    <w:rsid w:val="00212576"/>
    <w:rsid w:val="0023757E"/>
    <w:rsid w:val="002E49A0"/>
    <w:rsid w:val="0031473F"/>
    <w:rsid w:val="00317E23"/>
    <w:rsid w:val="00330EB1"/>
    <w:rsid w:val="00331145"/>
    <w:rsid w:val="00333EAE"/>
    <w:rsid w:val="00342DF4"/>
    <w:rsid w:val="00385695"/>
    <w:rsid w:val="003B3E13"/>
    <w:rsid w:val="003C1134"/>
    <w:rsid w:val="003D5FC5"/>
    <w:rsid w:val="003E2C49"/>
    <w:rsid w:val="003E5C2E"/>
    <w:rsid w:val="00457201"/>
    <w:rsid w:val="00485E96"/>
    <w:rsid w:val="004B1064"/>
    <w:rsid w:val="0052510E"/>
    <w:rsid w:val="00653587"/>
    <w:rsid w:val="00660186"/>
    <w:rsid w:val="00690B0B"/>
    <w:rsid w:val="006B01EE"/>
    <w:rsid w:val="007206C3"/>
    <w:rsid w:val="00741AFB"/>
    <w:rsid w:val="0074691D"/>
    <w:rsid w:val="00773D54"/>
    <w:rsid w:val="007A35D6"/>
    <w:rsid w:val="00803BA1"/>
    <w:rsid w:val="00812566"/>
    <w:rsid w:val="00864988"/>
    <w:rsid w:val="008F1768"/>
    <w:rsid w:val="00903A43"/>
    <w:rsid w:val="0092432E"/>
    <w:rsid w:val="00941F25"/>
    <w:rsid w:val="00962ECE"/>
    <w:rsid w:val="00977768"/>
    <w:rsid w:val="009B4014"/>
    <w:rsid w:val="009F40C7"/>
    <w:rsid w:val="00A13031"/>
    <w:rsid w:val="00A253C5"/>
    <w:rsid w:val="00A4660E"/>
    <w:rsid w:val="00A52C76"/>
    <w:rsid w:val="00A87204"/>
    <w:rsid w:val="00AB28B7"/>
    <w:rsid w:val="00AF2289"/>
    <w:rsid w:val="00B97D0D"/>
    <w:rsid w:val="00BC3C74"/>
    <w:rsid w:val="00BF19AE"/>
    <w:rsid w:val="00C30475"/>
    <w:rsid w:val="00C32B38"/>
    <w:rsid w:val="00C35402"/>
    <w:rsid w:val="00C967AA"/>
    <w:rsid w:val="00CE2F2F"/>
    <w:rsid w:val="00D251E2"/>
    <w:rsid w:val="00D835F8"/>
    <w:rsid w:val="00DC79A8"/>
    <w:rsid w:val="00E64BAF"/>
    <w:rsid w:val="00F01F7F"/>
    <w:rsid w:val="00F159CC"/>
    <w:rsid w:val="00F459B3"/>
    <w:rsid w:val="00F64B4B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A0F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4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40C7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F40C7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A0F0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0A0F01"/>
    <w:rPr>
      <w:color w:val="0000FF"/>
      <w:u w:val="single"/>
    </w:rPr>
  </w:style>
  <w:style w:type="character" w:customStyle="1" w:styleId="sr-only">
    <w:name w:val="sr-only"/>
    <w:basedOn w:val="Fontepargpadro"/>
    <w:rsid w:val="000A0F01"/>
  </w:style>
  <w:style w:type="character" w:customStyle="1" w:styleId="documentpublished">
    <w:name w:val="documentpublished"/>
    <w:basedOn w:val="Fontepargpadro"/>
    <w:rsid w:val="000A0F01"/>
  </w:style>
  <w:style w:type="character" w:customStyle="1" w:styleId="value">
    <w:name w:val="value"/>
    <w:basedOn w:val="Fontepargpadro"/>
    <w:rsid w:val="000A0F01"/>
  </w:style>
  <w:style w:type="paragraph" w:styleId="NormalWeb">
    <w:name w:val="Normal (Web)"/>
    <w:basedOn w:val="Normal"/>
    <w:uiPriority w:val="99"/>
    <w:unhideWhenUsed/>
    <w:rsid w:val="000A0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A0F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4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40C7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F40C7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0A0F0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unhideWhenUsed/>
    <w:rsid w:val="000A0F01"/>
    <w:rPr>
      <w:color w:val="0000FF"/>
      <w:u w:val="single"/>
    </w:rPr>
  </w:style>
  <w:style w:type="character" w:customStyle="1" w:styleId="sr-only">
    <w:name w:val="sr-only"/>
    <w:basedOn w:val="Fontepargpadro"/>
    <w:rsid w:val="000A0F01"/>
  </w:style>
  <w:style w:type="character" w:customStyle="1" w:styleId="documentpublished">
    <w:name w:val="documentpublished"/>
    <w:basedOn w:val="Fontepargpadro"/>
    <w:rsid w:val="000A0F01"/>
  </w:style>
  <w:style w:type="character" w:customStyle="1" w:styleId="value">
    <w:name w:val="value"/>
    <w:basedOn w:val="Fontepargpadro"/>
    <w:rsid w:val="000A0F01"/>
  </w:style>
  <w:style w:type="paragraph" w:styleId="NormalWeb">
    <w:name w:val="Normal (Web)"/>
    <w:basedOn w:val="Normal"/>
    <w:uiPriority w:val="99"/>
    <w:unhideWhenUsed/>
    <w:rsid w:val="000A0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1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8887">
          <w:marLeft w:val="0"/>
          <w:marRight w:val="0"/>
          <w:marTop w:val="36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9189">
              <w:marLeft w:val="0"/>
              <w:marRight w:val="0"/>
              <w:marTop w:val="0"/>
              <w:marBottom w:val="0"/>
              <w:divBdr>
                <w:top w:val="none" w:sz="0" w:space="9" w:color="auto"/>
                <w:left w:val="none" w:sz="0" w:space="0" w:color="auto"/>
                <w:bottom w:val="single" w:sz="6" w:space="9" w:color="auto"/>
                <w:right w:val="none" w:sz="0" w:space="0" w:color="auto"/>
              </w:divBdr>
            </w:div>
          </w:divsChild>
        </w:div>
      </w:divsChild>
    </w:div>
    <w:div w:id="1932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42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91.ht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rdieroster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amarafsv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4</Pages>
  <Words>1725</Words>
  <Characters>9319</Characters>
  <Application>Microsoft Office Word</Application>
  <DocSecurity>0</DocSecurity>
  <Lines>77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Rosy</cp:lastModifiedBy>
  <cp:revision>33</cp:revision>
  <dcterms:created xsi:type="dcterms:W3CDTF">2025-09-09T11:02:00Z</dcterms:created>
  <dcterms:modified xsi:type="dcterms:W3CDTF">2025-09-15T14:26:00Z</dcterms:modified>
</cp:coreProperties>
</file>