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left"/>
        <w:rPr/>
      </w:pPr>
      <w:r w:rsidDel="00000000" w:rsidR="00000000" w:rsidRPr="00000000">
        <w:rPr>
          <w:b w:val="1"/>
          <w:smallCaps w:val="1"/>
          <w:rtl w:val="0"/>
        </w:rPr>
        <w:t xml:space="preserve">COMO CONCILIAR A MEDICINA CIENTÍFICA E A MEDICINA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left"/>
        <w:rPr/>
      </w:pPr>
      <w:r w:rsidDel="00000000" w:rsidR="00000000" w:rsidRPr="00000000">
        <w:rPr>
          <w:b w:val="1"/>
          <w:rtl w:val="0"/>
        </w:rPr>
        <w:t xml:space="preserve">LAÍS MARIA RÊGO COTA</w:t>
      </w:r>
      <w:r w:rsidDel="00000000" w:rsidR="00000000" w:rsidRPr="00000000">
        <w:rPr>
          <w:b w:val="1"/>
          <w:vertAlign w:val="superscript"/>
          <w:rtl w:val="0"/>
        </w:rPr>
        <w:t xml:space="preserve">1,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 JÚLIA VASCONCELOS DE MACÊDO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MARIA EDUARDA SOARES VANDERLEI LIMA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MARINA GUERRA COÊLHO DE JESUS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MAURÍCIO VALENÇA DE VASCONCELOS NETO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PEDRO FAGNER TELES MOURA¹; RAFAELA BRANDÃO DA SILVA ALMEIDA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Discente de Medicina do Centro Universitário CESMAC, Maceió, AL, Brasil; 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Docente do Curso de Medicina do Centro Universitário CESMAC, Maceió, AL, Brasil;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¹2219974704@academico.cesmac.edu.br; ²</w:t>
      </w:r>
      <w:hyperlink r:id="rId7">
        <w:r w:rsidDel="00000000" w:rsidR="00000000" w:rsidRPr="00000000">
          <w:rPr>
            <w:rtl w:val="0"/>
          </w:rPr>
          <w:t xml:space="preserve">;</w:t>
        </w:r>
      </w:hyperlink>
      <w:r w:rsidDel="00000000" w:rsidR="00000000" w:rsidRPr="00000000">
        <w:rPr>
          <w:rtl w:val="0"/>
        </w:rPr>
        <w:t xml:space="preserve">rafaela.ambrosio@cesmac.edu.br</w:t>
      </w:r>
    </w:p>
    <w:p w:rsidR="00000000" w:rsidDel="00000000" w:rsidP="00000000" w:rsidRDefault="00000000" w:rsidRPr="00000000" w14:paraId="0000000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A medicina indígena é a intervenção que combina medicamentos naturais com a sabedoria sobre as relações com o meio ambiente no tratamento de doenças. Entretanto, a dificuldade de conciliar os indígenas com a medicina no Brasil e no mundo ainda é uma questão muito debatida por estudiosos, pois a cultura consumista e individualista contrasta e se distancia do modo da medicina na cultura indígena. Nesse contexto, as lutas dessa cultura minoritária por reconhecimento social e por uma ação estatal que combata a discriminação e permita a convivência entre populações de origens étnicas diferentes fazem parte da paisagem político-cultural do mundo contemporâneo. Destarte, o conceito de saúde para esses povos está relacionado à harmonia com a natureza, entendida como construção coletiva, inserida num sistema de organização próprio, que contempla o equilíbrio do corpo, assim, é importante observar o quanto essas práticas sociais são consideradas arcaicas atualmente, ao considerar apenas as inovações tecnológicas. </w:t>
      </w:r>
      <w:r w:rsidDel="00000000" w:rsidR="00000000" w:rsidRPr="00000000">
        <w:rPr>
          <w:b w:val="1"/>
          <w:rtl w:val="0"/>
        </w:rPr>
        <w:t xml:space="preserve">Metodologia: </w:t>
      </w:r>
      <w:r w:rsidDel="00000000" w:rsidR="00000000" w:rsidRPr="00000000">
        <w:rPr>
          <w:rtl w:val="0"/>
        </w:rPr>
        <w:t xml:space="preserve">Para a elaboração, realizaram-se pesquisas na base de dados SCIELO, com os descritores e operador booleano: medicina AND indígena. Para a seleção do material utilizado, no resumo, foram filtrados artigos dos últimos 10 anos, com critérios de inclusão como: pesquisas relacionadas unicamente aos indígenas brasileiros e em português, que buscassem uma relação intercultural entre a ciência e a tradição indígena; da mesma forma que foram excluídos os artigos não originais. As etapas de leitura do trabalho foram: título, resumo e artigo completo. </w:t>
      </w:r>
      <w:r w:rsidDel="00000000" w:rsidR="00000000" w:rsidRPr="00000000">
        <w:rPr>
          <w:b w:val="1"/>
          <w:rtl w:val="0"/>
        </w:rPr>
        <w:t xml:space="preserve">Resultados: </w:t>
      </w:r>
      <w:r w:rsidDel="00000000" w:rsidR="00000000" w:rsidRPr="00000000">
        <w:rPr>
          <w:rtl w:val="0"/>
        </w:rPr>
        <w:t xml:space="preserve">foram encontrados 21 artigos e eliminados em sequência: 8 pelo título, 7 pelo resumo e 1 após leitura completa, sendo utilizados 5.</w:t>
      </w:r>
      <w:r w:rsidDel="00000000" w:rsidR="00000000" w:rsidRPr="00000000">
        <w:rPr>
          <w:b w:val="1"/>
          <w:rtl w:val="0"/>
        </w:rPr>
        <w:t xml:space="preserve"> Conclusão:</w:t>
      </w:r>
      <w:r w:rsidDel="00000000" w:rsidR="00000000" w:rsidRPr="00000000">
        <w:rPr>
          <w:rtl w:val="0"/>
        </w:rPr>
        <w:t xml:space="preserve"> As lutas dos indígenas são essenciais para a conquista, o combate do preconceito e a permissão da convivência entre populações de origens culturais e étnicas diferentes. Porém, apesar do avanço, a medicina indígena e a medicina moderna não são conciliadas totalmente.</w:t>
      </w:r>
    </w:p>
    <w:p w:rsidR="00000000" w:rsidDel="00000000" w:rsidP="00000000" w:rsidRDefault="00000000" w:rsidRPr="00000000" w14:paraId="00000007">
      <w:pPr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rtl w:val="0"/>
        </w:rPr>
        <w:t xml:space="preserve">alavras-chave:</w:t>
      </w:r>
      <w:r w:rsidDel="00000000" w:rsidR="00000000" w:rsidRPr="00000000">
        <w:rPr>
          <w:rtl w:val="0"/>
        </w:rPr>
        <w:t xml:space="preserve"> Medicina. indígena. medicina indígena.</w:t>
      </w:r>
    </w:p>
    <w:p w:rsidR="00000000" w:rsidDel="00000000" w:rsidP="00000000" w:rsidRDefault="00000000" w:rsidRPr="00000000" w14:paraId="00000008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60" w:line="259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Referências: </w:t>
      </w:r>
    </w:p>
    <w:p w:rsidR="00000000" w:rsidDel="00000000" w:rsidP="00000000" w:rsidRDefault="00000000" w:rsidRPr="00000000" w14:paraId="0000000F">
      <w:pPr>
        <w:keepLines w:val="1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Barbosa, Valquiria Farias Bezerra; Cabral, Luana Beserra E Alexandre, Ana Carla Silva Medicalização e Saúde Indígena: uma análise do consumo de psicotrópicos pelos índios Xukuru de Cimbres.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Ciência &amp; Saúde Coletiva [online]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2019, v. 24, n. 8 </w:t>
      </w:r>
    </w:p>
    <w:p w:rsidR="00000000" w:rsidDel="00000000" w:rsidP="00000000" w:rsidRDefault="00000000" w:rsidRPr="00000000" w14:paraId="00000010">
      <w:pPr>
        <w:keepLines w:val="1"/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Cordeiro, Gabriela Oliveira Gomes; Barra, Cynthia de Cássia Santos e Silva; Francismary Alves daHitupmã’ax: educação intercultural e atendimento diferenciado à saúde do povo maxakali. </w:t>
      </w:r>
      <w:r w:rsidDel="00000000" w:rsidR="00000000" w:rsidRPr="00000000">
        <w:rPr>
          <w:b w:val="1"/>
          <w:i w:val="1"/>
          <w:rtl w:val="0"/>
        </w:rPr>
        <w:t xml:space="preserve">História, Ciências, Saúde-Manguinhos [online]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2020, v. 27, n. 1 </w:t>
      </w:r>
    </w:p>
    <w:p w:rsidR="00000000" w:rsidDel="00000000" w:rsidP="00000000" w:rsidRDefault="00000000" w:rsidRPr="00000000" w14:paraId="00000012">
      <w:pPr>
        <w:keepLines w:val="1"/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FERREIRA, LUCIANE OURIQUESA emergência da medicina tradicional indígena no campo das políticas públicas. </w:t>
      </w:r>
      <w:r w:rsidDel="00000000" w:rsidR="00000000" w:rsidRPr="00000000">
        <w:rPr>
          <w:b w:val="1"/>
          <w:i w:val="1"/>
          <w:rtl w:val="0"/>
        </w:rPr>
        <w:t xml:space="preserve">História, Ciências, Saúde-Manguinhos [online]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2013, v. 20, n. 1 [Acessado 13 Junho 2022] , pp. 203-219. </w:t>
      </w:r>
    </w:p>
    <w:p w:rsidR="00000000" w:rsidDel="00000000" w:rsidP="00000000" w:rsidRDefault="00000000" w:rsidRPr="00000000" w14:paraId="00000014">
      <w:pPr>
        <w:keepLines w:val="1"/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MOTA, SARA EMANUELA DE CARVALHO E NUNES MÔNICA Por uma atenção diferenciada e menos desigual: o caso do Distrito Sanitário Especial Indígena da Bahia.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Saúde e Sociedade [online].</w:t>
      </w:r>
      <w:r w:rsidDel="00000000" w:rsidR="00000000" w:rsidRPr="00000000">
        <w:rPr>
          <w:rtl w:val="0"/>
        </w:rPr>
        <w:t xml:space="preserve"> 2018, v. 27, n. 1.</w:t>
      </w:r>
    </w:p>
    <w:p w:rsidR="00000000" w:rsidDel="00000000" w:rsidP="00000000" w:rsidRDefault="00000000" w:rsidRPr="00000000" w14:paraId="00000016">
      <w:pPr>
        <w:keepLines w:val="1"/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Rissardo, Leidyani Karina et al. Práticas de cuidado ao idoso indígena - atuação dos profissionais de saúde. </w:t>
      </w:r>
      <w:r w:rsidDel="00000000" w:rsidR="00000000" w:rsidRPr="00000000">
        <w:rPr>
          <w:b w:val="1"/>
          <w:i w:val="1"/>
          <w:rtl w:val="0"/>
        </w:rPr>
        <w:t xml:space="preserve">Revista Brasileira de Enfermagem [online]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2014, v. 67, n. 6 </w:t>
      </w:r>
    </w:p>
    <w:p w:rsidR="00000000" w:rsidDel="00000000" w:rsidP="00000000" w:rsidRDefault="00000000" w:rsidRPr="00000000" w14:paraId="00000018">
      <w:pPr>
        <w:spacing w:after="16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1134" w:top="1701" w:left="1701" w:right="1134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42045" cy="81915"/>
              <wp:effectExtent b="0" l="0" r="0" t="0"/>
              <wp:wrapNone/>
              <wp:docPr id="7467327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984503" y="3748568"/>
                        <a:ext cx="8722995" cy="62865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42045" cy="81915"/>
              <wp:effectExtent b="0" l="0" r="0" t="0"/>
              <wp:wrapNone/>
              <wp:docPr id="7467327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2045" cy="81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8558.0" w:type="dxa"/>
      <w:jc w:val="left"/>
      <w:tblInd w:w="0.0" w:type="dxa"/>
      <w:tblLayout w:type="fixed"/>
      <w:tblLook w:val="0600"/>
    </w:tblPr>
    <w:tblGrid>
      <w:gridCol w:w="2353"/>
      <w:gridCol w:w="4030"/>
      <w:gridCol w:w="2175"/>
      <w:tblGridChange w:id="0">
        <w:tblGrid>
          <w:gridCol w:w="2353"/>
          <w:gridCol w:w="4030"/>
          <w:gridCol w:w="21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98404" cy="537700"/>
                <wp:effectExtent b="0" l="0" r="0" t="0"/>
                <wp:docPr id="7467327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B56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med@gmail.com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qA8s9Ch1vvMA8UJw0C52knxJlA==">AMUW2mXbetZROmqYsU4RCKzFPC+Cpr6Ft+U3u1sAC6gYe6ACrj2Sypd/2Zsnd3zCbyS9wxptQoC581Qm9g12w8qE32X/dOvmG6r859TAwLkEa53f57Hb/mY=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2022-10-20T16:01:00Z</dcterms:created>
  <dc:creator>Gisa</dc:creator>
</cp:coreProperties>
</file>