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TÍTULO DO TRABALHO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Marcella Caixeta Rosa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Elza Alice de Quadros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E-mail: do: marcellacaixetarosa@gmail.com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4"/>
          <w:shd w:fill="auto" w:val="clear"/>
          <w:vertAlign w:val="superscript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Discente, UNICERP, Medicina Veterinária, Patrocínio, Brasil;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  <w:vertAlign w:val="superscript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Docente, UNIUBE, Medicina Veterinária, Uberaba, Brasil.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Introdução: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 Brasil é o país com a maior biodiversidade do mundo, apresentando a maior variedade de espécies de aves do planeta. E com isso o tráfico de animais e a biopirataria vem sendo enfrentados desde a colonização. Essas práticas ilegais movimentam bilhões de reais de forma clandestina. O maior impacto desses crimes é a extinção de espécies da fauna e flora. No estado de Minas Gerais a Polcia Militar Ambiental é o órgão responsável pela fiscalização e apreensão de animais silvestres traficados.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Objetivo: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Realizar um levantamento as espécies resgatadas, apreendidas e devolvidas pela população do Município de Patrocínio-MG e região entre os anos de 2022 e 2023, pela Polícia Militar Ambiental.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Metodologia: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Foram coletas todas as fichas protocoladas pelo 13° batalhão da Polícia Militar Ambiental de Patrocínio em Minas Gerais de apreensão e resgate de animais nos anos de 2022 e 2023, e os dados foram tabulas no programa Microsoft Office Excel e em seguida foram confeccionados gráficos no Programa Graphpad Prism 10.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Resultados: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Foram analisados e contabilizados 44 protocolos. Entre eles 35 foram resgate, 4 entregas voluntária e 4 de apreensão. Do total de animais protocolados 60% eram aves, 10% mamíferos e 2% repteis. Dentre esses animais 17 estavam sadios e 45 apresentavam alguma doença. Todos os animais foram encaminhados ao CETRAS de Patos de Minas, MG.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Conclusão: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 aves representam o maior número de animais recolhidos. E os animais doentes representam a maioria. Dessa forma, os resultados ofereceram subsídio para os órgãos competentes planejar ações fiscalizadoras e educativas contra o tráfico de animais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Apreensão. animais silvestres. tráfico de animais. conservação.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24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Financiamento: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este projeto faz parte do Programa de Iniciação científica (PROIC) do Centro Universitário do Cerrado Patrocínio.</w:t>
      </w:r>
    </w:p>
    <w:p>
      <w:pPr>
        <w:spacing w:before="0" w:after="0" w:line="376"/>
        <w:ind w:right="3828" w:left="1990" w:firstLine="499"/>
        <w:jc w:val="left"/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</w:pPr>
    </w:p>
    <w:p>
      <w:pPr>
        <w:spacing w:before="0" w:after="0" w:line="376"/>
        <w:ind w:right="3828" w:left="1990" w:firstLine="499"/>
        <w:jc w:val="left"/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</w:pPr>
    </w:p>
    <w:p>
      <w:pPr>
        <w:spacing w:before="0" w:after="0" w:line="376"/>
        <w:ind w:right="3828" w:left="1990" w:firstLine="49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25252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faz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252525"/>
          <w:spacing w:val="-7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52525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252525"/>
          <w:spacing w:val="-10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Iniciação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Científica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(PROIC)</w:t>
      </w:r>
      <w:r>
        <w:rPr>
          <w:rFonts w:ascii="Times New Roman" w:hAnsi="Times New Roman" w:cs="Times New Roman" w:eastAsia="Times New Roman"/>
          <w:color w:val="252525"/>
          <w:spacing w:val="-9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52525"/>
          <w:spacing w:val="-8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252525"/>
          <w:spacing w:val="-4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252525"/>
          <w:spacing w:val="-2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Cerrado</w:t>
      </w:r>
      <w:r>
        <w:rPr>
          <w:rFonts w:ascii="Times New Roman" w:hAnsi="Times New Roman" w:cs="Times New Roman" w:eastAsia="Times New Roman"/>
          <w:color w:val="252525"/>
          <w:spacing w:val="-1"/>
          <w:position w:val="0"/>
          <w:sz w:val="17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17"/>
          <w:shd w:fill="auto" w:val="clear"/>
        </w:rPr>
        <w:t xml:space="preserve">Patrocínio.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