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3721" w14:textId="77777777" w:rsidR="00BB5776" w:rsidRDefault="00BB5776">
      <w:pPr>
        <w:jc w:val="right"/>
        <w:rPr>
          <w:rFonts w:ascii="Times New Roman" w:eastAsia="Times New Roman" w:hAnsi="Times New Roman" w:cs="Times New Roman"/>
        </w:rPr>
      </w:pPr>
    </w:p>
    <w:p w14:paraId="7B281748" w14:textId="7FD64766" w:rsidR="0007309D" w:rsidRDefault="0077192C" w:rsidP="0007309D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caminhos e descaminhos</w:t>
      </w:r>
      <w:r w:rsidR="00092557">
        <w:rPr>
          <w:rFonts w:ascii="Times New Roman" w:hAnsi="Times New Roman" w:cs="Times New Roman"/>
          <w:b/>
          <w:bCs/>
          <w:caps/>
        </w:rPr>
        <w:t xml:space="preserve"> nas políticas para a alfabetização</w:t>
      </w:r>
    </w:p>
    <w:p w14:paraId="1DCAB735" w14:textId="77777777" w:rsidR="0007309D" w:rsidRDefault="0007309D" w:rsidP="0007309D">
      <w:pPr>
        <w:jc w:val="center"/>
        <w:rPr>
          <w:rFonts w:ascii="Times New Roman" w:eastAsia="Times New Roman" w:hAnsi="Times New Roman" w:cs="Times New Roman"/>
          <w:b/>
        </w:rPr>
      </w:pPr>
    </w:p>
    <w:p w14:paraId="61C53EB9" w14:textId="1BBC757A" w:rsidR="00BB5776" w:rsidRDefault="008D2B1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Rosalva de Cássia Rita Drummond – ISERJ/UNESA</w:t>
      </w:r>
    </w:p>
    <w:p w14:paraId="67043B5C" w14:textId="2DEA4DC3" w:rsidR="00BB5776" w:rsidRDefault="008D2B1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Josiane</w:t>
      </w:r>
      <w:r w:rsidR="00E428D0">
        <w:rPr>
          <w:rFonts w:ascii="Times New Roman" w:eastAsia="Times New Roman" w:hAnsi="Times New Roman" w:cs="Times New Roman"/>
        </w:rPr>
        <w:t xml:space="preserve"> Rodrigues de Souza - ISERJ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778537" w14:textId="4114B428" w:rsidR="00BB5776" w:rsidRDefault="00BB5776" w:rsidP="008D2B14">
      <w:pPr>
        <w:jc w:val="right"/>
        <w:rPr>
          <w:rFonts w:ascii="Times New Roman" w:eastAsia="Times New Roman" w:hAnsi="Times New Roman" w:cs="Times New Roman"/>
        </w:rPr>
      </w:pPr>
    </w:p>
    <w:p w14:paraId="283E95B4" w14:textId="77777777" w:rsidR="00BB5776" w:rsidRDefault="00BB5776">
      <w:pPr>
        <w:rPr>
          <w:rFonts w:ascii="Times New Roman" w:eastAsia="Times New Roman" w:hAnsi="Times New Roman" w:cs="Times New Roman"/>
        </w:rPr>
      </w:pPr>
    </w:p>
    <w:p w14:paraId="0401E4A6" w14:textId="77777777" w:rsidR="00BB5776" w:rsidRDefault="00BB5776">
      <w:pPr>
        <w:rPr>
          <w:rFonts w:ascii="Times New Roman" w:eastAsia="Times New Roman" w:hAnsi="Times New Roman" w:cs="Times New Roman"/>
        </w:rPr>
      </w:pPr>
    </w:p>
    <w:p w14:paraId="3AD787FF" w14:textId="77777777" w:rsidR="008D2B14" w:rsidRDefault="008D2B14">
      <w:pPr>
        <w:jc w:val="both"/>
        <w:rPr>
          <w:rFonts w:ascii="Times New Roman" w:eastAsia="Times New Roman" w:hAnsi="Times New Roman" w:cs="Times New Roman"/>
        </w:rPr>
      </w:pPr>
    </w:p>
    <w:p w14:paraId="329C5828" w14:textId="0A7200E7" w:rsidR="008D2B14" w:rsidRPr="00D9510E" w:rsidRDefault="008D2B14" w:rsidP="008D2B14">
      <w:pPr>
        <w:jc w:val="both"/>
        <w:rPr>
          <w:rFonts w:ascii="Times New Roman" w:hAnsi="Times New Roman" w:cs="Times New Roman"/>
        </w:rPr>
      </w:pPr>
      <w:r w:rsidRPr="00D9510E">
        <w:rPr>
          <w:rFonts w:ascii="Times New Roman" w:hAnsi="Times New Roman" w:cs="Times New Roman"/>
        </w:rPr>
        <w:t xml:space="preserve">Nossa intenção </w:t>
      </w:r>
      <w:r w:rsidR="00A557F0">
        <w:rPr>
          <w:rFonts w:ascii="Times New Roman" w:hAnsi="Times New Roman" w:cs="Times New Roman"/>
        </w:rPr>
        <w:t xml:space="preserve">neste trabalho </w:t>
      </w:r>
      <w:r w:rsidRPr="00D9510E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compartilhar a</w:t>
      </w:r>
      <w:r w:rsidRPr="00D9510E">
        <w:rPr>
          <w:rFonts w:ascii="Times New Roman" w:hAnsi="Times New Roman" w:cs="Times New Roman"/>
        </w:rPr>
        <w:t xml:space="preserve"> pesquisa</w:t>
      </w:r>
      <w:r w:rsidR="00A557F0">
        <w:rPr>
          <w:rFonts w:ascii="Times New Roman" w:hAnsi="Times New Roman" w:cs="Times New Roman"/>
        </w:rPr>
        <w:t xml:space="preserve"> em andamento</w:t>
      </w:r>
      <w:r w:rsidRPr="00D95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cujo</w:t>
      </w:r>
      <w:r w:rsidRPr="00D9510E">
        <w:rPr>
          <w:rFonts w:ascii="Times New Roman" w:hAnsi="Times New Roman" w:cs="Times New Roman"/>
        </w:rPr>
        <w:t xml:space="preserve"> objetivo </w:t>
      </w:r>
      <w:r>
        <w:rPr>
          <w:rFonts w:ascii="Times New Roman" w:hAnsi="Times New Roman" w:cs="Times New Roman"/>
        </w:rPr>
        <w:t>é</w:t>
      </w:r>
      <w:r w:rsidR="00E11976">
        <w:rPr>
          <w:rFonts w:ascii="Times New Roman" w:hAnsi="Times New Roman" w:cs="Times New Roman"/>
        </w:rPr>
        <w:t xml:space="preserve"> </w:t>
      </w:r>
      <w:r w:rsidR="00E11976" w:rsidRPr="00B40D84">
        <w:rPr>
          <w:rFonts w:ascii="Times New Roman" w:hAnsi="Times New Roman" w:cs="Times New Roman"/>
        </w:rPr>
        <w:t>interrogar as políticas voltadas à alfabetização nacional na última década com vistas a entender os sentidos de infância, educação das crianças no contexto escolar e formação dos professores e professoras alfabetizares estão em disputa nos documentos governamentais.</w:t>
      </w:r>
      <w:r w:rsidR="00E11976">
        <w:rPr>
          <w:rFonts w:ascii="Times New Roman" w:hAnsi="Times New Roman" w:cs="Times New Roman"/>
        </w:rPr>
        <w:t xml:space="preserve"> </w:t>
      </w:r>
      <w:r w:rsidR="003A7354">
        <w:rPr>
          <w:rFonts w:ascii="Times New Roman" w:hAnsi="Times New Roman" w:cs="Times New Roman"/>
        </w:rPr>
        <w:t>A</w:t>
      </w:r>
      <w:r w:rsidR="002F2B3E" w:rsidRPr="00D9510E">
        <w:rPr>
          <w:rFonts w:ascii="Times New Roman" w:hAnsi="Times New Roman" w:cs="Times New Roman"/>
        </w:rPr>
        <w:t xml:space="preserve"> leitura </w:t>
      </w:r>
      <w:r w:rsidR="002F2B3E">
        <w:rPr>
          <w:rFonts w:ascii="Times New Roman" w:hAnsi="Times New Roman" w:cs="Times New Roman"/>
        </w:rPr>
        <w:t>d</w:t>
      </w:r>
      <w:r w:rsidR="002F2B3E" w:rsidRPr="00D9510E">
        <w:rPr>
          <w:rFonts w:ascii="Times New Roman" w:hAnsi="Times New Roman" w:cs="Times New Roman"/>
        </w:rPr>
        <w:t>as políticas</w:t>
      </w:r>
      <w:r w:rsidR="003A7354">
        <w:rPr>
          <w:rFonts w:ascii="Times New Roman" w:hAnsi="Times New Roman" w:cs="Times New Roman"/>
        </w:rPr>
        <w:t xml:space="preserve"> de alfabetização</w:t>
      </w:r>
      <w:r w:rsidR="002F2B3E" w:rsidRPr="00D9510E">
        <w:rPr>
          <w:rFonts w:ascii="Times New Roman" w:hAnsi="Times New Roman" w:cs="Times New Roman"/>
        </w:rPr>
        <w:t xml:space="preserve"> focaliza</w:t>
      </w:r>
      <w:r w:rsidR="002F2B3E">
        <w:rPr>
          <w:rFonts w:ascii="Times New Roman" w:hAnsi="Times New Roman" w:cs="Times New Roman"/>
        </w:rPr>
        <w:t>-se</w:t>
      </w:r>
      <w:r w:rsidR="002F2B3E" w:rsidRPr="00D9510E">
        <w:rPr>
          <w:rFonts w:ascii="Times New Roman" w:hAnsi="Times New Roman" w:cs="Times New Roman"/>
        </w:rPr>
        <w:t xml:space="preserve"> nos</w:t>
      </w:r>
      <w:r w:rsidR="002F2B3E">
        <w:rPr>
          <w:rFonts w:ascii="Times New Roman" w:hAnsi="Times New Roman" w:cs="Times New Roman"/>
        </w:rPr>
        <w:t xml:space="preserve"> </w:t>
      </w:r>
      <w:r w:rsidR="002F2B3E" w:rsidRPr="00D9510E">
        <w:rPr>
          <w:rFonts w:ascii="Times New Roman" w:hAnsi="Times New Roman" w:cs="Times New Roman"/>
        </w:rPr>
        <w:t>processo</w:t>
      </w:r>
      <w:r w:rsidR="002F2B3E">
        <w:rPr>
          <w:rFonts w:ascii="Times New Roman" w:hAnsi="Times New Roman" w:cs="Times New Roman"/>
        </w:rPr>
        <w:t>s</w:t>
      </w:r>
      <w:r w:rsidR="002F2B3E" w:rsidRPr="00D9510E">
        <w:rPr>
          <w:rFonts w:ascii="Times New Roman" w:hAnsi="Times New Roman" w:cs="Times New Roman"/>
        </w:rPr>
        <w:t xml:space="preserve"> de produção </w:t>
      </w:r>
      <w:r w:rsidR="002F2B3E">
        <w:rPr>
          <w:rFonts w:ascii="Times New Roman" w:hAnsi="Times New Roman" w:cs="Times New Roman"/>
        </w:rPr>
        <w:t>curricular Educação Infantil-Ensino Fundamental</w:t>
      </w:r>
      <w:r w:rsidR="002F2B3E" w:rsidRPr="00D9510E">
        <w:rPr>
          <w:rFonts w:ascii="Times New Roman" w:hAnsi="Times New Roman" w:cs="Times New Roman"/>
        </w:rPr>
        <w:t xml:space="preserve">, </w:t>
      </w:r>
      <w:r w:rsidR="002F2B3E">
        <w:rPr>
          <w:rFonts w:ascii="Times New Roman" w:hAnsi="Times New Roman" w:cs="Times New Roman"/>
        </w:rPr>
        <w:t>no que tange a leitura e a escrita, provocados pel</w:t>
      </w:r>
      <w:r w:rsidR="00B40D84">
        <w:rPr>
          <w:rFonts w:ascii="Times New Roman" w:hAnsi="Times New Roman" w:cs="Times New Roman"/>
        </w:rPr>
        <w:t xml:space="preserve">os discursos sobre a </w:t>
      </w:r>
      <w:r w:rsidR="002F2B3E" w:rsidRPr="00D9510E">
        <w:rPr>
          <w:rFonts w:ascii="Times New Roman" w:hAnsi="Times New Roman" w:cs="Times New Roman"/>
        </w:rPr>
        <w:t>alfabetização</w:t>
      </w:r>
      <w:r w:rsidR="00B40D84">
        <w:rPr>
          <w:rFonts w:ascii="Times New Roman" w:hAnsi="Times New Roman" w:cs="Times New Roman"/>
        </w:rPr>
        <w:t xml:space="preserve"> das crianças na </w:t>
      </w:r>
      <w:r w:rsidR="00E11976">
        <w:rPr>
          <w:rFonts w:ascii="Times New Roman" w:hAnsi="Times New Roman" w:cs="Times New Roman"/>
        </w:rPr>
        <w:t xml:space="preserve">sob as marcas temporais que definem limite de “idade certa” </w:t>
      </w:r>
      <w:r w:rsidR="002F2B3E" w:rsidRPr="00D9510E">
        <w:rPr>
          <w:rFonts w:ascii="Times New Roman" w:hAnsi="Times New Roman" w:cs="Times New Roman"/>
        </w:rPr>
        <w:t xml:space="preserve">como resposta aos problemas do fracasso </w:t>
      </w:r>
      <w:r w:rsidR="002F2B3E">
        <w:rPr>
          <w:rFonts w:ascii="Times New Roman" w:hAnsi="Times New Roman" w:cs="Times New Roman"/>
        </w:rPr>
        <w:t>escolar</w:t>
      </w:r>
      <w:r w:rsidR="00C51F82">
        <w:rPr>
          <w:rFonts w:ascii="Times New Roman" w:hAnsi="Times New Roman" w:cs="Times New Roman"/>
        </w:rPr>
        <w:t xml:space="preserve"> brasileiro</w:t>
      </w:r>
      <w:r w:rsidR="002F2B3E">
        <w:rPr>
          <w:rFonts w:ascii="Times New Roman" w:hAnsi="Times New Roman" w:cs="Times New Roman"/>
        </w:rPr>
        <w:t xml:space="preserve">. </w:t>
      </w:r>
      <w:r w:rsidR="002F2B3E">
        <w:rPr>
          <w:rFonts w:ascii="Times New Roman" w:hAnsi="Times New Roman" w:cs="Times New Roman"/>
        </w:rPr>
        <w:t xml:space="preserve">Tecemos </w:t>
      </w:r>
      <w:r w:rsidR="00E11976">
        <w:rPr>
          <w:rFonts w:ascii="Times New Roman" w:hAnsi="Times New Roman" w:cs="Times New Roman"/>
        </w:rPr>
        <w:t>assim</w:t>
      </w:r>
      <w:r w:rsidR="00C51F82">
        <w:rPr>
          <w:rFonts w:ascii="Times New Roman" w:hAnsi="Times New Roman" w:cs="Times New Roman"/>
        </w:rPr>
        <w:t>,</w:t>
      </w:r>
      <w:r w:rsidR="007F57B4">
        <w:rPr>
          <w:rFonts w:ascii="Times New Roman" w:hAnsi="Times New Roman" w:cs="Times New Roman"/>
        </w:rPr>
        <w:t xml:space="preserve"> </w:t>
      </w:r>
      <w:r w:rsidR="002F2B3E">
        <w:rPr>
          <w:rFonts w:ascii="Times New Roman" w:hAnsi="Times New Roman" w:cs="Times New Roman"/>
        </w:rPr>
        <w:t>a reflexão que</w:t>
      </w:r>
      <w:r w:rsidR="002F2B3E">
        <w:rPr>
          <w:rFonts w:ascii="Times New Roman" w:hAnsi="Times New Roman" w:cs="Times New Roman"/>
          <w:color w:val="000000"/>
        </w:rPr>
        <w:t xml:space="preserve"> a</w:t>
      </w:r>
      <w:r w:rsidR="002F2B3E" w:rsidRPr="00D9510E">
        <w:rPr>
          <w:rFonts w:ascii="Times New Roman" w:hAnsi="Times New Roman" w:cs="Times New Roman"/>
          <w:color w:val="000000"/>
        </w:rPr>
        <w:t xml:space="preserve"> definição de “sucesso” escolar, imprime sentidos</w:t>
      </w:r>
      <w:r w:rsidR="002F2B3E">
        <w:rPr>
          <w:rFonts w:ascii="Times New Roman" w:hAnsi="Times New Roman" w:cs="Times New Roman"/>
          <w:color w:val="000000"/>
        </w:rPr>
        <w:t>, que</w:t>
      </w:r>
      <w:r w:rsidR="002F2B3E" w:rsidRPr="00D9510E">
        <w:rPr>
          <w:rFonts w:ascii="Times New Roman" w:hAnsi="Times New Roman" w:cs="Times New Roman"/>
          <w:color w:val="000000"/>
        </w:rPr>
        <w:t xml:space="preserve"> marcados pela lógica classificatória e </w:t>
      </w:r>
      <w:proofErr w:type="spellStart"/>
      <w:r w:rsidR="002F2B3E" w:rsidRPr="00D9510E">
        <w:rPr>
          <w:rFonts w:ascii="Times New Roman" w:hAnsi="Times New Roman" w:cs="Times New Roman"/>
          <w:color w:val="000000"/>
        </w:rPr>
        <w:t>etarista</w:t>
      </w:r>
      <w:proofErr w:type="spellEnd"/>
      <w:r w:rsidR="002F2B3E">
        <w:rPr>
          <w:rFonts w:ascii="Times New Roman" w:hAnsi="Times New Roman" w:cs="Times New Roman"/>
          <w:color w:val="000000"/>
        </w:rPr>
        <w:t xml:space="preserve">, </w:t>
      </w:r>
      <w:r w:rsidR="002F2B3E" w:rsidRPr="00D9510E">
        <w:rPr>
          <w:rFonts w:ascii="Times New Roman" w:hAnsi="Times New Roman" w:cs="Times New Roman"/>
          <w:color w:val="000000"/>
        </w:rPr>
        <w:t>desqualifica as infâncias</w:t>
      </w:r>
      <w:r w:rsidR="002F2B3E">
        <w:rPr>
          <w:rFonts w:ascii="Times New Roman" w:hAnsi="Times New Roman" w:cs="Times New Roman"/>
          <w:color w:val="000000"/>
        </w:rPr>
        <w:t xml:space="preserve"> </w:t>
      </w:r>
      <w:r w:rsidR="0079098B">
        <w:rPr>
          <w:rFonts w:ascii="Times New Roman" w:hAnsi="Times New Roman" w:cs="Times New Roman"/>
          <w:color w:val="000000"/>
        </w:rPr>
        <w:t xml:space="preserve">e criam </w:t>
      </w:r>
      <w:r w:rsidR="002F2B3E">
        <w:rPr>
          <w:rFonts w:ascii="Times New Roman" w:hAnsi="Times New Roman" w:cs="Times New Roman"/>
          <w:color w:val="000000"/>
        </w:rPr>
        <w:t>exclusões</w:t>
      </w:r>
      <w:r w:rsidR="002F2B3E" w:rsidRPr="00D9510E">
        <w:rPr>
          <w:rFonts w:ascii="Times New Roman" w:hAnsi="Times New Roman" w:cs="Times New Roman"/>
          <w:color w:val="000000"/>
        </w:rPr>
        <w:t>.</w:t>
      </w:r>
      <w:r w:rsidR="002F2B3E">
        <w:rPr>
          <w:rFonts w:ascii="Times New Roman" w:hAnsi="Times New Roman" w:cs="Times New Roman"/>
          <w:color w:val="000000"/>
        </w:rPr>
        <w:t xml:space="preserve"> </w:t>
      </w:r>
    </w:p>
    <w:p w14:paraId="1B1292F4" w14:textId="77777777" w:rsidR="008D2B14" w:rsidRDefault="008D2B14">
      <w:pPr>
        <w:jc w:val="both"/>
        <w:rPr>
          <w:rFonts w:ascii="Times New Roman" w:eastAsia="Times New Roman" w:hAnsi="Times New Roman" w:cs="Times New Roman"/>
        </w:rPr>
      </w:pPr>
    </w:p>
    <w:p w14:paraId="7961731D" w14:textId="70BF05F9" w:rsidR="00BB5776" w:rsidRDefault="00526D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2F2B3E">
        <w:rPr>
          <w:rFonts w:ascii="Times New Roman" w:eastAsia="Times New Roman" w:hAnsi="Times New Roman" w:cs="Times New Roman"/>
        </w:rPr>
        <w:t>Alfabetização. Educação Infantil-Ensino Fundamental. Produção Curricular.</w:t>
      </w:r>
    </w:p>
    <w:p w14:paraId="2A8A0716" w14:textId="77777777" w:rsidR="00BB5776" w:rsidRDefault="00BB5776">
      <w:pPr>
        <w:jc w:val="both"/>
        <w:rPr>
          <w:rFonts w:ascii="Times New Roman" w:eastAsia="Times New Roman" w:hAnsi="Times New Roman" w:cs="Times New Roman"/>
        </w:rPr>
      </w:pPr>
    </w:p>
    <w:p w14:paraId="1708CB14" w14:textId="77777777" w:rsidR="00B40D84" w:rsidRDefault="00B40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2BEAE4" w14:textId="77777777" w:rsidR="00B40D84" w:rsidRDefault="00B40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3AE658" w14:textId="74407EC4" w:rsidR="00B40D84" w:rsidRPr="008E600F" w:rsidRDefault="00B40D84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E600F">
        <w:rPr>
          <w:rFonts w:ascii="Times New Roman" w:hAnsi="Times New Roman" w:cs="Times New Roman"/>
        </w:rPr>
        <w:t xml:space="preserve">Os discursos que ressaltam a situação crítica da alfabetização das crianças nos primeiros anos do Ensino Fundamental reafirmam a crise </w:t>
      </w:r>
      <w:r w:rsidR="005A62F9">
        <w:rPr>
          <w:rFonts w:ascii="Times New Roman" w:hAnsi="Times New Roman" w:cs="Times New Roman"/>
        </w:rPr>
        <w:t xml:space="preserve">educacional </w:t>
      </w:r>
      <w:r w:rsidRPr="008E600F">
        <w:rPr>
          <w:rFonts w:ascii="Times New Roman" w:hAnsi="Times New Roman" w:cs="Times New Roman"/>
        </w:rPr>
        <w:t>existente</w:t>
      </w:r>
      <w:r w:rsidR="0080424C">
        <w:rPr>
          <w:rFonts w:ascii="Times New Roman" w:hAnsi="Times New Roman" w:cs="Times New Roman"/>
        </w:rPr>
        <w:t>. R</w:t>
      </w:r>
      <w:r w:rsidRPr="008E600F">
        <w:rPr>
          <w:rFonts w:ascii="Times New Roman" w:hAnsi="Times New Roman" w:cs="Times New Roman"/>
        </w:rPr>
        <w:t>eforçados pelos resultados nacionais dos indicadores dos níveis de avaliação da alfabetização</w:t>
      </w:r>
      <w:r w:rsidR="0080424C">
        <w:rPr>
          <w:rFonts w:ascii="Times New Roman" w:hAnsi="Times New Roman" w:cs="Times New Roman"/>
        </w:rPr>
        <w:t>, constata-se o fracasso do Brasil na educação escolar das crianças</w:t>
      </w:r>
      <w:r w:rsidRPr="008E600F">
        <w:rPr>
          <w:rFonts w:ascii="Times New Roman" w:hAnsi="Times New Roman" w:cs="Times New Roman"/>
        </w:rPr>
        <w:t xml:space="preserve">. Tal situação configura uma problemática que exige políticas públicas, que dentre outros aspectos, engendrem esforços para melhoria das condições de aprendizagem de crianças, jovens e adultos, bem como das condições de trabalho e formação de professores. </w:t>
      </w:r>
    </w:p>
    <w:p w14:paraId="2AEAE4CE" w14:textId="17A08A05" w:rsidR="00A63FF5" w:rsidRDefault="00E2102F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é de hoje que</w:t>
      </w:r>
      <w:r w:rsidR="00B40D84" w:rsidRPr="008E600F">
        <w:rPr>
          <w:rFonts w:ascii="Times New Roman" w:hAnsi="Times New Roman" w:cs="Times New Roman"/>
        </w:rPr>
        <w:t xml:space="preserve"> programas governamentais que tentam responder às demandas são, geralmente, pautados nos índices de avaliação nacionais que anunciam, através dos dados estatísticos </w:t>
      </w:r>
      <w:r w:rsidR="00B40D84" w:rsidRPr="008E600F">
        <w:rPr>
          <w:rFonts w:ascii="Times New Roman" w:hAnsi="Times New Roman" w:cs="Times New Roman"/>
        </w:rPr>
        <w:lastRenderedPageBreak/>
        <w:t xml:space="preserve">produzidos, o fracasso em torno da alfabetização das crianças no país. Programas como Pacto Nacional pela Alfabetização na Idade Certa - PNAIC (Brasil, 2012) e Política Nacional de Alfabetização - PNA (Brasil, 2019) configuram arranjos com foco na alfabetização, alinhando diferentes interesses e ações. Ainda nessa preocupação, </w:t>
      </w:r>
      <w:r w:rsidR="006744AB">
        <w:rPr>
          <w:rFonts w:ascii="Times New Roman" w:hAnsi="Times New Roman" w:cs="Times New Roman"/>
        </w:rPr>
        <w:t>após a revogação d</w:t>
      </w:r>
      <w:r w:rsidR="00B40D84" w:rsidRPr="008E600F">
        <w:rPr>
          <w:rFonts w:ascii="Times New Roman" w:hAnsi="Times New Roman" w:cs="Times New Roman"/>
        </w:rPr>
        <w:t>a PNA</w:t>
      </w:r>
      <w:r w:rsidR="00EC0984">
        <w:rPr>
          <w:rFonts w:ascii="Times New Roman" w:hAnsi="Times New Roman" w:cs="Times New Roman"/>
        </w:rPr>
        <w:t xml:space="preserve"> de 2019</w:t>
      </w:r>
      <w:r w:rsidR="00B40D84" w:rsidRPr="008E600F">
        <w:rPr>
          <w:rFonts w:ascii="Times New Roman" w:hAnsi="Times New Roman" w:cs="Times New Roman"/>
        </w:rPr>
        <w:t>, o Decreto nº 11556 de 12 de junho de 2023 institui o Compromisso Nacional Criança Alfabetizada</w:t>
      </w:r>
      <w:r w:rsidR="00B40D84" w:rsidRPr="008E600F">
        <w:rPr>
          <w:rFonts w:ascii="Times New Roman" w:hAnsi="Times New Roman" w:cs="Times New Roman"/>
        </w:rPr>
        <w:t xml:space="preserve"> – CNCA (</w:t>
      </w:r>
      <w:r w:rsidR="00E11976" w:rsidRPr="008E600F">
        <w:rPr>
          <w:rFonts w:ascii="Times New Roman" w:eastAsia="Times New Roman" w:hAnsi="Times New Roman" w:cs="Times New Roman"/>
        </w:rPr>
        <w:t>Brasil, 2023</w:t>
      </w:r>
      <w:r w:rsidR="00B40D84" w:rsidRPr="008E600F">
        <w:rPr>
          <w:rFonts w:ascii="Times New Roman" w:hAnsi="Times New Roman" w:cs="Times New Roman"/>
        </w:rPr>
        <w:t>)</w:t>
      </w:r>
      <w:r w:rsidR="00B40D84" w:rsidRPr="008E600F">
        <w:rPr>
          <w:rFonts w:ascii="Times New Roman" w:hAnsi="Times New Roman" w:cs="Times New Roman"/>
        </w:rPr>
        <w:t xml:space="preserve"> cujo foco é a garantia de que 100% crianças matriculadas nos dois primeiros anos do Ensino Fundamental, estejam alfabetizadas, assim como a recomposição das aprendizagens das crianças matriculadas dos demais anos de escolaridade dos anos iniciais do Ensino Fundamental. </w:t>
      </w:r>
    </w:p>
    <w:p w14:paraId="08A3A9A5" w14:textId="42481087" w:rsidR="00B40D84" w:rsidRDefault="00B40D84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E600F">
        <w:rPr>
          <w:rFonts w:ascii="Times New Roman" w:hAnsi="Times New Roman" w:cs="Times New Roman"/>
        </w:rPr>
        <w:t xml:space="preserve">Cabe destacar, contudo, que cada um desses programas, ações e políticas articulam diferentes interesses, convicções e defendem diferentes compreensões do que se entende por educação e, por sua vez, do que entende por alfabetização. </w:t>
      </w:r>
      <w:r w:rsidR="002223AD">
        <w:rPr>
          <w:rFonts w:ascii="Times New Roman" w:hAnsi="Times New Roman" w:cs="Times New Roman"/>
        </w:rPr>
        <w:t>A</w:t>
      </w:r>
      <w:r w:rsidR="002223AD">
        <w:rPr>
          <w:rFonts w:ascii="Times New Roman" w:hAnsi="Times New Roman" w:cs="Times New Roman"/>
        </w:rPr>
        <w:t>ssim como a</w:t>
      </w:r>
      <w:r w:rsidR="002223AD">
        <w:rPr>
          <w:rFonts w:ascii="Times New Roman" w:hAnsi="Times New Roman" w:cs="Times New Roman"/>
        </w:rPr>
        <w:t xml:space="preserve"> </w:t>
      </w:r>
      <w:r w:rsidR="00EB6E5D">
        <w:rPr>
          <w:rFonts w:ascii="Times New Roman" w:hAnsi="Times New Roman" w:cs="Times New Roman"/>
        </w:rPr>
        <w:t xml:space="preserve">anuncia </w:t>
      </w:r>
      <w:r w:rsidR="002223AD">
        <w:rPr>
          <w:rFonts w:ascii="Times New Roman" w:hAnsi="Times New Roman" w:cs="Times New Roman"/>
        </w:rPr>
        <w:t>um limite de tempo escolar, nesse sentido,</w:t>
      </w:r>
      <w:r w:rsidR="000A066F">
        <w:rPr>
          <w:rFonts w:ascii="Times New Roman" w:hAnsi="Times New Roman" w:cs="Times New Roman"/>
        </w:rPr>
        <w:t xml:space="preserve"> caracterizado pela marca temporal definida pelos</w:t>
      </w:r>
      <w:r w:rsidR="002223AD">
        <w:rPr>
          <w:rFonts w:ascii="Times New Roman" w:hAnsi="Times New Roman" w:cs="Times New Roman"/>
        </w:rPr>
        <w:t xml:space="preserve"> dois primeiros anos do Ensino Fundamental. </w:t>
      </w:r>
      <w:r w:rsidRPr="008E600F">
        <w:rPr>
          <w:rFonts w:ascii="Times New Roman" w:hAnsi="Times New Roman" w:cs="Times New Roman"/>
        </w:rPr>
        <w:t>Concorrem, assim, sentidos díspares do que se entende por educação escolar, por estar alfabetizado, por infância o que, na maioria das vezes é vinculado à formação dos professores e professoras alfabetizadoras.</w:t>
      </w:r>
      <w:r w:rsidR="00E77884">
        <w:rPr>
          <w:rFonts w:ascii="Times New Roman" w:hAnsi="Times New Roman" w:cs="Times New Roman"/>
        </w:rPr>
        <w:t xml:space="preserve"> Neste trabalho, contudo, focalizaremos na discussão que se articula aos modos como tais tangenciamos instituem ao mesmo tempo, modos de exclusão dos sujeitos que não se enquadram nessa temporalidade. </w:t>
      </w:r>
      <w:r w:rsidRPr="008E600F">
        <w:rPr>
          <w:rFonts w:ascii="Times New Roman" w:hAnsi="Times New Roman" w:cs="Times New Roman"/>
        </w:rPr>
        <w:t xml:space="preserve"> </w:t>
      </w:r>
    </w:p>
    <w:p w14:paraId="120B25D3" w14:textId="77777777" w:rsidR="00DA1F4B" w:rsidRDefault="00DA1F4B" w:rsidP="00DA1F4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E600F">
        <w:rPr>
          <w:rFonts w:ascii="Times New Roman" w:hAnsi="Times New Roman" w:cs="Times New Roman"/>
        </w:rPr>
        <w:t>Na perspectiva discursiva a pretensão não é definir as verdades ou mentiras, mas compreender que demandas são produzidas a partir dos discursos. Os discursos são construídos em territórios fluidos de disputa de sentidos, nesse sentido, implica considerar que também a pesquisa está disputando sentidos no contexto discursivo educacional, o que coloca a pesquisa também em lugar político, assumido pela decisão da escrita e construção do texto, reconhecendo inclusive, que a pesquisa é uma possibilidade de interpretação, o que não anula outras. Assim, o trabalho inspirado na perspectiva pós-estrutural procura lidar com os conceitos tidos como universais colocando-os sob rasura, dessa forma é na abordagem desconstrutivista de Derrida (2011), que se encontram possibilidades de leitura. Esta perspectiva contesta o modo “metafísico” de pensar o mundo, rompendo com dicotomias que “fundam” conceitos como necessidade de origem (</w:t>
      </w:r>
      <w:proofErr w:type="spellStart"/>
      <w:r w:rsidRPr="008E600F">
        <w:rPr>
          <w:rFonts w:ascii="Times New Roman" w:hAnsi="Times New Roman" w:cs="Times New Roman"/>
        </w:rPr>
        <w:t>MacLure</w:t>
      </w:r>
      <w:proofErr w:type="spellEnd"/>
      <w:r w:rsidRPr="008E600F">
        <w:rPr>
          <w:rFonts w:ascii="Times New Roman" w:hAnsi="Times New Roman" w:cs="Times New Roman"/>
        </w:rPr>
        <w:t xml:space="preserve"> e </w:t>
      </w:r>
      <w:proofErr w:type="spellStart"/>
      <w:r w:rsidRPr="008E600F">
        <w:rPr>
          <w:rFonts w:ascii="Times New Roman" w:hAnsi="Times New Roman" w:cs="Times New Roman"/>
        </w:rPr>
        <w:t>Burman</w:t>
      </w:r>
      <w:proofErr w:type="spellEnd"/>
      <w:r w:rsidRPr="008E600F">
        <w:rPr>
          <w:rFonts w:ascii="Times New Roman" w:hAnsi="Times New Roman" w:cs="Times New Roman"/>
        </w:rPr>
        <w:t>, 2014) ou os tratam de forma polarizada – é isso ou aquilo. Não existe um “fora do texto”, uma “realidade” que possa me revelar a “verdade”, sendo assim, a perspectiva desconstrucionista não se configura método de pesquisa, longe disso, pode se dizer que tem mais o sentido de pensar de novo, rever, reler. Não se trata de tornar a abordagem desconstrutivista um método, como já mencionado, também não se trata de eleger hipóteses formais e verificáveis ou falseáveis, passíveis de serem checadas para confirmação ou negação frente à uma determinada teoria ou estabelecer relação causal entre os elementos, mas de considerar seus aspectos no desenvolvimento de pesquisa.</w:t>
      </w:r>
    </w:p>
    <w:p w14:paraId="2862715D" w14:textId="0B086FAD" w:rsidR="00F05934" w:rsidRDefault="00F05934" w:rsidP="00DA1F4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E600F">
        <w:rPr>
          <w:rFonts w:ascii="Times New Roman" w:hAnsi="Times New Roman" w:cs="Times New Roman"/>
        </w:rPr>
        <w:t xml:space="preserve">A escritura </w:t>
      </w:r>
      <w:r w:rsidR="00953B17" w:rsidRPr="008E600F">
        <w:rPr>
          <w:rFonts w:ascii="Times New Roman" w:hAnsi="Times New Roman" w:cs="Times New Roman"/>
        </w:rPr>
        <w:t>do texto</w:t>
      </w:r>
      <w:r w:rsidRPr="008E600F">
        <w:rPr>
          <w:rFonts w:ascii="Times New Roman" w:hAnsi="Times New Roman" w:cs="Times New Roman"/>
        </w:rPr>
        <w:t>, assim, não se produz marcada pela exterioridade do ser, subordinando a escrita do significado ideal que persegue ou como representação do significado pela fala, mas extrapolando a própria ideia de signo como originário, se inscreve de alguma forma, fugindo de uma lógica binaria de oposições, mas através de um jogo de inscrições.</w:t>
      </w:r>
    </w:p>
    <w:p w14:paraId="61F1AE46" w14:textId="717FF279" w:rsidR="007813D6" w:rsidRPr="008E600F" w:rsidRDefault="007813D6" w:rsidP="007813D6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 xml:space="preserve"> </w:t>
      </w:r>
      <w:r w:rsidRPr="008E600F">
        <w:rPr>
          <w:color w:val="000000"/>
        </w:rPr>
        <w:t>jogo discursivo que imprime disputas pelas concepções do que significa estar alfabetizado e alfabetização, nesse sentido, as provocações propostas ness</w:t>
      </w:r>
      <w:r>
        <w:rPr>
          <w:color w:val="000000"/>
        </w:rPr>
        <w:t xml:space="preserve">e texto também </w:t>
      </w:r>
      <w:r w:rsidRPr="008E600F">
        <w:rPr>
          <w:color w:val="000000"/>
        </w:rPr>
        <w:t xml:space="preserve">pretendem disputar sentidos no campo da alfabetização e produção currículo, problematizando quais as concepções de alfabetização têm sido difundidas nas políticas de alfabetização ao mesmo tempo em que pretende fomentar insumos para </w:t>
      </w:r>
      <w:r w:rsidR="0050636F">
        <w:rPr>
          <w:color w:val="000000"/>
        </w:rPr>
        <w:t>revisão</w:t>
      </w:r>
      <w:r w:rsidRPr="008E600F">
        <w:rPr>
          <w:color w:val="000000"/>
        </w:rPr>
        <w:t xml:space="preserve"> das políticas voltadas para a alfabetização. </w:t>
      </w:r>
    </w:p>
    <w:p w14:paraId="67677DD0" w14:textId="77777777" w:rsidR="008E600F" w:rsidRPr="008E600F" w:rsidRDefault="00B40D84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8E600F">
        <w:rPr>
          <w:rFonts w:ascii="Times New Roman" w:hAnsi="Times New Roman" w:cs="Times New Roman"/>
        </w:rPr>
        <w:t xml:space="preserve">O contexto no qual esta pesquisa se desenvolve, observa o panorama da alfabetização no Brasil como espaço de disputa por significação ao longo da história. Ao considerar que no percurso sócio-histórico no contexto brasileiro, não há neutralidade na definição e defesa por determinados métodos de alfabetização, </w:t>
      </w:r>
      <w:proofErr w:type="spellStart"/>
      <w:r w:rsidRPr="008E600F">
        <w:rPr>
          <w:rFonts w:ascii="Times New Roman" w:hAnsi="Times New Roman" w:cs="Times New Roman"/>
        </w:rPr>
        <w:t>Mortatti</w:t>
      </w:r>
      <w:proofErr w:type="spellEnd"/>
      <w:r w:rsidRPr="008E600F">
        <w:rPr>
          <w:rFonts w:ascii="Times New Roman" w:hAnsi="Times New Roman" w:cs="Times New Roman"/>
        </w:rPr>
        <w:t xml:space="preserve"> (2018) aponta que tais posicionamentos se fazem na perspectiva de sentidos de nação brasileira, sendo assim, discutir as questões da temática da alfabetização no contexto nacional, é também buscar entendimento do que vem se colocando como pontos nevrálgicos nesse jogo discursivo, por sua vez, suas tensões nas produções curriculares.</w:t>
      </w:r>
    </w:p>
    <w:p w14:paraId="75AAE322" w14:textId="7686FD62" w:rsidR="008E600F" w:rsidRDefault="00FB7191" w:rsidP="008E600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Observa</w:t>
      </w:r>
      <w:r w:rsidR="008E600F" w:rsidRPr="008E600F">
        <w:rPr>
          <w:rFonts w:ascii="Times New Roman" w:hAnsi="Times New Roman" w:cs="Times New Roman"/>
          <w:color w:val="000000"/>
        </w:rPr>
        <w:t xml:space="preserve">-se, com base nos estudos já desenvolvidos, a redução dos sentidos de educação à ensino, o direito à educação, por vezes, é significado por dados e métricas tangíveis e passíveis de mensuração e controle dispostos nos arranjos das políticas educacionais. O direito à educação é então, definido por indicadores que dimensionam o caráter reducionista dos processos escolares, instituindo e sendo instituído pela lógica mercadológica e meritocrática. </w:t>
      </w:r>
    </w:p>
    <w:p w14:paraId="37D87B79" w14:textId="4FC980C5" w:rsidR="008E600F" w:rsidRPr="008E600F" w:rsidRDefault="0050452B" w:rsidP="008E600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</w:t>
      </w:r>
      <w:r w:rsidR="008E600F">
        <w:rPr>
          <w:rFonts w:ascii="Times New Roman" w:hAnsi="Times New Roman" w:cs="Times New Roman"/>
          <w:color w:val="000000"/>
        </w:rPr>
        <w:t xml:space="preserve">lguns elementos que constituem os movimentos discursivos que contribuem na formulação e adesão das políticas. O primeiro destaque configura o </w:t>
      </w:r>
      <w:r w:rsidR="008E600F" w:rsidRPr="008E600F">
        <w:rPr>
          <w:rFonts w:ascii="Times New Roman" w:hAnsi="Times New Roman" w:cs="Times New Roman"/>
          <w:color w:val="000000"/>
        </w:rPr>
        <w:t xml:space="preserve">alinhamento de novos/velhos discursos que disputam sentidos da educação das crianças em face à trajetória acadêmica e sua transição da Educação Infantil para os Anos Iniciais do Ensino Fundamental, seja em nome do direito à educação/escolarização, seja em nome do “sucesso” escolar através do investimento de quanto mais cedo se inicia o processo de escolarização, mais chances de “sucesso” escolar. A definição então de “sucesso” escolar, imprime sentidos marcados pela lógica classificatória e </w:t>
      </w:r>
      <w:proofErr w:type="spellStart"/>
      <w:r w:rsidR="008E600F" w:rsidRPr="008E600F">
        <w:rPr>
          <w:rFonts w:ascii="Times New Roman" w:hAnsi="Times New Roman" w:cs="Times New Roman"/>
          <w:color w:val="000000"/>
        </w:rPr>
        <w:t>etarista</w:t>
      </w:r>
      <w:proofErr w:type="spellEnd"/>
      <w:r w:rsidR="008E600F" w:rsidRPr="008E600F">
        <w:rPr>
          <w:rFonts w:ascii="Times New Roman" w:hAnsi="Times New Roman" w:cs="Times New Roman"/>
          <w:color w:val="000000"/>
        </w:rPr>
        <w:t xml:space="preserve"> que desqualifica das infâncias e as suas potencialidades produzindo efeitos no contexto da produção curricular em ambas as etapas da Educação Básica. </w:t>
      </w:r>
      <w:r w:rsidR="00917CB5">
        <w:rPr>
          <w:rFonts w:ascii="Times New Roman" w:hAnsi="Times New Roman" w:cs="Times New Roman"/>
          <w:color w:val="000000"/>
        </w:rPr>
        <w:t xml:space="preserve">Assim, </w:t>
      </w:r>
      <w:r w:rsidR="00DE0530">
        <w:rPr>
          <w:rFonts w:ascii="Times New Roman" w:hAnsi="Times New Roman" w:cs="Times New Roman"/>
          <w:color w:val="000000"/>
        </w:rPr>
        <w:t>não é incomum observar que o trabalho pedagógico na Educação Infantil se fundamenta na “preparação”</w:t>
      </w:r>
      <w:r w:rsidR="006E1745">
        <w:rPr>
          <w:rFonts w:ascii="Times New Roman" w:hAnsi="Times New Roman" w:cs="Times New Roman"/>
          <w:color w:val="000000"/>
        </w:rPr>
        <w:t xml:space="preserve"> para a alfabetização através de práticas de cópia e memorização dos traçados das letras e no treinamento da coordenação motora fina para o uso limitado da escrita. </w:t>
      </w:r>
      <w:r w:rsidR="00AD382C">
        <w:rPr>
          <w:rFonts w:ascii="Times New Roman" w:hAnsi="Times New Roman" w:cs="Times New Roman"/>
          <w:color w:val="000000"/>
        </w:rPr>
        <w:t xml:space="preserve">Ainda que se reconheça que muito temos avançado nas discussões sobre o trabalho nesta etapa da educação básica, </w:t>
      </w:r>
      <w:r w:rsidR="00E50EC4">
        <w:rPr>
          <w:rFonts w:ascii="Times New Roman" w:hAnsi="Times New Roman" w:cs="Times New Roman"/>
          <w:color w:val="000000"/>
        </w:rPr>
        <w:t xml:space="preserve">concorrem práticas </w:t>
      </w:r>
      <w:r w:rsidR="00AF21C4">
        <w:rPr>
          <w:rFonts w:ascii="Times New Roman" w:hAnsi="Times New Roman" w:cs="Times New Roman"/>
          <w:color w:val="000000"/>
        </w:rPr>
        <w:t xml:space="preserve">que reduzem os sentidos da “educação” infantil ao “ensino”. </w:t>
      </w:r>
    </w:p>
    <w:p w14:paraId="310453DB" w14:textId="0AEE059A" w:rsidR="008E600F" w:rsidRDefault="008E600F" w:rsidP="008E600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7C662E">
        <w:rPr>
          <w:color w:val="000000"/>
        </w:rPr>
        <w:t>Nesse sentido</w:t>
      </w:r>
      <w:r w:rsidR="00751AB4">
        <w:rPr>
          <w:color w:val="000000"/>
        </w:rPr>
        <w:t xml:space="preserve"> o outro aspecto </w:t>
      </w:r>
      <w:r w:rsidR="00CF1D3A">
        <w:rPr>
          <w:color w:val="000000"/>
        </w:rPr>
        <w:t>retoma a questão anterior colando que</w:t>
      </w:r>
      <w:r>
        <w:rPr>
          <w:color w:val="000000"/>
        </w:rPr>
        <w:t xml:space="preserve"> </w:t>
      </w:r>
      <w:r w:rsidRPr="008E600F">
        <w:rPr>
          <w:color w:val="000000"/>
        </w:rPr>
        <w:t xml:space="preserve">alfabetização </w:t>
      </w:r>
      <w:r w:rsidR="00C10CDD">
        <w:rPr>
          <w:color w:val="000000"/>
        </w:rPr>
        <w:t xml:space="preserve">é </w:t>
      </w:r>
      <w:r w:rsidRPr="008E600F">
        <w:rPr>
          <w:color w:val="000000"/>
        </w:rPr>
        <w:t>um ponto de tensão entre a Educação Infantil e Anos Iniciais do Ensino Fundamental,</w:t>
      </w:r>
      <w:r w:rsidR="0075334C">
        <w:rPr>
          <w:color w:val="000000"/>
        </w:rPr>
        <w:t xml:space="preserve"> que</w:t>
      </w:r>
      <w:r>
        <w:rPr>
          <w:color w:val="000000"/>
        </w:rPr>
        <w:t xml:space="preserve"> alinha</w:t>
      </w:r>
      <w:r w:rsidRPr="008E600F">
        <w:rPr>
          <w:color w:val="000000"/>
        </w:rPr>
        <w:t xml:space="preserve"> discursos </w:t>
      </w:r>
      <w:r w:rsidR="00AD5883">
        <w:rPr>
          <w:color w:val="000000"/>
        </w:rPr>
        <w:t>sobre a</w:t>
      </w:r>
      <w:r w:rsidRPr="008E600F">
        <w:rPr>
          <w:color w:val="000000"/>
        </w:rPr>
        <w:t xml:space="preserve"> necessidade de “preparação” para a alfabetização, ignorando as especificidades do trabalho da Educação Infantil pela redução das práticas nesta etapa da Educação Básica à dimensão da aquisição da leitura e escrita, seja pela perspectiva marcada pela competência de alfabetizar em determinado tempo para que as crianças estejam alfabetizadas, o que por sua vez, também ignora o desenvolvimento integral das crianças na fase da alfabetização</w:t>
      </w:r>
      <w:r w:rsidR="004B79B7">
        <w:rPr>
          <w:color w:val="000000"/>
        </w:rPr>
        <w:t xml:space="preserve"> assolapando as possibilidades </w:t>
      </w:r>
      <w:r w:rsidR="002C1A05">
        <w:rPr>
          <w:color w:val="000000"/>
        </w:rPr>
        <w:t>as infâncias</w:t>
      </w:r>
      <w:r w:rsidRPr="008E600F">
        <w:rPr>
          <w:color w:val="000000"/>
        </w:rPr>
        <w:t xml:space="preserve">. O tempo escolar “produtivo” nessa lógica é o tempo dos exercícios no papel, do treinamento das letras, da escrita mecânica, enfim, da prática passível </w:t>
      </w:r>
      <w:r w:rsidR="004600DE">
        <w:rPr>
          <w:color w:val="000000"/>
        </w:rPr>
        <w:t>controlada e mensurada</w:t>
      </w:r>
      <w:r w:rsidRPr="008E600F">
        <w:rPr>
          <w:color w:val="000000"/>
        </w:rPr>
        <w:t xml:space="preserve">. </w:t>
      </w:r>
    </w:p>
    <w:p w14:paraId="3F2CE425" w14:textId="04A5B8A7" w:rsidR="004C45DD" w:rsidRDefault="004C45DD" w:rsidP="008E600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2635D">
        <w:rPr>
          <w:color w:val="000000"/>
        </w:rPr>
        <w:t>Paradoxalmente</w:t>
      </w:r>
      <w:r w:rsidR="00DB11F7">
        <w:rPr>
          <w:color w:val="000000"/>
        </w:rPr>
        <w:t>,</w:t>
      </w:r>
      <w:r w:rsidR="00443BF8">
        <w:rPr>
          <w:color w:val="000000"/>
        </w:rPr>
        <w:t xml:space="preserve"> o terceiro ponto </w:t>
      </w:r>
      <w:r w:rsidR="002C1799">
        <w:rPr>
          <w:color w:val="000000"/>
        </w:rPr>
        <w:t>que temos refletido no desenvolvimento da pesquisa</w:t>
      </w:r>
      <w:r w:rsidR="004A79AE">
        <w:rPr>
          <w:color w:val="000000"/>
        </w:rPr>
        <w:t xml:space="preserve"> é</w:t>
      </w:r>
      <w:r w:rsidR="002C1799">
        <w:rPr>
          <w:color w:val="000000"/>
        </w:rPr>
        <w:t xml:space="preserve"> que,</w:t>
      </w:r>
      <w:r w:rsidR="004A79AE">
        <w:rPr>
          <w:color w:val="000000"/>
        </w:rPr>
        <w:t xml:space="preserve"> também a alfabetização</w:t>
      </w:r>
      <w:r w:rsidR="00B41978">
        <w:rPr>
          <w:color w:val="000000"/>
        </w:rPr>
        <w:t xml:space="preserve"> -</w:t>
      </w:r>
      <w:r w:rsidR="004A79AE">
        <w:rPr>
          <w:color w:val="000000"/>
        </w:rPr>
        <w:t xml:space="preserve"> ou os limites do trabalho nos processos de alfabetizar as crianças no contexto escolar,</w:t>
      </w:r>
      <w:r w:rsidR="00A07C30">
        <w:rPr>
          <w:color w:val="000000"/>
        </w:rPr>
        <w:t xml:space="preserve"> instituído nos documentos oficiais</w:t>
      </w:r>
      <w:r w:rsidR="00E03CD4">
        <w:rPr>
          <w:color w:val="000000"/>
        </w:rPr>
        <w:t>,</w:t>
      </w:r>
      <w:r w:rsidR="00B41978">
        <w:rPr>
          <w:color w:val="000000"/>
        </w:rPr>
        <w:t xml:space="preserve"> -</w:t>
      </w:r>
      <w:r w:rsidR="004A79AE">
        <w:rPr>
          <w:color w:val="000000"/>
        </w:rPr>
        <w:t xml:space="preserve"> cria exclusões e entreves na continuidade </w:t>
      </w:r>
      <w:r w:rsidR="00B975DB">
        <w:rPr>
          <w:color w:val="000000"/>
        </w:rPr>
        <w:t xml:space="preserve">da vida escolar de muitos estudantes. Se há uma definição de que </w:t>
      </w:r>
      <w:r w:rsidR="0060485C">
        <w:rPr>
          <w:color w:val="000000"/>
        </w:rPr>
        <w:t>deve</w:t>
      </w:r>
      <w:r w:rsidR="00601523">
        <w:rPr>
          <w:color w:val="000000"/>
        </w:rPr>
        <w:t xml:space="preserve"> ser nos</w:t>
      </w:r>
      <w:r w:rsidR="00B975DB">
        <w:rPr>
          <w:color w:val="000000"/>
        </w:rPr>
        <w:t xml:space="preserve"> dois primeiros anos que as crianças devem ser </w:t>
      </w:r>
      <w:r w:rsidR="00DB11F7">
        <w:rPr>
          <w:color w:val="000000"/>
        </w:rPr>
        <w:t>alfabetizadas</w:t>
      </w:r>
      <w:r w:rsidR="00601523">
        <w:rPr>
          <w:color w:val="000000"/>
        </w:rPr>
        <w:t xml:space="preserve"> e toda estrutura previst</w:t>
      </w:r>
      <w:r w:rsidR="007C22BC">
        <w:rPr>
          <w:color w:val="000000"/>
        </w:rPr>
        <w:t xml:space="preserve">a </w:t>
      </w:r>
      <w:r w:rsidR="00601523">
        <w:rPr>
          <w:color w:val="000000"/>
        </w:rPr>
        <w:t xml:space="preserve">no desenho curricular de documentos </w:t>
      </w:r>
      <w:r w:rsidR="007C22BC">
        <w:rPr>
          <w:color w:val="000000"/>
        </w:rPr>
        <w:t xml:space="preserve">orientadores do currículo, </w:t>
      </w:r>
      <w:r w:rsidR="00601523">
        <w:rPr>
          <w:color w:val="000000"/>
        </w:rPr>
        <w:t xml:space="preserve">como a Base Nacional Comum Curricular (Brasil, 2018) </w:t>
      </w:r>
      <w:r w:rsidR="00F26383">
        <w:rPr>
          <w:color w:val="000000"/>
        </w:rPr>
        <w:t xml:space="preserve">organiza </w:t>
      </w:r>
      <w:r w:rsidR="00AC53C8">
        <w:rPr>
          <w:color w:val="000000"/>
        </w:rPr>
        <w:t>o que deve ou não ser ensinado</w:t>
      </w:r>
      <w:r w:rsidR="007C22BC">
        <w:rPr>
          <w:color w:val="000000"/>
        </w:rPr>
        <w:t xml:space="preserve"> em cada tempo/momento</w:t>
      </w:r>
      <w:r w:rsidR="00733EFE">
        <w:rPr>
          <w:color w:val="000000"/>
        </w:rPr>
        <w:t xml:space="preserve">/ano de </w:t>
      </w:r>
      <w:r w:rsidR="00492EC3">
        <w:rPr>
          <w:color w:val="000000"/>
        </w:rPr>
        <w:t>escolaridade,</w:t>
      </w:r>
      <w:r w:rsidR="00DE4E43">
        <w:rPr>
          <w:color w:val="000000"/>
        </w:rPr>
        <w:t xml:space="preserve"> acaba por formalizar </w:t>
      </w:r>
      <w:r w:rsidR="00616D31">
        <w:rPr>
          <w:color w:val="000000"/>
        </w:rPr>
        <w:t xml:space="preserve">uma geometria que afasta das </w:t>
      </w:r>
      <w:r w:rsidR="00AC53C8">
        <w:rPr>
          <w:color w:val="000000"/>
        </w:rPr>
        <w:t>crianças</w:t>
      </w:r>
      <w:r w:rsidR="00B975DB">
        <w:rPr>
          <w:color w:val="000000"/>
        </w:rPr>
        <w:t xml:space="preserve"> que</w:t>
      </w:r>
      <w:r w:rsidR="00AC53C8">
        <w:rPr>
          <w:color w:val="000000"/>
        </w:rPr>
        <w:t xml:space="preserve">, por algum motivo se veem fora desses contornos, </w:t>
      </w:r>
      <w:r w:rsidR="00616D31">
        <w:rPr>
          <w:color w:val="000000"/>
        </w:rPr>
        <w:t>a possibilidade da</w:t>
      </w:r>
      <w:r w:rsidR="00714CCD">
        <w:rPr>
          <w:color w:val="000000"/>
        </w:rPr>
        <w:t xml:space="preserve"> continuidade da jornada escolar. </w:t>
      </w:r>
      <w:r w:rsidR="00047DB4">
        <w:rPr>
          <w:color w:val="000000"/>
        </w:rPr>
        <w:t>A exclusão, nesse sentido, é instituída pel</w:t>
      </w:r>
      <w:r w:rsidR="005739EF">
        <w:rPr>
          <w:color w:val="000000"/>
        </w:rPr>
        <w:t xml:space="preserve">a lógica escolar que </w:t>
      </w:r>
      <w:r w:rsidR="00A77DB8">
        <w:rPr>
          <w:color w:val="000000"/>
        </w:rPr>
        <w:t>deixa de fora, os que não atendem a expectativa d</w:t>
      </w:r>
      <w:r w:rsidR="0065270F">
        <w:rPr>
          <w:color w:val="000000"/>
        </w:rPr>
        <w:t>os tempos escolares, por sua vez, cada vez que sua</w:t>
      </w:r>
      <w:r w:rsidR="00A2311D">
        <w:rPr>
          <w:color w:val="000000"/>
        </w:rPr>
        <w:t xml:space="preserve">s condições de aprendizagem não são reconhecidas, </w:t>
      </w:r>
      <w:r w:rsidR="0075051F">
        <w:rPr>
          <w:color w:val="000000"/>
        </w:rPr>
        <w:t xml:space="preserve">ainda que seja promovido de um ano de escolaridade para o outro, aumenta </w:t>
      </w:r>
      <w:r w:rsidR="002F7C7B">
        <w:rPr>
          <w:color w:val="000000"/>
        </w:rPr>
        <w:t xml:space="preserve">a possibilidade de </w:t>
      </w:r>
      <w:r w:rsidR="00FA7B5F">
        <w:rPr>
          <w:color w:val="000000"/>
        </w:rPr>
        <w:t xml:space="preserve">continuar a margem ou </w:t>
      </w:r>
      <w:r w:rsidR="002C6283">
        <w:rPr>
          <w:color w:val="000000"/>
        </w:rPr>
        <w:t xml:space="preserve">pior, </w:t>
      </w:r>
      <w:r w:rsidR="00FA7B5F">
        <w:rPr>
          <w:color w:val="000000"/>
        </w:rPr>
        <w:t xml:space="preserve">evadir-se da escola. </w:t>
      </w:r>
      <w:r w:rsidR="002F7C7B">
        <w:rPr>
          <w:color w:val="000000"/>
        </w:rPr>
        <w:t xml:space="preserve"> </w:t>
      </w:r>
    </w:p>
    <w:p w14:paraId="4AFDEA42" w14:textId="31AE3682" w:rsidR="00AE1DF7" w:rsidRDefault="00AE1DF7" w:rsidP="008E600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662C8">
        <w:rPr>
          <w:color w:val="000000"/>
        </w:rPr>
        <w:t xml:space="preserve">Ao nos aproximar desse entendimento no fluxo das políticas, </w:t>
      </w:r>
      <w:r w:rsidR="00F97F01">
        <w:rPr>
          <w:color w:val="000000"/>
        </w:rPr>
        <w:t>observamos,</w:t>
      </w:r>
      <w:r w:rsidR="00A662C8">
        <w:rPr>
          <w:color w:val="000000"/>
        </w:rPr>
        <w:t xml:space="preserve"> contudo, </w:t>
      </w:r>
      <w:r w:rsidR="00A8020F">
        <w:rPr>
          <w:color w:val="000000"/>
        </w:rPr>
        <w:t>que nos limites das políticas, os escapes de produção de sentidos são produzidos pelos sujeitos que</w:t>
      </w:r>
      <w:r w:rsidR="00C65B5F">
        <w:rPr>
          <w:color w:val="000000"/>
        </w:rPr>
        <w:t xml:space="preserve"> no desconforto produzido nesses limiares, inventam modos de subverter a</w:t>
      </w:r>
      <w:r w:rsidR="00807F89">
        <w:rPr>
          <w:color w:val="000000"/>
        </w:rPr>
        <w:t>s lógicas e encontram alternativas que transbordam as margens instituídas, promovendo soluções que extrapolam ao tempo certo de aprender</w:t>
      </w:r>
      <w:r w:rsidR="004A7836">
        <w:rPr>
          <w:color w:val="000000"/>
        </w:rPr>
        <w:t>.</w:t>
      </w:r>
      <w:r w:rsidR="00A0184E">
        <w:rPr>
          <w:color w:val="000000"/>
        </w:rPr>
        <w:t xml:space="preserve"> Nossa leitura, ao considerar os pontos levantados, considera também </w:t>
      </w:r>
      <w:r w:rsidR="00154287">
        <w:rPr>
          <w:color w:val="000000"/>
        </w:rPr>
        <w:t>aspectos performáticos da produção política que torna impossível qualquer certeza de futuro</w:t>
      </w:r>
      <w:r w:rsidR="004E45D1">
        <w:rPr>
          <w:color w:val="000000"/>
        </w:rPr>
        <w:t xml:space="preserve">. Defendemos que todas as crianças tenham seu </w:t>
      </w:r>
      <w:r w:rsidR="009B35CA">
        <w:rPr>
          <w:color w:val="000000"/>
        </w:rPr>
        <w:t>direito à educação garantido e aprender</w:t>
      </w:r>
      <w:r w:rsidR="004B6054">
        <w:rPr>
          <w:color w:val="000000"/>
        </w:rPr>
        <w:t xml:space="preserve"> e ensinar</w:t>
      </w:r>
      <w:r w:rsidR="009B35CA">
        <w:rPr>
          <w:color w:val="000000"/>
        </w:rPr>
        <w:t xml:space="preserve"> a ler e escrever </w:t>
      </w:r>
      <w:r w:rsidR="004B6054">
        <w:rPr>
          <w:color w:val="000000"/>
        </w:rPr>
        <w:t xml:space="preserve">deve ser um compromisso da escola em qualquer idade e qualquer tempo da jornada escolar das crianças, jovens e adultos. </w:t>
      </w:r>
    </w:p>
    <w:p w14:paraId="4522FDD5" w14:textId="21AE9181" w:rsidR="00AE1724" w:rsidRDefault="00004DBD" w:rsidP="008E600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14:paraId="62FA0030" w14:textId="00200FAD" w:rsidR="008E600F" w:rsidRPr="008E600F" w:rsidRDefault="008E600F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bookmarkStart w:id="0" w:name="_heading=h.3l18frh" w:colFirst="0" w:colLast="0"/>
      <w:bookmarkEnd w:id="0"/>
    </w:p>
    <w:p w14:paraId="3275F92C" w14:textId="77777777" w:rsidR="000126CB" w:rsidRPr="008E600F" w:rsidRDefault="000126CB" w:rsidP="008E600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7DE11B00" w14:textId="77777777" w:rsidR="00BB5776" w:rsidRPr="008E600F" w:rsidRDefault="00526DD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600F">
        <w:rPr>
          <w:rFonts w:ascii="Times New Roman" w:eastAsia="Times New Roman" w:hAnsi="Times New Roman" w:cs="Times New Roman"/>
          <w:color w:val="000000"/>
        </w:rPr>
        <w:t>Referências</w:t>
      </w:r>
    </w:p>
    <w:p w14:paraId="11116C38" w14:textId="77777777" w:rsidR="00AD5883" w:rsidRPr="00246402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 xml:space="preserve">BHABHA, </w:t>
      </w:r>
      <w:proofErr w:type="spellStart"/>
      <w:r w:rsidRPr="00246402">
        <w:rPr>
          <w:rFonts w:ascii="Times New Roman" w:eastAsia="Times New Roman" w:hAnsi="Times New Roman" w:cs="Times New Roman"/>
        </w:rPr>
        <w:t>Homi</w:t>
      </w:r>
      <w:proofErr w:type="spellEnd"/>
      <w:r w:rsidRPr="00246402">
        <w:rPr>
          <w:rFonts w:ascii="Times New Roman" w:eastAsia="Times New Roman" w:hAnsi="Times New Roman" w:cs="Times New Roman"/>
        </w:rPr>
        <w:t xml:space="preserve">. K. </w:t>
      </w:r>
      <w:r w:rsidRPr="009D5403">
        <w:rPr>
          <w:rFonts w:ascii="Times New Roman" w:eastAsia="Times New Roman" w:hAnsi="Times New Roman" w:cs="Times New Roman"/>
          <w:bCs/>
          <w:i/>
          <w:iCs/>
        </w:rPr>
        <w:t>O local da cultura</w:t>
      </w:r>
      <w:r w:rsidRPr="00246402">
        <w:rPr>
          <w:rFonts w:ascii="Times New Roman" w:eastAsia="Times New Roman" w:hAnsi="Times New Roman" w:cs="Times New Roman"/>
        </w:rPr>
        <w:t>. Belo Horizonte: Ed. UFMG, 2007.</w:t>
      </w:r>
    </w:p>
    <w:p w14:paraId="6709C23C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7C6D6B8F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  <w:r w:rsidRPr="00AD417D">
        <w:rPr>
          <w:rFonts w:ascii="Times New Roman" w:eastAsia="Times New Roman" w:hAnsi="Times New Roman" w:cs="Times New Roman"/>
        </w:rPr>
        <w:t xml:space="preserve">BRASIL. Decreto nº 9.765, de 11 de abril de 2019. Institui a Política Nacional de Alfabetização. </w:t>
      </w:r>
      <w:r w:rsidRPr="00E34F80">
        <w:rPr>
          <w:rFonts w:ascii="Times New Roman" w:eastAsia="Times New Roman" w:hAnsi="Times New Roman" w:cs="Times New Roman"/>
          <w:i/>
          <w:iCs/>
        </w:rPr>
        <w:t>Diário Oficial da União</w:t>
      </w:r>
      <w:r w:rsidRPr="00AD417D">
        <w:rPr>
          <w:rFonts w:ascii="Times New Roman" w:eastAsia="Times New Roman" w:hAnsi="Times New Roman" w:cs="Times New Roman"/>
        </w:rPr>
        <w:t>: seção 1, Brasília, DF, ano 157, n. 70-A, p. 15-17, 11 abr. 2019. Edição extra. Disponível em: http://pesquisa.in.gov.br/imprensa/jsp/visualiza/</w:t>
      </w:r>
      <w:r>
        <w:rPr>
          <w:rFonts w:ascii="Times New Roman" w:eastAsia="Times New Roman" w:hAnsi="Times New Roman" w:cs="Times New Roman"/>
        </w:rPr>
        <w:br/>
      </w:r>
      <w:proofErr w:type="spellStart"/>
      <w:r w:rsidRPr="00AD417D">
        <w:rPr>
          <w:rFonts w:ascii="Times New Roman" w:eastAsia="Times New Roman" w:hAnsi="Times New Roman" w:cs="Times New Roman"/>
        </w:rPr>
        <w:t>index.jsp?data</w:t>
      </w:r>
      <w:proofErr w:type="spellEnd"/>
      <w:r w:rsidRPr="00AD417D">
        <w:rPr>
          <w:rFonts w:ascii="Times New Roman" w:eastAsia="Times New Roman" w:hAnsi="Times New Roman" w:cs="Times New Roman"/>
        </w:rPr>
        <w:t>=11/04/2019&amp;jornal=600&amp;</w:t>
      </w:r>
      <w:proofErr w:type="gramStart"/>
      <w:r w:rsidRPr="00AD417D">
        <w:rPr>
          <w:rFonts w:ascii="Times New Roman" w:eastAsia="Times New Roman" w:hAnsi="Times New Roman" w:cs="Times New Roman"/>
        </w:rPr>
        <w:t>pagina</w:t>
      </w:r>
      <w:proofErr w:type="gramEnd"/>
      <w:r w:rsidRPr="00AD417D">
        <w:rPr>
          <w:rFonts w:ascii="Times New Roman" w:eastAsia="Times New Roman" w:hAnsi="Times New Roman" w:cs="Times New Roman"/>
        </w:rPr>
        <w:t xml:space="preserve">=15&amp;totalArquivos=17. Acesso em: 16 out. 2023. </w:t>
      </w:r>
    </w:p>
    <w:p w14:paraId="0CC43F25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5FB71B06" w14:textId="77777777" w:rsidR="00AD5883" w:rsidRPr="00246402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 xml:space="preserve">BRASIL. Ministério da Educação. </w:t>
      </w:r>
      <w:r w:rsidRPr="00AE1B0F">
        <w:rPr>
          <w:rFonts w:ascii="Times New Roman" w:eastAsia="Times New Roman" w:hAnsi="Times New Roman" w:cs="Times New Roman"/>
          <w:bCs/>
          <w:i/>
          <w:iCs/>
        </w:rPr>
        <w:t>Compromisso nacional criança alfabetizada</w:t>
      </w:r>
      <w:r w:rsidRPr="00772142">
        <w:rPr>
          <w:rFonts w:ascii="Times New Roman" w:eastAsia="Times New Roman" w:hAnsi="Times New Roman" w:cs="Times New Roman"/>
          <w:bCs/>
        </w:rPr>
        <w:t>.</w:t>
      </w:r>
      <w:r w:rsidRPr="00246402">
        <w:rPr>
          <w:rFonts w:ascii="Times New Roman" w:eastAsia="Times New Roman" w:hAnsi="Times New Roman" w:cs="Times New Roman"/>
        </w:rPr>
        <w:t xml:space="preserve"> Brasília</w:t>
      </w:r>
      <w:r>
        <w:rPr>
          <w:rFonts w:ascii="Times New Roman" w:eastAsia="Times New Roman" w:hAnsi="Times New Roman" w:cs="Times New Roman"/>
        </w:rPr>
        <w:t>, DF</w:t>
      </w:r>
      <w:r w:rsidRPr="00246402">
        <w:rPr>
          <w:rFonts w:ascii="Times New Roman" w:eastAsia="Times New Roman" w:hAnsi="Times New Roman" w:cs="Times New Roman"/>
        </w:rPr>
        <w:t>: MEC, 2023</w:t>
      </w:r>
      <w:r>
        <w:rPr>
          <w:rFonts w:ascii="Times New Roman" w:eastAsia="Times New Roman" w:hAnsi="Times New Roman" w:cs="Times New Roman"/>
        </w:rPr>
        <w:t>a</w:t>
      </w:r>
      <w:r w:rsidRPr="0024640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Disponível em: </w:t>
      </w:r>
      <w:r w:rsidRPr="001A35A7">
        <w:rPr>
          <w:rFonts w:ascii="Times New Roman" w:eastAsia="Times New Roman" w:hAnsi="Times New Roman" w:cs="Times New Roman"/>
        </w:rPr>
        <w:t>https://www.gov.br/mec/pt-br/crianca-alfabetizada/cartilha.pdf</w:t>
      </w:r>
      <w:r>
        <w:rPr>
          <w:rFonts w:ascii="Times New Roman" w:eastAsia="Times New Roman" w:hAnsi="Times New Roman" w:cs="Times New Roman"/>
        </w:rPr>
        <w:t xml:space="preserve">. </w:t>
      </w:r>
      <w:r w:rsidRPr="00AD417D">
        <w:rPr>
          <w:rFonts w:ascii="Times New Roman" w:eastAsia="Times New Roman" w:hAnsi="Times New Roman" w:cs="Times New Roman"/>
        </w:rPr>
        <w:t>Acesso em: 16 out. 2023.</w:t>
      </w:r>
    </w:p>
    <w:p w14:paraId="0E9491F2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74AF9F71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  <w:r w:rsidRPr="009D41F8">
        <w:rPr>
          <w:rFonts w:ascii="Times New Roman" w:eastAsia="Times New Roman" w:hAnsi="Times New Roman" w:cs="Times New Roman"/>
        </w:rPr>
        <w:t xml:space="preserve">BRASIL. Ministério da Educação. Governo Federal lança Compromisso Nacional Criança Alfabetizada. </w:t>
      </w:r>
      <w:r w:rsidRPr="0084233C">
        <w:rPr>
          <w:rFonts w:ascii="Times New Roman" w:eastAsia="Times New Roman" w:hAnsi="Times New Roman" w:cs="Times New Roman"/>
          <w:i/>
          <w:iCs/>
        </w:rPr>
        <w:t>Ministério da Educação</w:t>
      </w:r>
      <w:r w:rsidRPr="009D41F8">
        <w:rPr>
          <w:rFonts w:ascii="Times New Roman" w:eastAsia="Times New Roman" w:hAnsi="Times New Roman" w:cs="Times New Roman"/>
        </w:rPr>
        <w:t>, Brasília, DF, 12 jun. 2023</w:t>
      </w:r>
      <w:r>
        <w:rPr>
          <w:rFonts w:ascii="Times New Roman" w:eastAsia="Times New Roman" w:hAnsi="Times New Roman" w:cs="Times New Roman"/>
        </w:rPr>
        <w:t>b</w:t>
      </w:r>
      <w:r w:rsidRPr="009D41F8">
        <w:rPr>
          <w:rFonts w:ascii="Times New Roman" w:eastAsia="Times New Roman" w:hAnsi="Times New Roman" w:cs="Times New Roman"/>
        </w:rPr>
        <w:t>. Disponível em: https://</w:t>
      </w:r>
      <w:r>
        <w:rPr>
          <w:rFonts w:ascii="Times New Roman" w:eastAsia="Times New Roman" w:hAnsi="Times New Roman" w:cs="Times New Roman"/>
        </w:rPr>
        <w:br/>
      </w:r>
      <w:r w:rsidRPr="009D41F8">
        <w:rPr>
          <w:rFonts w:ascii="Times New Roman" w:eastAsia="Times New Roman" w:hAnsi="Times New Roman" w:cs="Times New Roman"/>
        </w:rPr>
        <w:t>www.gov.br/mec/pt-br/assuntos/noticias/2023/junho/governo-federal-lanca-compromisso-nacional-crianca-alfabetizada. Acesso em: 20. set. 2023.</w:t>
      </w:r>
    </w:p>
    <w:p w14:paraId="1084AA8A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4C8F269B" w14:textId="77777777" w:rsidR="00AD5883" w:rsidRPr="00246402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 xml:space="preserve">BRASIL. Ministério da Educação. </w:t>
      </w:r>
      <w:r w:rsidRPr="001743FF">
        <w:rPr>
          <w:rFonts w:ascii="Times New Roman" w:eastAsia="Times New Roman" w:hAnsi="Times New Roman" w:cs="Times New Roman"/>
          <w:bCs/>
          <w:i/>
          <w:iCs/>
        </w:rPr>
        <w:t>Manual do pacto</w:t>
      </w:r>
      <w:r w:rsidRPr="001743FF">
        <w:rPr>
          <w:rFonts w:ascii="Times New Roman" w:eastAsia="Times New Roman" w:hAnsi="Times New Roman" w:cs="Times New Roman"/>
          <w:bCs/>
        </w:rPr>
        <w:t xml:space="preserve">: </w:t>
      </w:r>
      <w:r>
        <w:rPr>
          <w:rFonts w:ascii="Times New Roman" w:eastAsia="Times New Roman" w:hAnsi="Times New Roman" w:cs="Times New Roman"/>
          <w:bCs/>
        </w:rPr>
        <w:t>p</w:t>
      </w:r>
      <w:r w:rsidRPr="001743FF">
        <w:rPr>
          <w:rFonts w:ascii="Times New Roman" w:eastAsia="Times New Roman" w:hAnsi="Times New Roman" w:cs="Times New Roman"/>
          <w:bCs/>
        </w:rPr>
        <w:t>acto pela Alfabetização na Idade Certa: o Brasil do futuro com o começo que ele merece</w:t>
      </w:r>
      <w:r w:rsidRPr="00772142">
        <w:rPr>
          <w:rFonts w:ascii="Times New Roman" w:eastAsia="Times New Roman" w:hAnsi="Times New Roman" w:cs="Times New Roman"/>
          <w:bCs/>
        </w:rPr>
        <w:t>.</w:t>
      </w:r>
      <w:r w:rsidRPr="00246402">
        <w:rPr>
          <w:rFonts w:ascii="Times New Roman" w:eastAsia="Times New Roman" w:hAnsi="Times New Roman" w:cs="Times New Roman"/>
        </w:rPr>
        <w:t xml:space="preserve"> Brasília</w:t>
      </w:r>
      <w:r>
        <w:rPr>
          <w:rFonts w:ascii="Times New Roman" w:eastAsia="Times New Roman" w:hAnsi="Times New Roman" w:cs="Times New Roman"/>
        </w:rPr>
        <w:t>, DF</w:t>
      </w:r>
      <w:r w:rsidRPr="00246402">
        <w:rPr>
          <w:rFonts w:ascii="Times New Roman" w:eastAsia="Times New Roman" w:hAnsi="Times New Roman" w:cs="Times New Roman"/>
        </w:rPr>
        <w:t>: MEC/SEB, 2012</w:t>
      </w:r>
      <w:r>
        <w:rPr>
          <w:rFonts w:ascii="Times New Roman" w:eastAsia="Times New Roman" w:hAnsi="Times New Roman" w:cs="Times New Roman"/>
        </w:rPr>
        <w:t>a</w:t>
      </w:r>
      <w:r w:rsidRPr="00246402">
        <w:rPr>
          <w:rFonts w:ascii="Times New Roman" w:eastAsia="Times New Roman" w:hAnsi="Times New Roman" w:cs="Times New Roman"/>
        </w:rPr>
        <w:t>.</w:t>
      </w:r>
    </w:p>
    <w:p w14:paraId="2AC8E42C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1A11B889" w14:textId="77777777" w:rsidR="00866658" w:rsidRPr="00866658" w:rsidRDefault="00866658" w:rsidP="00866658">
      <w:pPr>
        <w:spacing w:after="240"/>
        <w:jc w:val="both"/>
        <w:rPr>
          <w:rFonts w:ascii="Times New Roman" w:hAnsi="Times New Roman" w:cs="Times New Roman"/>
        </w:rPr>
      </w:pPr>
      <w:r w:rsidRPr="00866658">
        <w:rPr>
          <w:rFonts w:ascii="Times New Roman" w:hAnsi="Times New Roman" w:cs="Times New Roman"/>
        </w:rPr>
        <w:t>DERRIDA, Jacques. Uma certa possibilidade impossível de dizer o acontecimento. 2012. Disponível em: Acesso em 02.mar.2017.</w:t>
      </w:r>
    </w:p>
    <w:p w14:paraId="2E41DD04" w14:textId="77777777" w:rsidR="00AD5883" w:rsidRPr="00246402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>DRUMMOND, Rosalva</w:t>
      </w:r>
      <w:r>
        <w:rPr>
          <w:rFonts w:ascii="Times New Roman" w:eastAsia="Times New Roman" w:hAnsi="Times New Roman" w:cs="Times New Roman"/>
        </w:rPr>
        <w:t xml:space="preserve"> de Cássia Rita</w:t>
      </w:r>
      <w:r w:rsidRPr="00246402">
        <w:rPr>
          <w:rFonts w:ascii="Times New Roman" w:eastAsia="Times New Roman" w:hAnsi="Times New Roman" w:cs="Times New Roman"/>
        </w:rPr>
        <w:t xml:space="preserve">. </w:t>
      </w:r>
      <w:r w:rsidRPr="00772142">
        <w:rPr>
          <w:rFonts w:ascii="Times New Roman" w:eastAsia="Times New Roman" w:hAnsi="Times New Roman" w:cs="Times New Roman"/>
          <w:i/>
          <w:iCs/>
        </w:rPr>
        <w:t xml:space="preserve">Do </w:t>
      </w:r>
      <w:r>
        <w:rPr>
          <w:rFonts w:ascii="Times New Roman" w:eastAsia="Times New Roman" w:hAnsi="Times New Roman" w:cs="Times New Roman"/>
          <w:i/>
          <w:iCs/>
        </w:rPr>
        <w:t>d</w:t>
      </w:r>
      <w:r w:rsidRPr="00772142">
        <w:rPr>
          <w:rFonts w:ascii="Times New Roman" w:eastAsia="Times New Roman" w:hAnsi="Times New Roman" w:cs="Times New Roman"/>
          <w:i/>
          <w:iCs/>
        </w:rPr>
        <w:t xml:space="preserve">ireito à </w:t>
      </w:r>
      <w:r>
        <w:rPr>
          <w:rFonts w:ascii="Times New Roman" w:eastAsia="Times New Roman" w:hAnsi="Times New Roman" w:cs="Times New Roman"/>
          <w:i/>
          <w:iCs/>
        </w:rPr>
        <w:t>e</w:t>
      </w:r>
      <w:r w:rsidRPr="00772142">
        <w:rPr>
          <w:rFonts w:ascii="Times New Roman" w:eastAsia="Times New Roman" w:hAnsi="Times New Roman" w:cs="Times New Roman"/>
          <w:i/>
          <w:iCs/>
        </w:rPr>
        <w:t xml:space="preserve">ducação aos </w:t>
      </w:r>
      <w:r>
        <w:rPr>
          <w:rFonts w:ascii="Times New Roman" w:eastAsia="Times New Roman" w:hAnsi="Times New Roman" w:cs="Times New Roman"/>
          <w:i/>
          <w:iCs/>
        </w:rPr>
        <w:t>d</w:t>
      </w:r>
      <w:r w:rsidRPr="00772142">
        <w:rPr>
          <w:rFonts w:ascii="Times New Roman" w:eastAsia="Times New Roman" w:hAnsi="Times New Roman" w:cs="Times New Roman"/>
          <w:i/>
          <w:iCs/>
        </w:rPr>
        <w:t xml:space="preserve">ireitos de </w:t>
      </w:r>
      <w:r>
        <w:rPr>
          <w:rFonts w:ascii="Times New Roman" w:eastAsia="Times New Roman" w:hAnsi="Times New Roman" w:cs="Times New Roman"/>
          <w:i/>
          <w:iCs/>
        </w:rPr>
        <w:t>a</w:t>
      </w:r>
      <w:r w:rsidRPr="00772142">
        <w:rPr>
          <w:rFonts w:ascii="Times New Roman" w:eastAsia="Times New Roman" w:hAnsi="Times New Roman" w:cs="Times New Roman"/>
          <w:i/>
          <w:iCs/>
        </w:rPr>
        <w:t>prendizagem</w:t>
      </w:r>
      <w:r w:rsidRPr="00772142">
        <w:rPr>
          <w:rFonts w:ascii="Times New Roman" w:eastAsia="Times New Roman" w:hAnsi="Times New Roman" w:cs="Times New Roman"/>
        </w:rPr>
        <w:t xml:space="preserve">: </w:t>
      </w:r>
      <w:r w:rsidRPr="00246402">
        <w:rPr>
          <w:rFonts w:ascii="Times New Roman" w:eastAsia="Times New Roman" w:hAnsi="Times New Roman" w:cs="Times New Roman"/>
        </w:rPr>
        <w:t xml:space="preserve">a escola </w:t>
      </w:r>
      <w:r w:rsidRPr="00246402">
        <w:rPr>
          <w:rFonts w:ascii="Times New Roman" w:eastAsia="Times New Roman" w:hAnsi="Times New Roman" w:cs="Times New Roman"/>
          <w:i/>
          <w:iCs/>
        </w:rPr>
        <w:t>sub judice</w:t>
      </w:r>
      <w:r w:rsidRPr="0024640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2019. </w:t>
      </w:r>
      <w:r w:rsidRPr="00246402">
        <w:rPr>
          <w:rFonts w:ascii="Times New Roman" w:eastAsia="Times New Roman" w:hAnsi="Times New Roman" w:cs="Times New Roman"/>
        </w:rPr>
        <w:t>Tese (Doutorado em Educação)</w:t>
      </w:r>
      <w:r>
        <w:rPr>
          <w:rFonts w:ascii="Times New Roman" w:eastAsia="Times New Roman" w:hAnsi="Times New Roman" w:cs="Times New Roman"/>
        </w:rPr>
        <w:t xml:space="preserve"> – </w:t>
      </w:r>
      <w:r w:rsidRPr="00246402">
        <w:rPr>
          <w:rFonts w:ascii="Times New Roman" w:hAnsi="Times New Roman" w:cs="Times New Roman"/>
        </w:rPr>
        <w:t>Universidade do Estado do Rio de Janeiro</w:t>
      </w:r>
      <w:r w:rsidRPr="00246402">
        <w:rPr>
          <w:rFonts w:ascii="Times New Roman" w:eastAsia="Times New Roman" w:hAnsi="Times New Roman" w:cs="Times New Roman"/>
        </w:rPr>
        <w:t xml:space="preserve">, </w:t>
      </w:r>
      <w:r w:rsidRPr="00246402">
        <w:rPr>
          <w:rFonts w:ascii="Times New Roman" w:hAnsi="Times New Roman" w:cs="Times New Roman"/>
        </w:rPr>
        <w:t>Rio de Janeiro</w:t>
      </w:r>
      <w:r>
        <w:rPr>
          <w:rFonts w:ascii="Times New Roman" w:hAnsi="Times New Roman" w:cs="Times New Roman"/>
        </w:rPr>
        <w:t>,</w:t>
      </w:r>
      <w:r w:rsidRPr="00246402">
        <w:rPr>
          <w:rFonts w:ascii="Times New Roman" w:eastAsia="Times New Roman" w:hAnsi="Times New Roman" w:cs="Times New Roman"/>
        </w:rPr>
        <w:t xml:space="preserve"> 2019.</w:t>
      </w:r>
    </w:p>
    <w:p w14:paraId="2FC8AB6F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0640CB93" w14:textId="0DD02724" w:rsidR="00866658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 xml:space="preserve">FREIRE, Paulo. </w:t>
      </w:r>
      <w:r w:rsidRPr="00536A23">
        <w:rPr>
          <w:rFonts w:ascii="Times New Roman" w:eastAsia="Times New Roman" w:hAnsi="Times New Roman" w:cs="Times New Roman"/>
          <w:bCs/>
          <w:i/>
          <w:iCs/>
        </w:rPr>
        <w:t>A importância do ato de ler</w:t>
      </w:r>
      <w:r w:rsidRPr="00536A23">
        <w:rPr>
          <w:rFonts w:ascii="Times New Roman" w:eastAsia="Times New Roman" w:hAnsi="Times New Roman" w:cs="Times New Roman"/>
          <w:bCs/>
        </w:rPr>
        <w:t>: em três artigos que se completam.</w:t>
      </w:r>
      <w:r w:rsidRPr="002464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45. ed. </w:t>
      </w:r>
      <w:r w:rsidRPr="00246402">
        <w:rPr>
          <w:rFonts w:ascii="Times New Roman" w:eastAsia="Times New Roman" w:hAnsi="Times New Roman" w:cs="Times New Roman"/>
        </w:rPr>
        <w:t>São Paulo: Cortez, 2003.</w:t>
      </w:r>
    </w:p>
    <w:p w14:paraId="278172F8" w14:textId="77777777" w:rsidR="00DB051C" w:rsidRDefault="00DB051C" w:rsidP="00AD5883">
      <w:pPr>
        <w:rPr>
          <w:rFonts w:ascii="Times New Roman" w:eastAsia="Times New Roman" w:hAnsi="Times New Roman" w:cs="Times New Roman"/>
        </w:rPr>
      </w:pPr>
    </w:p>
    <w:p w14:paraId="1485B15D" w14:textId="611926E0" w:rsidR="00AD5883" w:rsidRDefault="00866658" w:rsidP="00DB051C">
      <w:pPr>
        <w:spacing w:after="240"/>
        <w:jc w:val="both"/>
        <w:rPr>
          <w:rFonts w:ascii="Times New Roman" w:hAnsi="Times New Roman" w:cs="Times New Roman"/>
        </w:rPr>
      </w:pPr>
      <w:r w:rsidRPr="00866658">
        <w:rPr>
          <w:rFonts w:ascii="Times New Roman" w:eastAsia="Times New Roman" w:hAnsi="Times New Roman" w:cs="Times New Roman"/>
        </w:rPr>
        <w:t xml:space="preserve">LOPES, A; MACEDO, E. </w:t>
      </w:r>
      <w:r w:rsidRPr="00DB051C">
        <w:rPr>
          <w:rFonts w:ascii="Times New Roman" w:eastAsia="Times New Roman" w:hAnsi="Times New Roman" w:cs="Times New Roman"/>
          <w:bCs/>
          <w:i/>
          <w:iCs/>
        </w:rPr>
        <w:t>Teorias do currículo</w:t>
      </w:r>
      <w:r w:rsidRPr="00866658">
        <w:rPr>
          <w:rFonts w:ascii="Times New Roman" w:eastAsia="Times New Roman" w:hAnsi="Times New Roman" w:cs="Times New Roman"/>
          <w:b/>
        </w:rPr>
        <w:t>.</w:t>
      </w:r>
      <w:r w:rsidRPr="00866658">
        <w:rPr>
          <w:rFonts w:ascii="Times New Roman" w:eastAsia="Times New Roman" w:hAnsi="Times New Roman" w:cs="Times New Roman"/>
        </w:rPr>
        <w:t xml:space="preserve"> São Paulo: Cortez, 2011.</w:t>
      </w:r>
    </w:p>
    <w:p w14:paraId="424BF9BD" w14:textId="77777777" w:rsidR="00AD5883" w:rsidRPr="00246402" w:rsidRDefault="00AD5883" w:rsidP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>MORTATTI, Maria do Rosário</w:t>
      </w:r>
      <w:r>
        <w:rPr>
          <w:rFonts w:ascii="Times New Roman" w:eastAsia="Times New Roman" w:hAnsi="Times New Roman" w:cs="Times New Roman"/>
        </w:rPr>
        <w:t xml:space="preserve"> Longo</w:t>
      </w:r>
      <w:r w:rsidRPr="00246402">
        <w:rPr>
          <w:rFonts w:ascii="Times New Roman" w:eastAsia="Times New Roman" w:hAnsi="Times New Roman" w:cs="Times New Roman"/>
        </w:rPr>
        <w:t>. A “querela dos métodos</w:t>
      </w:r>
      <w:r>
        <w:rPr>
          <w:rFonts w:ascii="Times New Roman" w:eastAsia="Times New Roman" w:hAnsi="Times New Roman" w:cs="Times New Roman"/>
        </w:rPr>
        <w:t>”</w:t>
      </w:r>
      <w:r w:rsidRPr="00246402">
        <w:rPr>
          <w:rFonts w:ascii="Times New Roman" w:eastAsia="Times New Roman" w:hAnsi="Times New Roman" w:cs="Times New Roman"/>
        </w:rPr>
        <w:t xml:space="preserve"> de alfabetização no Brasil: contribuições para metodizar o debate. </w:t>
      </w:r>
      <w:r w:rsidRPr="00772142">
        <w:rPr>
          <w:rFonts w:ascii="Times New Roman" w:eastAsia="Times New Roman" w:hAnsi="Times New Roman" w:cs="Times New Roman"/>
          <w:bCs/>
          <w:i/>
          <w:iCs/>
        </w:rPr>
        <w:t>Acolhendo a Alfabetização nos Países de Língua Portuguesa</w:t>
      </w:r>
      <w:r w:rsidRPr="00246402">
        <w:rPr>
          <w:rFonts w:ascii="Times New Roman" w:eastAsia="Times New Roman" w:hAnsi="Times New Roman" w:cs="Times New Roman"/>
        </w:rPr>
        <w:t xml:space="preserve">, São Paulo, </w:t>
      </w:r>
      <w:r>
        <w:rPr>
          <w:rFonts w:ascii="Times New Roman" w:eastAsia="Times New Roman" w:hAnsi="Times New Roman" w:cs="Times New Roman"/>
        </w:rPr>
        <w:t>v.</w:t>
      </w:r>
      <w:r w:rsidRPr="00246402">
        <w:rPr>
          <w:rFonts w:ascii="Times New Roman" w:eastAsia="Times New Roman" w:hAnsi="Times New Roman" w:cs="Times New Roman"/>
        </w:rPr>
        <w:t xml:space="preserve"> 3, n.</w:t>
      </w:r>
      <w:r>
        <w:rPr>
          <w:rFonts w:ascii="Times New Roman" w:eastAsia="Times New Roman" w:hAnsi="Times New Roman" w:cs="Times New Roman"/>
        </w:rPr>
        <w:t xml:space="preserve"> </w:t>
      </w:r>
      <w:r w:rsidRPr="00246402">
        <w:rPr>
          <w:rFonts w:ascii="Times New Roman" w:eastAsia="Times New Roman" w:hAnsi="Times New Roman" w:cs="Times New Roman"/>
        </w:rPr>
        <w:t>5, 2009</w:t>
      </w:r>
      <w:r>
        <w:rPr>
          <w:rFonts w:ascii="Times New Roman" w:eastAsia="Times New Roman" w:hAnsi="Times New Roman" w:cs="Times New Roman"/>
        </w:rPr>
        <w:t>.</w:t>
      </w:r>
    </w:p>
    <w:p w14:paraId="77B8AC10" w14:textId="77777777" w:rsidR="00AD5883" w:rsidRDefault="00AD5883" w:rsidP="00AD5883">
      <w:pPr>
        <w:rPr>
          <w:rFonts w:ascii="Times New Roman" w:eastAsia="Times New Roman" w:hAnsi="Times New Roman" w:cs="Times New Roman"/>
        </w:rPr>
      </w:pPr>
    </w:p>
    <w:p w14:paraId="331C928A" w14:textId="23817530" w:rsidR="00BB5776" w:rsidRPr="008E600F" w:rsidRDefault="00AD5883">
      <w:pPr>
        <w:rPr>
          <w:rFonts w:ascii="Times New Roman" w:eastAsia="Times New Roman" w:hAnsi="Times New Roman" w:cs="Times New Roman"/>
        </w:rPr>
      </w:pPr>
      <w:r w:rsidRPr="00246402">
        <w:rPr>
          <w:rFonts w:ascii="Times New Roman" w:eastAsia="Times New Roman" w:hAnsi="Times New Roman" w:cs="Times New Roman"/>
        </w:rPr>
        <w:t>SMOLKA, Ana Luiza Bustamante</w:t>
      </w:r>
      <w:r w:rsidRPr="00772142">
        <w:rPr>
          <w:rFonts w:ascii="Times New Roman" w:eastAsia="Times New Roman" w:hAnsi="Times New Roman" w:cs="Times New Roman"/>
        </w:rPr>
        <w:t xml:space="preserve">. </w:t>
      </w:r>
      <w:r w:rsidRPr="00772142">
        <w:rPr>
          <w:rFonts w:ascii="Times New Roman" w:eastAsia="Times New Roman" w:hAnsi="Times New Roman" w:cs="Times New Roman"/>
          <w:i/>
          <w:iCs/>
        </w:rPr>
        <w:t>A criança na fase inicial da escrita</w:t>
      </w:r>
      <w:r w:rsidRPr="0077214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a </w:t>
      </w:r>
      <w:r w:rsidRPr="00772142">
        <w:rPr>
          <w:rFonts w:ascii="Times New Roman" w:eastAsia="Times New Roman" w:hAnsi="Times New Roman" w:cs="Times New Roman"/>
        </w:rPr>
        <w:t>alfabetização como processo discursivo</w:t>
      </w:r>
      <w:r w:rsidRPr="00246402">
        <w:rPr>
          <w:rFonts w:ascii="Times New Roman" w:eastAsia="Times New Roman" w:hAnsi="Times New Roman" w:cs="Times New Roman"/>
        </w:rPr>
        <w:t>. 13. ed. São Paulo: Cortez, 2012.</w:t>
      </w:r>
    </w:p>
    <w:sectPr w:rsidR="00BB5776" w:rsidRPr="008E6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7A91" w14:textId="77777777" w:rsidR="00526DDF" w:rsidRDefault="00526DDF">
      <w:r>
        <w:separator/>
      </w:r>
    </w:p>
  </w:endnote>
  <w:endnote w:type="continuationSeparator" w:id="0">
    <w:p w14:paraId="1509E686" w14:textId="77777777" w:rsidR="00526DDF" w:rsidRDefault="0052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03C9" w14:textId="77777777" w:rsidR="00BB5776" w:rsidRDefault="00BB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8C50" w14:textId="77777777" w:rsidR="00BB5776" w:rsidRDefault="00BB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C333" w14:textId="77777777" w:rsidR="00BB5776" w:rsidRDefault="00BB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9A41" w14:textId="77777777" w:rsidR="00526DDF" w:rsidRDefault="00526DDF">
      <w:r>
        <w:separator/>
      </w:r>
    </w:p>
  </w:footnote>
  <w:footnote w:type="continuationSeparator" w:id="0">
    <w:p w14:paraId="2BB8AC07" w14:textId="77777777" w:rsidR="00526DDF" w:rsidRDefault="0052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2C43" w14:textId="77777777" w:rsidR="00BB5776" w:rsidRDefault="00BB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DD6C" w14:textId="77777777" w:rsidR="00BB5776" w:rsidRDefault="00526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C878C46" wp14:editId="771D47D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D014" w14:textId="77777777" w:rsidR="00BB5776" w:rsidRDefault="00BB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0C"/>
    <w:multiLevelType w:val="multilevel"/>
    <w:tmpl w:val="37E4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3C4AEF"/>
    <w:multiLevelType w:val="hybridMultilevel"/>
    <w:tmpl w:val="5A5E4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4833"/>
    <w:multiLevelType w:val="multilevel"/>
    <w:tmpl w:val="1F9A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3128">
    <w:abstractNumId w:val="0"/>
  </w:num>
  <w:num w:numId="2" w16cid:durableId="1454442787">
    <w:abstractNumId w:val="2"/>
  </w:num>
  <w:num w:numId="3" w16cid:durableId="154587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6"/>
    <w:rsid w:val="00004DBD"/>
    <w:rsid w:val="000126CB"/>
    <w:rsid w:val="00047DB4"/>
    <w:rsid w:val="00053BAB"/>
    <w:rsid w:val="0007309D"/>
    <w:rsid w:val="00092557"/>
    <w:rsid w:val="000A066F"/>
    <w:rsid w:val="00154287"/>
    <w:rsid w:val="001E10CB"/>
    <w:rsid w:val="002223AD"/>
    <w:rsid w:val="002807B6"/>
    <w:rsid w:val="00281F86"/>
    <w:rsid w:val="002C1799"/>
    <w:rsid w:val="002C1A05"/>
    <w:rsid w:val="002C6283"/>
    <w:rsid w:val="002F2B3E"/>
    <w:rsid w:val="002F7C7B"/>
    <w:rsid w:val="00327FC0"/>
    <w:rsid w:val="00376E42"/>
    <w:rsid w:val="003A7354"/>
    <w:rsid w:val="00407458"/>
    <w:rsid w:val="00443BF8"/>
    <w:rsid w:val="004600DE"/>
    <w:rsid w:val="00460194"/>
    <w:rsid w:val="00492EC3"/>
    <w:rsid w:val="00493BB4"/>
    <w:rsid w:val="004A7836"/>
    <w:rsid w:val="004A79AE"/>
    <w:rsid w:val="004B1F16"/>
    <w:rsid w:val="004B6054"/>
    <w:rsid w:val="004B79B7"/>
    <w:rsid w:val="004C45DD"/>
    <w:rsid w:val="004C5155"/>
    <w:rsid w:val="004D1720"/>
    <w:rsid w:val="004E375D"/>
    <w:rsid w:val="004E45D1"/>
    <w:rsid w:val="0050452B"/>
    <w:rsid w:val="0050636F"/>
    <w:rsid w:val="00526DDF"/>
    <w:rsid w:val="005739EF"/>
    <w:rsid w:val="005A62F9"/>
    <w:rsid w:val="00601523"/>
    <w:rsid w:val="0060485C"/>
    <w:rsid w:val="00616D31"/>
    <w:rsid w:val="00636DD6"/>
    <w:rsid w:val="0065270F"/>
    <w:rsid w:val="006727C1"/>
    <w:rsid w:val="006744AB"/>
    <w:rsid w:val="006E1745"/>
    <w:rsid w:val="00714CCD"/>
    <w:rsid w:val="00733EFE"/>
    <w:rsid w:val="0075051F"/>
    <w:rsid w:val="00751AB4"/>
    <w:rsid w:val="0075334C"/>
    <w:rsid w:val="0077192C"/>
    <w:rsid w:val="007813D6"/>
    <w:rsid w:val="007857EE"/>
    <w:rsid w:val="0079098B"/>
    <w:rsid w:val="007C22BC"/>
    <w:rsid w:val="007C662E"/>
    <w:rsid w:val="007F57B4"/>
    <w:rsid w:val="007F7278"/>
    <w:rsid w:val="0080424C"/>
    <w:rsid w:val="008069F1"/>
    <w:rsid w:val="00807F89"/>
    <w:rsid w:val="00811147"/>
    <w:rsid w:val="00866658"/>
    <w:rsid w:val="008C3827"/>
    <w:rsid w:val="008D2B14"/>
    <w:rsid w:val="008E600F"/>
    <w:rsid w:val="008E6FDC"/>
    <w:rsid w:val="00917CB5"/>
    <w:rsid w:val="00953B17"/>
    <w:rsid w:val="009B35CA"/>
    <w:rsid w:val="009B5271"/>
    <w:rsid w:val="00A0184E"/>
    <w:rsid w:val="00A07C30"/>
    <w:rsid w:val="00A2311D"/>
    <w:rsid w:val="00A2635D"/>
    <w:rsid w:val="00A2771B"/>
    <w:rsid w:val="00A557F0"/>
    <w:rsid w:val="00A63FF5"/>
    <w:rsid w:val="00A662C8"/>
    <w:rsid w:val="00A77DB8"/>
    <w:rsid w:val="00A8020F"/>
    <w:rsid w:val="00AC53C8"/>
    <w:rsid w:val="00AD382C"/>
    <w:rsid w:val="00AD5883"/>
    <w:rsid w:val="00AE1724"/>
    <w:rsid w:val="00AE1DF7"/>
    <w:rsid w:val="00AF21C4"/>
    <w:rsid w:val="00B0225A"/>
    <w:rsid w:val="00B40D84"/>
    <w:rsid w:val="00B41978"/>
    <w:rsid w:val="00B975DB"/>
    <w:rsid w:val="00BB5776"/>
    <w:rsid w:val="00BD2061"/>
    <w:rsid w:val="00C10CDD"/>
    <w:rsid w:val="00C51F82"/>
    <w:rsid w:val="00C65B5F"/>
    <w:rsid w:val="00CA51E6"/>
    <w:rsid w:val="00CF1D3A"/>
    <w:rsid w:val="00D86009"/>
    <w:rsid w:val="00DA1F4B"/>
    <w:rsid w:val="00DB051C"/>
    <w:rsid w:val="00DB11F7"/>
    <w:rsid w:val="00DE0530"/>
    <w:rsid w:val="00DE4E43"/>
    <w:rsid w:val="00E03CD4"/>
    <w:rsid w:val="00E11976"/>
    <w:rsid w:val="00E2102F"/>
    <w:rsid w:val="00E428D0"/>
    <w:rsid w:val="00E50EC4"/>
    <w:rsid w:val="00E77884"/>
    <w:rsid w:val="00EB6E5D"/>
    <w:rsid w:val="00EC0984"/>
    <w:rsid w:val="00F05934"/>
    <w:rsid w:val="00F26383"/>
    <w:rsid w:val="00F96C5C"/>
    <w:rsid w:val="00F97F01"/>
    <w:rsid w:val="00FA43C6"/>
    <w:rsid w:val="00FA7B5F"/>
    <w:rsid w:val="00F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3ECC"/>
  <w15:docId w15:val="{C975A8A0-3242-4B77-B66F-3718F90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emEspaamentoChar">
    <w:name w:val="Sem Espaçamento Char"/>
    <w:aliases w:val="Referências Char"/>
    <w:link w:val="SemEspaamento"/>
    <w:uiPriority w:val="1"/>
    <w:locked/>
    <w:rsid w:val="00AD5883"/>
  </w:style>
  <w:style w:type="paragraph" w:styleId="SemEspaamento">
    <w:name w:val="No Spacing"/>
    <w:aliases w:val="Referências"/>
    <w:link w:val="SemEspaamentoChar"/>
    <w:uiPriority w:val="1"/>
    <w:qFormat/>
    <w:rsid w:val="00AD5883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11006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Rosalva Drummond</cp:lastModifiedBy>
  <cp:revision>2</cp:revision>
  <dcterms:created xsi:type="dcterms:W3CDTF">2024-06-01T02:00:00Z</dcterms:created>
  <dcterms:modified xsi:type="dcterms:W3CDTF">2024-06-01T02:00:00Z</dcterms:modified>
</cp:coreProperties>
</file>