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37CF0" w14:textId="77777777" w:rsidR="003A5C86" w:rsidRDefault="00F55DA1">
      <w:pPr>
        <w:pStyle w:val="Ttulo"/>
        <w:rPr>
          <w:rFonts w:ascii="Avenir" w:eastAsia="Avenir" w:hAnsi="Avenir" w:cs="Avenir"/>
        </w:rPr>
      </w:pPr>
      <w:r>
        <w:rPr>
          <w:rFonts w:ascii="Avenir" w:eastAsia="Avenir" w:hAnsi="Avenir" w:cs="Avenir"/>
          <w:noProof/>
        </w:rPr>
        <w:drawing>
          <wp:anchor distT="0" distB="0" distL="0" distR="0" simplePos="0" relativeHeight="251658240" behindDoc="0" locked="0" layoutInCell="1" hidden="0" allowOverlap="1" wp14:anchorId="14FEE07B" wp14:editId="10F698B7">
            <wp:simplePos x="0" y="0"/>
            <wp:positionH relativeFrom="page">
              <wp:posOffset>7620</wp:posOffset>
            </wp:positionH>
            <wp:positionV relativeFrom="page">
              <wp:posOffset>7620</wp:posOffset>
            </wp:positionV>
            <wp:extent cx="7562850" cy="2085975"/>
            <wp:effectExtent l="0" t="0" r="0" b="0"/>
            <wp:wrapNone/>
            <wp:docPr id="20630115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866" r="866"/>
                    <a:stretch>
                      <a:fillRect/>
                    </a:stretch>
                  </pic:blipFill>
                  <pic:spPr>
                    <a:xfrm>
                      <a:off x="0" y="0"/>
                      <a:ext cx="7562850" cy="2085975"/>
                    </a:xfrm>
                    <a:prstGeom prst="rect">
                      <a:avLst/>
                    </a:prstGeom>
                    <a:ln/>
                  </pic:spPr>
                </pic:pic>
              </a:graphicData>
            </a:graphic>
          </wp:anchor>
        </w:drawing>
      </w:r>
    </w:p>
    <w:p w14:paraId="685D0795" w14:textId="77777777" w:rsidR="003A5C86" w:rsidRDefault="003A5C86">
      <w:pPr>
        <w:pStyle w:val="Ttulo"/>
        <w:rPr>
          <w:rFonts w:ascii="Avenir" w:eastAsia="Avenir" w:hAnsi="Avenir" w:cs="Avenir"/>
        </w:rPr>
      </w:pPr>
    </w:p>
    <w:p w14:paraId="53F8DDD5" w14:textId="77777777" w:rsidR="003A5C86" w:rsidRDefault="003A5C86">
      <w:pPr>
        <w:pStyle w:val="Ttulo"/>
        <w:rPr>
          <w:rFonts w:ascii="Avenir" w:eastAsia="Avenir" w:hAnsi="Avenir" w:cs="Avenir"/>
        </w:rPr>
      </w:pPr>
    </w:p>
    <w:p w14:paraId="0D631424" w14:textId="77777777" w:rsidR="003A5C86" w:rsidRDefault="003A5C86">
      <w:pPr>
        <w:pStyle w:val="Ttulo"/>
        <w:rPr>
          <w:rFonts w:ascii="Avenir" w:eastAsia="Avenir" w:hAnsi="Avenir" w:cs="Avenir"/>
        </w:rPr>
      </w:pPr>
    </w:p>
    <w:p w14:paraId="2D0861CD" w14:textId="77777777" w:rsidR="003A5C86" w:rsidRDefault="003A5C86">
      <w:pPr>
        <w:pStyle w:val="Ttulo"/>
        <w:rPr>
          <w:rFonts w:ascii="Avenir" w:eastAsia="Avenir" w:hAnsi="Avenir" w:cs="Avenir"/>
        </w:rPr>
      </w:pPr>
    </w:p>
    <w:p w14:paraId="359CBC35" w14:textId="77777777" w:rsidR="003A5C86" w:rsidRDefault="003A5C86">
      <w:pPr>
        <w:pStyle w:val="Ttulo"/>
        <w:rPr>
          <w:rFonts w:ascii="Avenir" w:eastAsia="Avenir" w:hAnsi="Avenir" w:cs="Avenir"/>
        </w:rPr>
      </w:pPr>
    </w:p>
    <w:p w14:paraId="58ED02B6" w14:textId="77777777" w:rsidR="003A5C86" w:rsidRDefault="003A5C86">
      <w:pPr>
        <w:pStyle w:val="Ttulo"/>
        <w:rPr>
          <w:rFonts w:ascii="Avenir" w:eastAsia="Avenir" w:hAnsi="Avenir" w:cs="Avenir"/>
        </w:rPr>
      </w:pPr>
    </w:p>
    <w:p w14:paraId="178DE892" w14:textId="77777777" w:rsidR="003A5C86" w:rsidRDefault="003A5C86">
      <w:pPr>
        <w:pStyle w:val="Ttulo"/>
        <w:rPr>
          <w:rFonts w:ascii="Avenir" w:eastAsia="Avenir" w:hAnsi="Avenir" w:cs="Avenir"/>
          <w:sz w:val="20"/>
          <w:szCs w:val="20"/>
        </w:rPr>
      </w:pPr>
    </w:p>
    <w:p w14:paraId="3A1FE475" w14:textId="77777777" w:rsidR="003A5C86" w:rsidRDefault="003A5C86">
      <w:pPr>
        <w:jc w:val="center"/>
        <w:rPr>
          <w:rFonts w:ascii="Avenir" w:eastAsia="Avenir" w:hAnsi="Avenir" w:cs="Avenir"/>
          <w:b/>
          <w:sz w:val="24"/>
          <w:szCs w:val="24"/>
        </w:rPr>
      </w:pPr>
    </w:p>
    <w:p w14:paraId="748C37EA" w14:textId="77777777" w:rsidR="003A5C86" w:rsidRDefault="00F55DA1">
      <w:pPr>
        <w:spacing w:after="240"/>
        <w:jc w:val="center"/>
        <w:rPr>
          <w:rFonts w:ascii="Avenir" w:eastAsia="Avenir" w:hAnsi="Avenir" w:cs="Avenir"/>
          <w:b/>
          <w:sz w:val="24"/>
          <w:szCs w:val="24"/>
        </w:rPr>
      </w:pPr>
      <w:bookmarkStart w:id="0" w:name="_heading=h.7fct3gj2l4am" w:colFirst="0" w:colLast="0"/>
      <w:bookmarkEnd w:id="0"/>
      <w:r>
        <w:rPr>
          <w:rFonts w:ascii="Avenir" w:eastAsia="Avenir" w:hAnsi="Avenir" w:cs="Avenir"/>
          <w:b/>
          <w:sz w:val="24"/>
          <w:szCs w:val="24"/>
        </w:rPr>
        <w:t>EM DEFESA DO TERRITÓRIO: IMPACTOS SOCIAIS, AMBIENTAIS E ECONÔMICOS RESULTANTES DA IMPLANTAÇÃO E OPERAÇÃO DE PARQUES EÓLICOS NA COMUNIDADE TRADICIONAL PESQUEIRA DE ENXU QUEIMADO/RN.</w:t>
      </w:r>
    </w:p>
    <w:p w14:paraId="4249FCED" w14:textId="77777777" w:rsidR="003A5C86" w:rsidRDefault="003A5C86">
      <w:pPr>
        <w:jc w:val="center"/>
        <w:rPr>
          <w:rFonts w:ascii="Avenir" w:eastAsia="Avenir" w:hAnsi="Avenir" w:cs="Avenir"/>
          <w:sz w:val="24"/>
          <w:szCs w:val="24"/>
        </w:rPr>
      </w:pPr>
    </w:p>
    <w:p w14:paraId="2B78DFBF" w14:textId="77777777" w:rsidR="003A5C86" w:rsidRDefault="003A5C86">
      <w:pPr>
        <w:ind w:hanging="2"/>
        <w:jc w:val="center"/>
        <w:rPr>
          <w:rFonts w:ascii="Avenir" w:eastAsia="Avenir" w:hAnsi="Avenir" w:cs="Avenir"/>
          <w:sz w:val="24"/>
          <w:szCs w:val="24"/>
        </w:rPr>
      </w:pPr>
    </w:p>
    <w:p w14:paraId="572C7F72" w14:textId="77777777" w:rsidR="003A5C86" w:rsidRDefault="00F55DA1">
      <w:pPr>
        <w:ind w:hanging="2"/>
        <w:jc w:val="center"/>
        <w:rPr>
          <w:rFonts w:ascii="Avenir" w:eastAsia="Avenir" w:hAnsi="Avenir" w:cs="Avenir"/>
          <w:sz w:val="24"/>
          <w:szCs w:val="24"/>
          <w:vertAlign w:val="superscript"/>
        </w:rPr>
      </w:pPr>
      <w:r>
        <w:rPr>
          <w:rFonts w:ascii="Avenir" w:eastAsia="Avenir" w:hAnsi="Avenir" w:cs="Avenir"/>
          <w:sz w:val="24"/>
          <w:szCs w:val="24"/>
        </w:rPr>
        <w:t>Miriam Moura Vital</w:t>
      </w:r>
      <w:r>
        <w:rPr>
          <w:rFonts w:ascii="Avenir" w:eastAsia="Avenir" w:hAnsi="Avenir" w:cs="Avenir"/>
          <w:sz w:val="24"/>
          <w:szCs w:val="24"/>
          <w:vertAlign w:val="superscript"/>
        </w:rPr>
        <w:footnoteReference w:id="1"/>
      </w:r>
    </w:p>
    <w:p w14:paraId="6122292E" w14:textId="77777777" w:rsidR="003A5C86" w:rsidRDefault="00F55DA1">
      <w:pPr>
        <w:ind w:hanging="2"/>
        <w:jc w:val="center"/>
        <w:rPr>
          <w:rFonts w:ascii="Avenir" w:eastAsia="Avenir" w:hAnsi="Avenir" w:cs="Avenir"/>
          <w:sz w:val="24"/>
          <w:szCs w:val="24"/>
        </w:rPr>
      </w:pPr>
      <w:r>
        <w:rPr>
          <w:rFonts w:ascii="Avenir" w:eastAsia="Avenir" w:hAnsi="Avenir" w:cs="Avenir"/>
          <w:sz w:val="24"/>
          <w:szCs w:val="24"/>
        </w:rPr>
        <w:t>Joana Tereza Vaz de Moura</w:t>
      </w:r>
      <w:r>
        <w:rPr>
          <w:rFonts w:ascii="Avenir" w:eastAsia="Avenir" w:hAnsi="Avenir" w:cs="Avenir"/>
          <w:sz w:val="24"/>
          <w:szCs w:val="24"/>
          <w:vertAlign w:val="superscript"/>
        </w:rPr>
        <w:footnoteReference w:id="2"/>
      </w:r>
    </w:p>
    <w:p w14:paraId="7692B1B5" w14:textId="77777777" w:rsidR="003A5C86" w:rsidRDefault="003A5C86">
      <w:pPr>
        <w:ind w:hanging="2"/>
        <w:rPr>
          <w:rFonts w:ascii="Avenir" w:eastAsia="Avenir" w:hAnsi="Avenir" w:cs="Avenir"/>
          <w:color w:val="FF0000"/>
          <w:sz w:val="24"/>
          <w:szCs w:val="24"/>
        </w:rPr>
      </w:pPr>
    </w:p>
    <w:p w14:paraId="74B87173" w14:textId="77777777" w:rsidR="003A5C86" w:rsidRDefault="003A5C86">
      <w:pPr>
        <w:ind w:hanging="2"/>
        <w:rPr>
          <w:rFonts w:ascii="Avenir" w:eastAsia="Avenir" w:hAnsi="Avenir" w:cs="Avenir"/>
          <w:color w:val="FF0000"/>
          <w:sz w:val="24"/>
          <w:szCs w:val="24"/>
        </w:rPr>
      </w:pPr>
    </w:p>
    <w:p w14:paraId="62E53CFD" w14:textId="77777777" w:rsidR="003A5C86" w:rsidRDefault="00F55DA1">
      <w:pPr>
        <w:ind w:hanging="2"/>
        <w:rPr>
          <w:rFonts w:ascii="Avenir" w:eastAsia="Avenir" w:hAnsi="Avenir" w:cs="Avenir"/>
          <w:sz w:val="24"/>
          <w:szCs w:val="24"/>
        </w:rPr>
      </w:pPr>
      <w:r>
        <w:rPr>
          <w:rFonts w:ascii="Avenir" w:eastAsia="Avenir" w:hAnsi="Avenir" w:cs="Avenir"/>
          <w:b/>
          <w:sz w:val="24"/>
          <w:szCs w:val="24"/>
        </w:rPr>
        <w:t>GT 10:</w:t>
      </w:r>
      <w:r>
        <w:rPr>
          <w:rFonts w:ascii="Avenir" w:eastAsia="Avenir" w:hAnsi="Avenir" w:cs="Avenir"/>
          <w:sz w:val="24"/>
          <w:szCs w:val="24"/>
        </w:rPr>
        <w:t xml:space="preserve"> Movimentos soci</w:t>
      </w:r>
      <w:r>
        <w:rPr>
          <w:rFonts w:ascii="Avenir" w:eastAsia="Avenir" w:hAnsi="Avenir" w:cs="Avenir"/>
          <w:sz w:val="24"/>
          <w:szCs w:val="24"/>
        </w:rPr>
        <w:t>ais e disputas territoriais e ambientais no Brasil contemporâneo.</w:t>
      </w:r>
    </w:p>
    <w:p w14:paraId="0F61ABA0" w14:textId="77777777" w:rsidR="003A5C86" w:rsidRDefault="003A5C86">
      <w:pPr>
        <w:tabs>
          <w:tab w:val="left" w:pos="3544"/>
        </w:tabs>
        <w:spacing w:line="360" w:lineRule="auto"/>
        <w:ind w:hanging="2"/>
        <w:jc w:val="center"/>
        <w:rPr>
          <w:rFonts w:ascii="Avenir" w:eastAsia="Avenir" w:hAnsi="Avenir" w:cs="Avenir"/>
          <w:color w:val="FF0000"/>
          <w:sz w:val="24"/>
          <w:szCs w:val="24"/>
        </w:rPr>
      </w:pPr>
    </w:p>
    <w:p w14:paraId="3101DA50" w14:textId="77777777" w:rsidR="003A5C86" w:rsidRDefault="003A5C86">
      <w:pPr>
        <w:tabs>
          <w:tab w:val="left" w:pos="3544"/>
        </w:tabs>
        <w:spacing w:line="360" w:lineRule="auto"/>
        <w:ind w:hanging="2"/>
        <w:jc w:val="center"/>
        <w:rPr>
          <w:rFonts w:ascii="Avenir" w:eastAsia="Avenir" w:hAnsi="Avenir" w:cs="Avenir"/>
          <w:color w:val="FF0000"/>
          <w:sz w:val="24"/>
          <w:szCs w:val="24"/>
        </w:rPr>
      </w:pPr>
    </w:p>
    <w:p w14:paraId="2F2109F4" w14:textId="77777777" w:rsidR="003A5C86" w:rsidRDefault="00F55DA1">
      <w:pPr>
        <w:ind w:hanging="2"/>
        <w:jc w:val="center"/>
        <w:rPr>
          <w:rFonts w:ascii="Avenir" w:eastAsia="Avenir" w:hAnsi="Avenir" w:cs="Avenir"/>
          <w:b/>
          <w:sz w:val="24"/>
          <w:szCs w:val="24"/>
        </w:rPr>
      </w:pPr>
      <w:r>
        <w:rPr>
          <w:rFonts w:ascii="Avenir" w:eastAsia="Avenir" w:hAnsi="Avenir" w:cs="Avenir"/>
          <w:b/>
          <w:sz w:val="24"/>
          <w:szCs w:val="24"/>
        </w:rPr>
        <w:t xml:space="preserve">RESUMO </w:t>
      </w:r>
    </w:p>
    <w:p w14:paraId="218795C8" w14:textId="77777777" w:rsidR="003A5C86" w:rsidRDefault="003A5C86">
      <w:pPr>
        <w:ind w:hanging="2"/>
        <w:jc w:val="center"/>
      </w:pPr>
    </w:p>
    <w:p w14:paraId="6989DFB6" w14:textId="77777777" w:rsidR="003A5C86" w:rsidRDefault="00F55DA1">
      <w:pPr>
        <w:ind w:hanging="2"/>
        <w:jc w:val="both"/>
        <w:rPr>
          <w:rFonts w:ascii="Avenir" w:eastAsia="Avenir" w:hAnsi="Avenir" w:cs="Avenir"/>
          <w:sz w:val="24"/>
          <w:szCs w:val="24"/>
        </w:rPr>
      </w:pPr>
      <w:r>
        <w:rPr>
          <w:rFonts w:ascii="Avenir" w:eastAsia="Avenir" w:hAnsi="Avenir" w:cs="Avenir"/>
          <w:sz w:val="24"/>
          <w:szCs w:val="24"/>
        </w:rPr>
        <w:t>O presente trabalho tem como objetivo compreender a percepção dos atores sociais que lutam pela manutenção e defesa do território de Enxu Queimado/RN sobre os impactos sociais, ambientais e econômicos resultantes da implementação/operação dos parques eólic</w:t>
      </w:r>
      <w:r>
        <w:rPr>
          <w:rFonts w:ascii="Avenir" w:eastAsia="Avenir" w:hAnsi="Avenir" w:cs="Avenir"/>
          <w:sz w:val="24"/>
          <w:szCs w:val="24"/>
        </w:rPr>
        <w:t>os. Quanto à metodologia, utilizou-se da revisão bibliográfica e por se tratar de um estudo de caso, foram realizadas entrevistas semiestruturadas com integrantes do comitê de defesa do território pesqueira da praia de Enxu Queimado/RN. Ao analisar os dado</w:t>
      </w:r>
      <w:r>
        <w:rPr>
          <w:rFonts w:ascii="Avenir" w:eastAsia="Avenir" w:hAnsi="Avenir" w:cs="Avenir"/>
          <w:sz w:val="24"/>
          <w:szCs w:val="24"/>
        </w:rPr>
        <w:t>s, percebeu-se que o uso do território para as comunidades tradicionais é sagrado, sobretudo para aqueles que lá habitam a gerações. Desta forma, a comercialização dos territórios tradicionais e de seus recursos, sem consentimento, é indevido, tendo em vis</w:t>
      </w:r>
      <w:r>
        <w:rPr>
          <w:rFonts w:ascii="Avenir" w:eastAsia="Avenir" w:hAnsi="Avenir" w:cs="Avenir"/>
          <w:sz w:val="24"/>
          <w:szCs w:val="24"/>
        </w:rPr>
        <w:t>ta que a consulta prévia às comunidades é obrigatória. No entanto, com o avanço da mais-valia atuando de forma global, os territórios tradicionais têm sido mercadoria de troca e os povos tradicionais ficam apenas com o ônus dos impactos.</w:t>
      </w:r>
    </w:p>
    <w:p w14:paraId="695842F3" w14:textId="77777777" w:rsidR="003A5C86" w:rsidRDefault="003A5C86">
      <w:pPr>
        <w:ind w:hanging="2"/>
        <w:jc w:val="both"/>
        <w:rPr>
          <w:rFonts w:ascii="Avenir" w:eastAsia="Avenir" w:hAnsi="Avenir" w:cs="Avenir"/>
          <w:sz w:val="24"/>
          <w:szCs w:val="24"/>
        </w:rPr>
      </w:pPr>
    </w:p>
    <w:p w14:paraId="7A0D4B73" w14:textId="77777777" w:rsidR="003A5C86" w:rsidRDefault="00F55DA1">
      <w:pPr>
        <w:ind w:hanging="2"/>
        <w:jc w:val="both"/>
        <w:rPr>
          <w:rFonts w:ascii="Avenir" w:eastAsia="Avenir" w:hAnsi="Avenir" w:cs="Avenir"/>
          <w:sz w:val="24"/>
          <w:szCs w:val="24"/>
        </w:rPr>
      </w:pPr>
      <w:r>
        <w:rPr>
          <w:rFonts w:ascii="Avenir" w:eastAsia="Avenir" w:hAnsi="Avenir" w:cs="Avenir"/>
          <w:sz w:val="24"/>
          <w:szCs w:val="24"/>
        </w:rPr>
        <w:t>Palavras-chave: E</w:t>
      </w:r>
      <w:r>
        <w:rPr>
          <w:rFonts w:ascii="Avenir" w:eastAsia="Avenir" w:hAnsi="Avenir" w:cs="Avenir"/>
          <w:sz w:val="24"/>
          <w:szCs w:val="24"/>
        </w:rPr>
        <w:t>nergia eólica, Impactos sociais, ambientais e econômicos, Enxu Queimado.</w:t>
      </w:r>
    </w:p>
    <w:p w14:paraId="6B147F8C" w14:textId="77777777" w:rsidR="003A5C86" w:rsidRDefault="003A5C86">
      <w:pPr>
        <w:ind w:hanging="2"/>
        <w:jc w:val="both"/>
        <w:rPr>
          <w:rFonts w:ascii="Avenir" w:eastAsia="Avenir" w:hAnsi="Avenir" w:cs="Avenir"/>
          <w:sz w:val="24"/>
          <w:szCs w:val="24"/>
        </w:rPr>
      </w:pPr>
    </w:p>
    <w:p w14:paraId="0C6E18F8" w14:textId="77777777" w:rsidR="003A5C86" w:rsidRDefault="003A5C86">
      <w:pPr>
        <w:spacing w:line="360" w:lineRule="auto"/>
        <w:ind w:hanging="2"/>
        <w:jc w:val="both"/>
        <w:rPr>
          <w:rFonts w:ascii="Avenir" w:eastAsia="Avenir" w:hAnsi="Avenir" w:cs="Avenir"/>
          <w:color w:val="000000"/>
          <w:sz w:val="24"/>
          <w:szCs w:val="24"/>
        </w:rPr>
      </w:pPr>
    </w:p>
    <w:p w14:paraId="76C0A65A" w14:textId="77777777" w:rsidR="003A5C86" w:rsidRDefault="00F55DA1">
      <w:pPr>
        <w:spacing w:line="360" w:lineRule="auto"/>
        <w:jc w:val="both"/>
        <w:rPr>
          <w:rFonts w:ascii="Avenir" w:eastAsia="Avenir" w:hAnsi="Avenir" w:cs="Avenir"/>
          <w:b/>
          <w:sz w:val="24"/>
          <w:szCs w:val="24"/>
        </w:rPr>
      </w:pPr>
      <w:r>
        <w:rPr>
          <w:rFonts w:ascii="Avenir" w:eastAsia="Avenir" w:hAnsi="Avenir" w:cs="Avenir"/>
          <w:b/>
          <w:sz w:val="24"/>
          <w:szCs w:val="24"/>
        </w:rPr>
        <w:t>INTRODUÇÃO</w:t>
      </w:r>
    </w:p>
    <w:p w14:paraId="57BAB6BE" w14:textId="77777777" w:rsidR="003A5C86" w:rsidRDefault="003A5C86">
      <w:pPr>
        <w:spacing w:line="360" w:lineRule="auto"/>
        <w:jc w:val="both"/>
        <w:rPr>
          <w:rFonts w:ascii="Avenir" w:eastAsia="Avenir" w:hAnsi="Avenir" w:cs="Avenir"/>
          <w:b/>
          <w:sz w:val="24"/>
          <w:szCs w:val="24"/>
        </w:rPr>
      </w:pPr>
    </w:p>
    <w:p w14:paraId="31016E2B"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 xml:space="preserve">Sabe-se que as energias renováveis, são pautas de escala global e que no Brasil essa </w:t>
      </w:r>
      <w:r>
        <w:rPr>
          <w:rFonts w:ascii="Avenir" w:eastAsia="Avenir" w:hAnsi="Avenir" w:cs="Avenir"/>
          <w:sz w:val="24"/>
          <w:szCs w:val="24"/>
        </w:rPr>
        <w:lastRenderedPageBreak/>
        <w:t xml:space="preserve">realidade não é diferente, sendo o estado do Rio Grande do Norte destaque para a energia oriunda dos ventos, a energia eólica. </w:t>
      </w:r>
    </w:p>
    <w:p w14:paraId="1EEC249D"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Dito isto, após acentuada crise hídrica, em</w:t>
      </w:r>
      <w:r>
        <w:rPr>
          <w:rFonts w:ascii="Avenir" w:eastAsia="Avenir" w:hAnsi="Avenir" w:cs="Avenir"/>
          <w:sz w:val="24"/>
          <w:szCs w:val="24"/>
        </w:rPr>
        <w:t xml:space="preserve"> 2014, o Brasil preocupado com a estabilidade energética do país passou a buscar</w:t>
      </w:r>
      <w:r>
        <w:rPr>
          <w:rFonts w:ascii="Avenir" w:eastAsia="Avenir" w:hAnsi="Avenir" w:cs="Avenir"/>
          <w:b/>
          <w:sz w:val="24"/>
          <w:szCs w:val="24"/>
        </w:rPr>
        <w:t xml:space="preserve"> </w:t>
      </w:r>
      <w:r>
        <w:rPr>
          <w:rFonts w:ascii="Avenir" w:eastAsia="Avenir" w:hAnsi="Avenir" w:cs="Avenir"/>
          <w:sz w:val="24"/>
          <w:szCs w:val="24"/>
        </w:rPr>
        <w:t>por meios que viessem a compensar os períodos de estiagem que ocorrem no Brasil. Nesse contexto, a energia eólica, oriundo do vento, se mostrou uma excelente opção para compor</w:t>
      </w:r>
      <w:r>
        <w:rPr>
          <w:rFonts w:ascii="Avenir" w:eastAsia="Avenir" w:hAnsi="Avenir" w:cs="Avenir"/>
          <w:sz w:val="24"/>
          <w:szCs w:val="24"/>
        </w:rPr>
        <w:t xml:space="preserve"> a matriz energética do país. Desta forma, “o vento tornou-se, no recente período, um elemento de especulação econômica e produtiva, adquirindo relevância no planejamento energético Brasileiro” (SILVA, 2022, P. 18). </w:t>
      </w:r>
    </w:p>
    <w:p w14:paraId="64456F54"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Contudo, essa expansão preocupa as comu</w:t>
      </w:r>
      <w:r>
        <w:rPr>
          <w:rFonts w:ascii="Avenir" w:eastAsia="Avenir" w:hAnsi="Avenir" w:cs="Avenir"/>
          <w:sz w:val="24"/>
          <w:szCs w:val="24"/>
        </w:rPr>
        <w:t xml:space="preserve">nidades tradicionais pesqueiras, por dinamizar o espaço, especialmente nos usos do território e na modificação da paisagem, mediante a introdução de diversas materialidades e novas lógicas que proporcionam múltiplas funcionalidades aos lugares, como posto </w:t>
      </w:r>
      <w:r>
        <w:rPr>
          <w:rFonts w:ascii="Avenir" w:eastAsia="Avenir" w:hAnsi="Avenir" w:cs="Avenir"/>
          <w:sz w:val="24"/>
          <w:szCs w:val="24"/>
        </w:rPr>
        <w:t>por Silva (2022, p.19). O autor também destaca que o território se torna base e produto para o setor eólico mundial,  passando por um “processo de  ressignificação dos lugares, tornando-os lócus da produção e fazendo-os  elementos indispensáveis ao desenvo</w:t>
      </w:r>
      <w:r>
        <w:rPr>
          <w:rFonts w:ascii="Avenir" w:eastAsia="Avenir" w:hAnsi="Avenir" w:cs="Avenir"/>
          <w:sz w:val="24"/>
          <w:szCs w:val="24"/>
        </w:rPr>
        <w:t>lvimento capitalista”.</w:t>
      </w:r>
    </w:p>
    <w:p w14:paraId="56CCD09E"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O Rio Grande do Norte, é um dos maiores produtores de energia proveniente dos ventos, tendo maior concentração nas áreas litorâneas (HOFSTAETTER, 2021). Nesse cenário, encontra-se a região do Mato Grande, que é constituída por 15 mun</w:t>
      </w:r>
      <w:r>
        <w:rPr>
          <w:rFonts w:ascii="Avenir" w:eastAsia="Avenir" w:hAnsi="Avenir" w:cs="Avenir"/>
          <w:sz w:val="24"/>
          <w:szCs w:val="24"/>
        </w:rPr>
        <w:t>icípios, e dentre eles Pedra Grande.  O município é composto por 10 distritos em sua zona rural e, dentre eles, encontra-se a comunidade tradicional pesqueira de Enxu Queimado/RN (Mapa 01). Ela fica localizada na microrregião do Litoral Nordeste, saindo de</w:t>
      </w:r>
      <w:r>
        <w:rPr>
          <w:rFonts w:ascii="Avenir" w:eastAsia="Avenir" w:hAnsi="Avenir" w:cs="Avenir"/>
          <w:sz w:val="24"/>
          <w:szCs w:val="24"/>
        </w:rPr>
        <w:t xml:space="preserve"> Natal, capital do estado do RN, e indo pelas RN-120 e BR-406 fica a 142 km de distância da capital (IBGE, 2022). </w:t>
      </w:r>
    </w:p>
    <w:p w14:paraId="69BD091F" w14:textId="77777777" w:rsidR="00F55DA1" w:rsidRDefault="00F55DA1">
      <w:pPr>
        <w:spacing w:line="360" w:lineRule="auto"/>
        <w:ind w:firstLine="720"/>
        <w:jc w:val="both"/>
        <w:rPr>
          <w:rFonts w:ascii="Avenir" w:eastAsia="Avenir" w:hAnsi="Avenir" w:cs="Avenir"/>
          <w:sz w:val="24"/>
          <w:szCs w:val="24"/>
        </w:rPr>
      </w:pPr>
    </w:p>
    <w:p w14:paraId="5ACECC22" w14:textId="77777777" w:rsidR="00F55DA1" w:rsidRDefault="00F55DA1">
      <w:pPr>
        <w:spacing w:line="360" w:lineRule="auto"/>
        <w:ind w:firstLine="720"/>
        <w:jc w:val="both"/>
        <w:rPr>
          <w:rFonts w:ascii="Avenir" w:eastAsia="Avenir" w:hAnsi="Avenir" w:cs="Avenir"/>
          <w:sz w:val="24"/>
          <w:szCs w:val="24"/>
        </w:rPr>
      </w:pPr>
    </w:p>
    <w:p w14:paraId="4B5EF2DB" w14:textId="77777777" w:rsidR="00F55DA1" w:rsidRDefault="00F55DA1">
      <w:pPr>
        <w:spacing w:line="360" w:lineRule="auto"/>
        <w:ind w:firstLine="720"/>
        <w:jc w:val="both"/>
        <w:rPr>
          <w:rFonts w:ascii="Avenir" w:eastAsia="Avenir" w:hAnsi="Avenir" w:cs="Avenir"/>
          <w:sz w:val="24"/>
          <w:szCs w:val="24"/>
        </w:rPr>
      </w:pPr>
    </w:p>
    <w:p w14:paraId="15E0E084" w14:textId="77777777" w:rsidR="00F55DA1" w:rsidRDefault="00F55DA1">
      <w:pPr>
        <w:spacing w:line="360" w:lineRule="auto"/>
        <w:ind w:firstLine="720"/>
        <w:jc w:val="both"/>
        <w:rPr>
          <w:rFonts w:ascii="Avenir" w:eastAsia="Avenir" w:hAnsi="Avenir" w:cs="Avenir"/>
          <w:sz w:val="24"/>
          <w:szCs w:val="24"/>
        </w:rPr>
      </w:pPr>
    </w:p>
    <w:p w14:paraId="1AE53F18" w14:textId="77777777" w:rsidR="00F55DA1" w:rsidRDefault="00F55DA1">
      <w:pPr>
        <w:spacing w:line="360" w:lineRule="auto"/>
        <w:ind w:firstLine="720"/>
        <w:jc w:val="both"/>
        <w:rPr>
          <w:rFonts w:ascii="Avenir" w:eastAsia="Avenir" w:hAnsi="Avenir" w:cs="Avenir"/>
          <w:sz w:val="24"/>
          <w:szCs w:val="24"/>
        </w:rPr>
      </w:pPr>
    </w:p>
    <w:p w14:paraId="39F760C4" w14:textId="77777777" w:rsidR="00F55DA1" w:rsidRDefault="00F55DA1">
      <w:pPr>
        <w:spacing w:line="360" w:lineRule="auto"/>
        <w:ind w:firstLine="720"/>
        <w:jc w:val="both"/>
        <w:rPr>
          <w:rFonts w:ascii="Avenir" w:eastAsia="Avenir" w:hAnsi="Avenir" w:cs="Avenir"/>
          <w:sz w:val="24"/>
          <w:szCs w:val="24"/>
        </w:rPr>
      </w:pPr>
    </w:p>
    <w:p w14:paraId="04823AD3" w14:textId="77777777" w:rsidR="00F55DA1" w:rsidRDefault="00F55DA1">
      <w:pPr>
        <w:spacing w:line="360" w:lineRule="auto"/>
        <w:ind w:firstLine="720"/>
        <w:jc w:val="both"/>
        <w:rPr>
          <w:rFonts w:ascii="Avenir" w:eastAsia="Avenir" w:hAnsi="Avenir" w:cs="Avenir"/>
          <w:sz w:val="24"/>
          <w:szCs w:val="24"/>
        </w:rPr>
      </w:pPr>
    </w:p>
    <w:p w14:paraId="045A8CCD" w14:textId="77777777" w:rsidR="00F55DA1" w:rsidRDefault="00F55DA1">
      <w:pPr>
        <w:spacing w:line="360" w:lineRule="auto"/>
        <w:ind w:firstLine="720"/>
        <w:jc w:val="both"/>
        <w:rPr>
          <w:rFonts w:ascii="Avenir" w:eastAsia="Avenir" w:hAnsi="Avenir" w:cs="Avenir"/>
          <w:sz w:val="24"/>
          <w:szCs w:val="24"/>
        </w:rPr>
      </w:pPr>
    </w:p>
    <w:p w14:paraId="24194947" w14:textId="77777777" w:rsidR="00F55DA1" w:rsidRDefault="00F55DA1">
      <w:pPr>
        <w:spacing w:line="360" w:lineRule="auto"/>
        <w:ind w:firstLine="720"/>
        <w:jc w:val="both"/>
        <w:rPr>
          <w:rFonts w:ascii="Avenir" w:eastAsia="Avenir" w:hAnsi="Avenir" w:cs="Avenir"/>
          <w:sz w:val="24"/>
          <w:szCs w:val="24"/>
        </w:rPr>
      </w:pPr>
    </w:p>
    <w:p w14:paraId="0A6C14D8" w14:textId="77777777" w:rsidR="003A5C86" w:rsidRDefault="003A5C86">
      <w:pPr>
        <w:pBdr>
          <w:top w:val="nil"/>
          <w:left w:val="nil"/>
          <w:bottom w:val="nil"/>
          <w:right w:val="nil"/>
          <w:between w:val="nil"/>
        </w:pBdr>
        <w:jc w:val="center"/>
        <w:rPr>
          <w:color w:val="000000"/>
        </w:rPr>
      </w:pPr>
    </w:p>
    <w:p w14:paraId="6F6854F8" w14:textId="77777777" w:rsidR="003A5C86" w:rsidRDefault="003A5C86">
      <w:pPr>
        <w:pBdr>
          <w:top w:val="nil"/>
          <w:left w:val="nil"/>
          <w:bottom w:val="nil"/>
          <w:right w:val="nil"/>
          <w:between w:val="nil"/>
        </w:pBdr>
        <w:jc w:val="center"/>
        <w:rPr>
          <w:color w:val="000000"/>
        </w:rPr>
      </w:pPr>
    </w:p>
    <w:p w14:paraId="10909845" w14:textId="77777777" w:rsidR="003A5C86" w:rsidRDefault="00F55DA1">
      <w:pPr>
        <w:pBdr>
          <w:top w:val="nil"/>
          <w:left w:val="nil"/>
          <w:bottom w:val="nil"/>
          <w:right w:val="nil"/>
          <w:between w:val="nil"/>
        </w:pBdr>
        <w:spacing w:after="240"/>
        <w:jc w:val="center"/>
        <w:rPr>
          <w:rFonts w:ascii="Avenir" w:eastAsia="Avenir" w:hAnsi="Avenir" w:cs="Avenir"/>
          <w:b/>
          <w:sz w:val="24"/>
          <w:szCs w:val="24"/>
        </w:rPr>
      </w:pPr>
      <w:r>
        <w:rPr>
          <w:rFonts w:ascii="Avenir" w:eastAsia="Avenir" w:hAnsi="Avenir" w:cs="Avenir"/>
          <w:b/>
          <w:sz w:val="24"/>
          <w:szCs w:val="24"/>
        </w:rPr>
        <w:t>Mapa 01 – Localização geográfica da Comunidade de Enxu Queimado no Município de Pedra Grande/RN, Brasil</w:t>
      </w:r>
    </w:p>
    <w:p w14:paraId="162E5161" w14:textId="77777777" w:rsidR="003A5C86" w:rsidRDefault="00F55DA1">
      <w:pPr>
        <w:pBdr>
          <w:top w:val="nil"/>
          <w:left w:val="nil"/>
          <w:bottom w:val="nil"/>
          <w:right w:val="nil"/>
          <w:between w:val="nil"/>
        </w:pBdr>
        <w:spacing w:before="30" w:line="344" w:lineRule="auto"/>
        <w:ind w:right="-8"/>
        <w:jc w:val="center"/>
        <w:rPr>
          <w:color w:val="000000"/>
        </w:rPr>
      </w:pPr>
      <w:r>
        <w:rPr>
          <w:noProof/>
        </w:rPr>
        <w:drawing>
          <wp:inline distT="0" distB="0" distL="0" distR="0" wp14:anchorId="5F4D69A3" wp14:editId="37DA8528">
            <wp:extent cx="5558601" cy="3587167"/>
            <wp:effectExtent l="0" t="0" r="0" b="0"/>
            <wp:docPr id="2063011517" name="image3.jpg" descr="Diagrama, 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jpg" descr="Diagrama, Mapa&#10;&#10;Descrição gerada automaticamente"/>
                    <pic:cNvPicPr preferRelativeResize="0"/>
                  </pic:nvPicPr>
                  <pic:blipFill>
                    <a:blip r:embed="rId8"/>
                    <a:srcRect/>
                    <a:stretch>
                      <a:fillRect/>
                    </a:stretch>
                  </pic:blipFill>
                  <pic:spPr>
                    <a:xfrm>
                      <a:off x="0" y="0"/>
                      <a:ext cx="5558601" cy="3587167"/>
                    </a:xfrm>
                    <a:prstGeom prst="rect">
                      <a:avLst/>
                    </a:prstGeom>
                    <a:ln/>
                  </pic:spPr>
                </pic:pic>
              </a:graphicData>
            </a:graphic>
          </wp:inline>
        </w:drawing>
      </w:r>
    </w:p>
    <w:p w14:paraId="09F4C691" w14:textId="77777777" w:rsidR="003A5C86" w:rsidRDefault="00F55DA1">
      <w:pPr>
        <w:pBdr>
          <w:top w:val="nil"/>
          <w:left w:val="nil"/>
          <w:bottom w:val="nil"/>
          <w:right w:val="nil"/>
          <w:between w:val="nil"/>
        </w:pBdr>
        <w:spacing w:before="30" w:line="344" w:lineRule="auto"/>
        <w:ind w:right="-8"/>
        <w:jc w:val="center"/>
        <w:rPr>
          <w:rFonts w:ascii="Avenir" w:eastAsia="Avenir" w:hAnsi="Avenir" w:cs="Avenir"/>
          <w:sz w:val="20"/>
          <w:szCs w:val="20"/>
        </w:rPr>
      </w:pPr>
      <w:r>
        <w:rPr>
          <w:rFonts w:ascii="Avenir" w:eastAsia="Avenir" w:hAnsi="Avenir" w:cs="Avenir"/>
          <w:b/>
          <w:sz w:val="20"/>
          <w:szCs w:val="20"/>
        </w:rPr>
        <w:t>Fonte:</w:t>
      </w:r>
      <w:r>
        <w:rPr>
          <w:rFonts w:ascii="Avenir" w:eastAsia="Avenir" w:hAnsi="Avenir" w:cs="Avenir"/>
          <w:sz w:val="20"/>
          <w:szCs w:val="20"/>
        </w:rPr>
        <w:t xml:space="preserve"> BUANI (2023).</w:t>
      </w:r>
    </w:p>
    <w:p w14:paraId="0E72515D" w14:textId="77777777" w:rsidR="003A5C86" w:rsidRDefault="003A5C86">
      <w:pPr>
        <w:pBdr>
          <w:top w:val="nil"/>
          <w:left w:val="nil"/>
          <w:bottom w:val="nil"/>
          <w:right w:val="nil"/>
          <w:between w:val="nil"/>
        </w:pBdr>
        <w:spacing w:before="30" w:line="344" w:lineRule="auto"/>
        <w:ind w:right="-8"/>
        <w:jc w:val="center"/>
        <w:rPr>
          <w:rFonts w:ascii="Avenir" w:eastAsia="Avenir" w:hAnsi="Avenir" w:cs="Avenir"/>
          <w:sz w:val="20"/>
          <w:szCs w:val="20"/>
        </w:rPr>
      </w:pPr>
    </w:p>
    <w:p w14:paraId="52A82876" w14:textId="77777777" w:rsidR="00F55DA1" w:rsidRDefault="00F55DA1">
      <w:pPr>
        <w:pBdr>
          <w:top w:val="nil"/>
          <w:left w:val="nil"/>
          <w:bottom w:val="nil"/>
          <w:right w:val="nil"/>
          <w:between w:val="nil"/>
        </w:pBdr>
        <w:spacing w:before="30" w:line="344" w:lineRule="auto"/>
        <w:ind w:right="-8"/>
        <w:jc w:val="center"/>
        <w:rPr>
          <w:rFonts w:ascii="Avenir" w:eastAsia="Avenir" w:hAnsi="Avenir" w:cs="Avenir"/>
          <w:sz w:val="20"/>
          <w:szCs w:val="20"/>
        </w:rPr>
      </w:pPr>
    </w:p>
    <w:p w14:paraId="1825223E" w14:textId="77777777" w:rsidR="003A5C86" w:rsidRDefault="00F55DA1">
      <w:pPr>
        <w:spacing w:line="360" w:lineRule="auto"/>
        <w:jc w:val="both"/>
        <w:rPr>
          <w:rFonts w:ascii="Avenir" w:eastAsia="Avenir" w:hAnsi="Avenir" w:cs="Avenir"/>
          <w:b/>
          <w:sz w:val="24"/>
          <w:szCs w:val="24"/>
        </w:rPr>
      </w:pPr>
      <w:r>
        <w:rPr>
          <w:rFonts w:ascii="Avenir" w:eastAsia="Avenir" w:hAnsi="Avenir" w:cs="Avenir"/>
          <w:b/>
          <w:sz w:val="24"/>
          <w:szCs w:val="24"/>
        </w:rPr>
        <w:t>DESENVOLVIMENTO</w:t>
      </w:r>
    </w:p>
    <w:p w14:paraId="639F6329" w14:textId="77777777" w:rsidR="003A5C86" w:rsidRDefault="00F55DA1">
      <w:pPr>
        <w:pStyle w:val="Ttulo2"/>
        <w:rPr>
          <w:rFonts w:ascii="Avenir" w:eastAsia="Avenir" w:hAnsi="Avenir" w:cs="Avenir"/>
          <w:b w:val="0"/>
          <w:sz w:val="24"/>
          <w:szCs w:val="24"/>
        </w:rPr>
      </w:pPr>
      <w:r>
        <w:rPr>
          <w:rFonts w:ascii="Avenir" w:eastAsia="Avenir" w:hAnsi="Avenir" w:cs="Avenir"/>
          <w:b w:val="0"/>
          <w:sz w:val="24"/>
          <w:szCs w:val="24"/>
        </w:rPr>
        <w:t>A comunidade tradicional pesqueira de Enxu Queimado/RN</w:t>
      </w:r>
    </w:p>
    <w:p w14:paraId="74AC1666" w14:textId="77777777" w:rsidR="003A5C86" w:rsidRDefault="003A5C86"/>
    <w:p w14:paraId="08E44696" w14:textId="77777777" w:rsidR="003A5C86" w:rsidRDefault="003A5C86"/>
    <w:p w14:paraId="3874A1F7"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O município de Pedra Grande, localizado no RN, onde Enx</w:t>
      </w:r>
      <w:r>
        <w:rPr>
          <w:rFonts w:ascii="Avenir" w:eastAsia="Avenir" w:hAnsi="Avenir" w:cs="Avenir"/>
          <w:sz w:val="24"/>
          <w:szCs w:val="24"/>
        </w:rPr>
        <w:t>u Queimado faz parte, iniciou-se nos anos de 1919 (IBGE, 2022). O nome da comunidade é originário das abelhas, conhecidas como enxus. Conforme o relato da entrevistada Juliana Jane (2022), do coletivo de mulheres conquistando autonomia e coordenadora local</w:t>
      </w:r>
      <w:r>
        <w:rPr>
          <w:rFonts w:ascii="Avenir" w:eastAsia="Avenir" w:hAnsi="Avenir" w:cs="Avenir"/>
          <w:sz w:val="24"/>
          <w:szCs w:val="24"/>
        </w:rPr>
        <w:t xml:space="preserve"> do Comitê de Defesa do Território Pesqueiro da Praia Enxu Queimado, os pescadores queimavam as colmeias, para ter acesso a área da praia (local onde ficaram as barracas com materiais da pesca), pelo fato das abelhas terem ferrão, de modo que, a comunidade</w:t>
      </w:r>
      <w:r>
        <w:rPr>
          <w:rFonts w:ascii="Avenir" w:eastAsia="Avenir" w:hAnsi="Avenir" w:cs="Avenir"/>
          <w:sz w:val="24"/>
          <w:szCs w:val="24"/>
        </w:rPr>
        <w:t xml:space="preserve"> ficou conhecida como Enxu Queimado, por ter migrado para o ponto de referência conhecido como local dos enxus queimados. Juliana Jane, em entrevista (2022), também ressalta que, de acordo com os relatos dos moradores mais antigos, a comunidade começou a s</w:t>
      </w:r>
      <w:r>
        <w:rPr>
          <w:rFonts w:ascii="Avenir" w:eastAsia="Avenir" w:hAnsi="Avenir" w:cs="Avenir"/>
          <w:sz w:val="24"/>
          <w:szCs w:val="24"/>
        </w:rPr>
        <w:t xml:space="preserve">e formar em meados de 1920, bem antes da então </w:t>
      </w:r>
      <w:r>
        <w:rPr>
          <w:rFonts w:ascii="Avenir" w:eastAsia="Avenir" w:hAnsi="Avenir" w:cs="Avenir"/>
          <w:sz w:val="24"/>
          <w:szCs w:val="24"/>
        </w:rPr>
        <w:lastRenderedPageBreak/>
        <w:t>emancipação política em 1962, de Pedra Grande. A comunidade teve início no Canto de Baixo, e devido às cheias constantes, foi migrando para a atual localidade, na época conhecida como praia da Esperança e atua</w:t>
      </w:r>
      <w:r>
        <w:rPr>
          <w:rFonts w:ascii="Avenir" w:eastAsia="Avenir" w:hAnsi="Avenir" w:cs="Avenir"/>
          <w:sz w:val="24"/>
          <w:szCs w:val="24"/>
        </w:rPr>
        <w:t>lmente denominada de praia de Enxu Queimado. O estudo realizado por Medeiros  (2021, p. 113) aponta que Enxu Queimado também foi conhecida por outros nomes: “por volta dos anos de 1910 e 1920, a praia de Enxu Queimado era chamada de Carnaúba Enterrada ou P</w:t>
      </w:r>
      <w:r>
        <w:rPr>
          <w:rFonts w:ascii="Avenir" w:eastAsia="Avenir" w:hAnsi="Avenir" w:cs="Avenir"/>
          <w:sz w:val="24"/>
          <w:szCs w:val="24"/>
        </w:rPr>
        <w:t>raia da Ponte”.</w:t>
      </w:r>
    </w:p>
    <w:p w14:paraId="6D76406B" w14:textId="77777777" w:rsidR="003A5C86" w:rsidRDefault="003A5C86">
      <w:pPr>
        <w:ind w:left="2268"/>
        <w:jc w:val="both"/>
        <w:rPr>
          <w:rFonts w:ascii="Avenir" w:eastAsia="Avenir" w:hAnsi="Avenir" w:cs="Avenir"/>
        </w:rPr>
      </w:pPr>
    </w:p>
    <w:p w14:paraId="6C9231D8" w14:textId="77777777" w:rsidR="003A5C86" w:rsidRDefault="00F55DA1">
      <w:pPr>
        <w:ind w:left="2268"/>
        <w:jc w:val="both"/>
        <w:rPr>
          <w:rFonts w:ascii="Avenir" w:eastAsia="Avenir" w:hAnsi="Avenir" w:cs="Avenir"/>
          <w:sz w:val="20"/>
          <w:szCs w:val="20"/>
        </w:rPr>
      </w:pPr>
      <w:r>
        <w:rPr>
          <w:rFonts w:ascii="Avenir" w:eastAsia="Avenir" w:hAnsi="Avenir" w:cs="Avenir"/>
          <w:sz w:val="20"/>
          <w:szCs w:val="20"/>
        </w:rPr>
        <w:t>A comunidade se formou devido uma enchente que teve início em Canto de Baixo. A comunidade surgiu daí, mas esse lugar já era habitado por alguns pescadores, que faziam o percurso para a beira-mar. Aí, quando chegavam, às vezes, chegavam tarde, não tinham c</w:t>
      </w:r>
      <w:r>
        <w:rPr>
          <w:rFonts w:ascii="Avenir" w:eastAsia="Avenir" w:hAnsi="Avenir" w:cs="Avenir"/>
          <w:sz w:val="20"/>
          <w:szCs w:val="20"/>
        </w:rPr>
        <w:t xml:space="preserve">omo voltar para o Canto de Baixo. [...] como já era um local que eles habitavam, era o percurso para eles poderem ir para a pesca, então, foi depois da enchente, que realmente, a comunidade fundou, que veio a ser formada. (Entrevista realizada com Juliana </w:t>
      </w:r>
      <w:r>
        <w:rPr>
          <w:rFonts w:ascii="Avenir" w:eastAsia="Avenir" w:hAnsi="Avenir" w:cs="Avenir"/>
          <w:sz w:val="20"/>
          <w:szCs w:val="20"/>
        </w:rPr>
        <w:t>Jane, do coletivo de mulheres conquistando autonomia e integrante da coordenação local do Comitê de Defesa do Território Pesqueiro da Praia Enxu Queimado em 16 de novembro de 2022).</w:t>
      </w:r>
    </w:p>
    <w:p w14:paraId="3F8F17BE" w14:textId="77777777" w:rsidR="003A5C86" w:rsidRDefault="003A5C86">
      <w:pPr>
        <w:spacing w:line="360" w:lineRule="auto"/>
        <w:jc w:val="both"/>
        <w:rPr>
          <w:rFonts w:ascii="Avenir" w:eastAsia="Avenir" w:hAnsi="Avenir" w:cs="Avenir"/>
          <w:sz w:val="24"/>
          <w:szCs w:val="24"/>
        </w:rPr>
      </w:pPr>
    </w:p>
    <w:p w14:paraId="6F8E99A1"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Foi possível verificar na base de dados do CECAD, do governo federal (bas</w:t>
      </w:r>
      <w:r>
        <w:rPr>
          <w:rFonts w:ascii="Avenir" w:eastAsia="Avenir" w:hAnsi="Avenir" w:cs="Avenir"/>
          <w:sz w:val="24"/>
          <w:szCs w:val="24"/>
        </w:rPr>
        <w:t xml:space="preserve">e que permite conhecer as características socioeconômicas das famílias e pessoas incluídas no Cadastro Único), para o mês de referência fevereiro de 2023, o total de 1.089 famílias registradas na comunidade de Enxu Queimado. Destaca-se que Enxu Queimado é </w:t>
      </w:r>
      <w:r>
        <w:rPr>
          <w:rFonts w:ascii="Avenir" w:eastAsia="Avenir" w:hAnsi="Avenir" w:cs="Avenir"/>
          <w:sz w:val="24"/>
          <w:szCs w:val="24"/>
        </w:rPr>
        <w:t>o distrito que possui o maior número de famílias registradas, sendo deste total identificado 93 famílias com marcação para pescadores (as) artesanais. Em seguida, aparecem os agricultores familiares com 17 famílias registradas no sistema. É relevante desta</w:t>
      </w:r>
      <w:r>
        <w:rPr>
          <w:rFonts w:ascii="Avenir" w:eastAsia="Avenir" w:hAnsi="Avenir" w:cs="Avenir"/>
          <w:sz w:val="24"/>
          <w:szCs w:val="24"/>
        </w:rPr>
        <w:t xml:space="preserve">car que algumas famílias, registradas como agricultores familiares, ainda utilizam as vazantes ou as terras de um local denominado por eles de “Canto de Baixo”, para o cultivo de alguns alimentos para subsistência, como por exemplo: a mandioca, o milho, o </w:t>
      </w:r>
      <w:r>
        <w:rPr>
          <w:rFonts w:ascii="Avenir" w:eastAsia="Avenir" w:hAnsi="Avenir" w:cs="Avenir"/>
          <w:sz w:val="24"/>
          <w:szCs w:val="24"/>
        </w:rPr>
        <w:t>feijão verde e a batata doce, além da produção das hortaliças e criação de animais. Desta forma, apesar da caracterização como comunidade tradicional pesqueira, na comunidade também existem famílias de agricultores familiares. Tal fato pode ser notado na f</w:t>
      </w:r>
      <w:r>
        <w:rPr>
          <w:rFonts w:ascii="Avenir" w:eastAsia="Avenir" w:hAnsi="Avenir" w:cs="Avenir"/>
          <w:sz w:val="24"/>
          <w:szCs w:val="24"/>
        </w:rPr>
        <w:t xml:space="preserve">ala da presidenta da Colônia de Pescadores Z-32, Joelma Martins, quando se perguntou “Qual a principal atividade econômica da comunidade?”. </w:t>
      </w:r>
    </w:p>
    <w:p w14:paraId="4CA8ABE0" w14:textId="77777777" w:rsidR="003A5C86" w:rsidRDefault="003A5C86">
      <w:pPr>
        <w:spacing w:line="360" w:lineRule="auto"/>
        <w:jc w:val="both"/>
        <w:rPr>
          <w:rFonts w:ascii="Avenir" w:eastAsia="Avenir" w:hAnsi="Avenir" w:cs="Avenir"/>
          <w:sz w:val="24"/>
          <w:szCs w:val="24"/>
        </w:rPr>
      </w:pPr>
    </w:p>
    <w:p w14:paraId="7DD689E9" w14:textId="77777777" w:rsidR="003A5C86" w:rsidRDefault="00F55DA1">
      <w:pPr>
        <w:ind w:left="2268"/>
        <w:jc w:val="both"/>
        <w:rPr>
          <w:rFonts w:ascii="Avenir" w:eastAsia="Avenir" w:hAnsi="Avenir" w:cs="Avenir"/>
          <w:sz w:val="20"/>
          <w:szCs w:val="20"/>
        </w:rPr>
      </w:pPr>
      <w:r>
        <w:rPr>
          <w:rFonts w:ascii="Avenir" w:eastAsia="Avenir" w:hAnsi="Avenir" w:cs="Avenir"/>
          <w:sz w:val="20"/>
          <w:szCs w:val="20"/>
        </w:rPr>
        <w:t>Além da pesca?  A pesca, sempre foi a principal atividade. [...], mas vendem hortaliças, né? Para vender tipo coentro, alface, couve, cebolinha. Ainda tem algumas famílias que têm criação de ovelhas nas vazantes, isso tudo nas vazantes, porque dentro da ru</w:t>
      </w:r>
      <w:r>
        <w:rPr>
          <w:rFonts w:ascii="Avenir" w:eastAsia="Avenir" w:hAnsi="Avenir" w:cs="Avenir"/>
          <w:sz w:val="20"/>
          <w:szCs w:val="20"/>
        </w:rPr>
        <w:t xml:space="preserve">a não tem condições [...] em alguns cantos que a empresa não comprou, teve pessoas que resistiram ainda, por isso que as vazantes ainda existem. </w:t>
      </w:r>
      <w:r>
        <w:rPr>
          <w:rFonts w:ascii="Avenir" w:eastAsia="Avenir" w:hAnsi="Avenir" w:cs="Avenir"/>
          <w:sz w:val="20"/>
          <w:szCs w:val="20"/>
        </w:rPr>
        <w:lastRenderedPageBreak/>
        <w:t xml:space="preserve">Que não venderam, porque plantava, porque tinha gado. Meu sogro é um que tem gado, não vendeu, porque na época </w:t>
      </w:r>
      <w:r>
        <w:rPr>
          <w:rFonts w:ascii="Avenir" w:eastAsia="Avenir" w:hAnsi="Avenir" w:cs="Avenir"/>
          <w:sz w:val="20"/>
          <w:szCs w:val="20"/>
        </w:rPr>
        <w:t>ele plantava (Entrevista realizada com a presidenta da Colônia de pescadores em 11 de novembro de 2022).</w:t>
      </w:r>
    </w:p>
    <w:p w14:paraId="2A75B22C" w14:textId="77777777" w:rsidR="003A5C86" w:rsidRDefault="003A5C86">
      <w:pPr>
        <w:spacing w:line="360" w:lineRule="auto"/>
        <w:jc w:val="both"/>
        <w:rPr>
          <w:rFonts w:ascii="Avenir" w:eastAsia="Avenir" w:hAnsi="Avenir" w:cs="Avenir"/>
          <w:sz w:val="24"/>
          <w:szCs w:val="24"/>
        </w:rPr>
      </w:pPr>
    </w:p>
    <w:p w14:paraId="004105A6" w14:textId="77777777" w:rsidR="003A5C86" w:rsidRDefault="00F55DA1">
      <w:pPr>
        <w:spacing w:line="360" w:lineRule="auto"/>
        <w:jc w:val="both"/>
        <w:rPr>
          <w:rFonts w:ascii="Avenir" w:eastAsia="Avenir" w:hAnsi="Avenir" w:cs="Avenir"/>
          <w:sz w:val="24"/>
          <w:szCs w:val="24"/>
        </w:rPr>
      </w:pPr>
      <w:r>
        <w:rPr>
          <w:rFonts w:ascii="Avenir" w:eastAsia="Avenir" w:hAnsi="Avenir" w:cs="Avenir"/>
          <w:sz w:val="24"/>
          <w:szCs w:val="24"/>
        </w:rPr>
        <w:tab/>
        <w:t>Os dados apresentados colaboram com os estudos de Silva e Miller (2019, p. 99) quando apresentam que “as comunidades de pesca geralmente são consider</w:t>
      </w:r>
      <w:r>
        <w:rPr>
          <w:rFonts w:ascii="Avenir" w:eastAsia="Avenir" w:hAnsi="Avenir" w:cs="Avenir"/>
          <w:sz w:val="24"/>
          <w:szCs w:val="24"/>
        </w:rPr>
        <w:t>adas de pequena escala devido ao sistema de produção e venda serem direcionadas apenas à sobrevivência”. Essa realidade apresenta-se na comunidade de Enxu Queimado, onde os instrumentos utilizados para o trabalho, assim como a construção e manutenção das c</w:t>
      </w:r>
      <w:r>
        <w:rPr>
          <w:rFonts w:ascii="Avenir" w:eastAsia="Avenir" w:hAnsi="Avenir" w:cs="Avenir"/>
          <w:sz w:val="24"/>
          <w:szCs w:val="24"/>
        </w:rPr>
        <w:t xml:space="preserve">anoas, das redes e as demais tarefas como comercialização dos pescados ocorrem na própria comunidade. </w:t>
      </w:r>
    </w:p>
    <w:p w14:paraId="5982659A"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Outra questão importante é o quantitativo de pescadores e pescadoras associados e registrados na colônia de pescadores Z-32 de Enxu Queimado. Em entrevis</w:t>
      </w:r>
      <w:r>
        <w:rPr>
          <w:rFonts w:ascii="Avenir" w:eastAsia="Avenir" w:hAnsi="Avenir" w:cs="Avenir"/>
          <w:sz w:val="24"/>
          <w:szCs w:val="24"/>
        </w:rPr>
        <w:t>ta realizada em 19 de abril do corrente ano, obteve-se os dados que existem registrados um total de 271 pescadores(as) na colônia de pescadores Z-32 de Enxu Queimado. Deste total, 65 são mulheres e 206 são homens. Também é apontado por Joelma (2023) que “n</w:t>
      </w:r>
      <w:r>
        <w:rPr>
          <w:rFonts w:ascii="Avenir" w:eastAsia="Avenir" w:hAnsi="Avenir" w:cs="Avenir"/>
          <w:sz w:val="24"/>
          <w:szCs w:val="24"/>
        </w:rPr>
        <w:t xml:space="preserve">a comunidade pesqueira existem 32 embarcações que subsidiam o trabalho dos pescadores artesanais”, assim como também relata que existem mulheres que realizam a pesca em “redes de arrasto” e em média mais de 50 “barcos pequenos” que não possuem motor, como </w:t>
      </w:r>
      <w:r>
        <w:rPr>
          <w:rFonts w:ascii="Avenir" w:eastAsia="Avenir" w:hAnsi="Avenir" w:cs="Avenir"/>
          <w:sz w:val="24"/>
          <w:szCs w:val="24"/>
        </w:rPr>
        <w:t>por exemplo: canoas a vela.</w:t>
      </w:r>
    </w:p>
    <w:p w14:paraId="7A80BCE7"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 xml:space="preserve">É relevante citar que as colônias de pesca são organizações sociais que representam a classe trabalhista dos pescadores e pescadoras artesanais e que têm o papel de intervir a favor da atividade pesqueira (SILVA; MILLER, 2019). </w:t>
      </w:r>
      <w:r>
        <w:rPr>
          <w:rFonts w:ascii="Avenir" w:eastAsia="Avenir" w:hAnsi="Avenir" w:cs="Avenir"/>
          <w:sz w:val="24"/>
          <w:szCs w:val="24"/>
        </w:rPr>
        <w:t>Na comunidade pesqueira de Enxu Queimado, pode-se evidenciar, nas entrevistas, a relevância social que esse equipamento possui para a organização dos pescadores e pescadoras artesanais de Enxu Queimado. Quando indagou-se sobre o papel da colônia de pescado</w:t>
      </w:r>
      <w:r>
        <w:rPr>
          <w:rFonts w:ascii="Avenir" w:eastAsia="Avenir" w:hAnsi="Avenir" w:cs="Avenir"/>
          <w:sz w:val="24"/>
          <w:szCs w:val="24"/>
        </w:rPr>
        <w:t>res frente aos conflitos socioterritoriais a presidenta, Joelma Martins ressalta que: “Está na colônia foi e é fundamental importância para mobilizar os pescadores e pescadoras, para juntos lutarmos por Enxu. Não é nada fácil, mas esse espaço é muito impor</w:t>
      </w:r>
      <w:r>
        <w:rPr>
          <w:rFonts w:ascii="Avenir" w:eastAsia="Avenir" w:hAnsi="Avenir" w:cs="Avenir"/>
          <w:sz w:val="24"/>
          <w:szCs w:val="24"/>
        </w:rPr>
        <w:t>tante para nós pescadores” (Joelma Martins, presidenta da colônia de pescadores Z-32 em 19 de abril de 2023).</w:t>
      </w:r>
    </w:p>
    <w:p w14:paraId="37DBF117"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É importante perceber que essa organização social (Colônia de Pescadores Z-32 de Enxu Queimado/RN</w:t>
      </w:r>
      <w:r>
        <w:rPr>
          <w:rFonts w:ascii="Avenir" w:eastAsia="Avenir" w:hAnsi="Avenir" w:cs="Avenir"/>
          <w:sz w:val="24"/>
          <w:szCs w:val="24"/>
        </w:rPr>
        <w:t xml:space="preserve">) merece destaque por ser fundamental no apoio e na </w:t>
      </w:r>
      <w:r>
        <w:rPr>
          <w:rFonts w:ascii="Avenir" w:eastAsia="Avenir" w:hAnsi="Avenir" w:cs="Avenir"/>
          <w:sz w:val="24"/>
          <w:szCs w:val="24"/>
        </w:rPr>
        <w:t xml:space="preserve">luta da comunidade pelo reconhecimento enquanto povos tradicionais das água, assim como na defesa do território, com atuação de forma incisiva na emancipação das mulheres pescadoras. </w:t>
      </w:r>
    </w:p>
    <w:p w14:paraId="0BBCCCE9" w14:textId="77777777" w:rsidR="003A5C86" w:rsidRDefault="00F55DA1">
      <w:pPr>
        <w:pStyle w:val="Ttulo2"/>
        <w:rPr>
          <w:rFonts w:ascii="Avenir" w:eastAsia="Avenir" w:hAnsi="Avenir" w:cs="Avenir"/>
          <w:b w:val="0"/>
          <w:sz w:val="24"/>
          <w:szCs w:val="24"/>
        </w:rPr>
      </w:pPr>
      <w:r>
        <w:rPr>
          <w:rFonts w:ascii="Avenir" w:eastAsia="Avenir" w:hAnsi="Avenir" w:cs="Avenir"/>
          <w:b w:val="0"/>
          <w:sz w:val="24"/>
          <w:szCs w:val="24"/>
        </w:rPr>
        <w:lastRenderedPageBreak/>
        <w:t>Projetos eólicos em Enxu Queimado: conflitos e percepção da comunidade s</w:t>
      </w:r>
      <w:r>
        <w:rPr>
          <w:rFonts w:ascii="Avenir" w:eastAsia="Avenir" w:hAnsi="Avenir" w:cs="Avenir"/>
          <w:b w:val="0"/>
          <w:sz w:val="24"/>
          <w:szCs w:val="24"/>
        </w:rPr>
        <w:t>obre os impactos sociais, ambientais e econômicos.</w:t>
      </w:r>
    </w:p>
    <w:p w14:paraId="650DBA0B" w14:textId="77777777" w:rsidR="00F55DA1" w:rsidRPr="00F55DA1" w:rsidRDefault="00F55DA1" w:rsidP="00F55DA1">
      <w:pPr>
        <w:rPr>
          <w:rFonts w:eastAsia="Avenir"/>
        </w:rPr>
      </w:pPr>
    </w:p>
    <w:p w14:paraId="5AA72910" w14:textId="77777777" w:rsidR="003A5C86" w:rsidRDefault="003A5C86"/>
    <w:p w14:paraId="59DF2852"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Atualmente, segundo dados da Agência Nacional de Energia Elétrica (ANEEL, 2023), existem 1.523 projetos eólicos outorgados no Brasil. O RN ocupa a segunda posição no ranking de estados com maior quantidad</w:t>
      </w:r>
      <w:r>
        <w:rPr>
          <w:rFonts w:ascii="Avenir" w:eastAsia="Avenir" w:hAnsi="Avenir" w:cs="Avenir"/>
          <w:sz w:val="24"/>
          <w:szCs w:val="24"/>
        </w:rPr>
        <w:t>e de projetos eólicos aprovados pela ANEEL, com 385 parques e 13.409.936,00 kW de potência (ANEEL, 2023). Somente em Pedra Grande são 16 parques eólicos outorgados (14 em operação e 02 com construção ainda não iniciada), somando 374.500,00 kW de potência (</w:t>
      </w:r>
      <w:r>
        <w:rPr>
          <w:rFonts w:ascii="Avenir" w:eastAsia="Avenir" w:hAnsi="Avenir" w:cs="Avenir"/>
          <w:sz w:val="24"/>
          <w:szCs w:val="24"/>
        </w:rPr>
        <w:t>ANEEL, 2023), conforme demonstrado na tabela 01.</w:t>
      </w:r>
    </w:p>
    <w:p w14:paraId="611AC600"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 xml:space="preserve">A primeira outorga de projeto eólico em Pedra Grande ocorreu em 2011, já o primeiro parque entrou em operação no ano de 2014. Com esse processo de implantação de projetos eólicos, a comunidade viu as dunas, </w:t>
      </w:r>
      <w:r>
        <w:rPr>
          <w:rFonts w:ascii="Avenir" w:eastAsia="Avenir" w:hAnsi="Avenir" w:cs="Avenir"/>
          <w:sz w:val="24"/>
          <w:szCs w:val="24"/>
        </w:rPr>
        <w:t>as lagoas e os seus recantos de lazer serem destruídos e/ou cercados, conforme apontou Medeiros (2021). Esse fato é relevante de ser elucidado porque:</w:t>
      </w:r>
    </w:p>
    <w:p w14:paraId="5B2AE3A3" w14:textId="77777777" w:rsidR="003A5C86" w:rsidRDefault="00F55DA1">
      <w:pPr>
        <w:ind w:left="2268"/>
        <w:jc w:val="both"/>
        <w:rPr>
          <w:rFonts w:ascii="Avenir" w:eastAsia="Avenir" w:hAnsi="Avenir" w:cs="Avenir"/>
          <w:sz w:val="20"/>
          <w:szCs w:val="20"/>
        </w:rPr>
      </w:pPr>
      <w:r>
        <w:rPr>
          <w:rFonts w:ascii="Avenir" w:eastAsia="Avenir" w:hAnsi="Avenir" w:cs="Avenir"/>
          <w:sz w:val="20"/>
          <w:szCs w:val="20"/>
        </w:rPr>
        <w:t>A exploração do potencial eólico no nordeste brasileiro tem ocorrido com aval Estado e para as empresas d</w:t>
      </w:r>
      <w:r>
        <w:rPr>
          <w:rFonts w:ascii="Avenir" w:eastAsia="Avenir" w:hAnsi="Avenir" w:cs="Avenir"/>
          <w:sz w:val="20"/>
          <w:szCs w:val="20"/>
        </w:rPr>
        <w:t xml:space="preserve">e capital internacional, seja ele “por meio de duas narrativas dominantes. A primeira corresponde a necessidade de se gerar energia limpa como uma alternativa para a mitigação das mudanças climáticas, discurso que orienta a maior parte das novas políticas </w:t>
      </w:r>
      <w:r>
        <w:rPr>
          <w:rFonts w:ascii="Avenir" w:eastAsia="Avenir" w:hAnsi="Avenir" w:cs="Avenir"/>
          <w:sz w:val="20"/>
          <w:szCs w:val="20"/>
        </w:rPr>
        <w:t>da economia verde. [...] A segunda narrativa utilizada majoritariamente na escala nacional e local que, por vezes, tem mais efeito sob a população a ser afetada pelos empreendimentos do que o debate acerca das mudanças climáticas, que é a geração de empreg</w:t>
      </w:r>
      <w:r>
        <w:rPr>
          <w:rFonts w:ascii="Avenir" w:eastAsia="Avenir" w:hAnsi="Avenir" w:cs="Avenir"/>
          <w:sz w:val="20"/>
          <w:szCs w:val="20"/>
        </w:rPr>
        <w:t xml:space="preserve">os e, consequentemente, aumento da renda que a implantação de um parque pode trazer para a população local (PEREIRA, 2021, p. 32). </w:t>
      </w:r>
    </w:p>
    <w:p w14:paraId="176BC4CD" w14:textId="77777777" w:rsidR="003A5C86" w:rsidRDefault="003A5C86">
      <w:pPr>
        <w:spacing w:line="360" w:lineRule="auto"/>
        <w:jc w:val="both"/>
        <w:rPr>
          <w:rFonts w:ascii="Avenir" w:eastAsia="Avenir" w:hAnsi="Avenir" w:cs="Avenir"/>
          <w:sz w:val="24"/>
          <w:szCs w:val="24"/>
        </w:rPr>
      </w:pPr>
    </w:p>
    <w:p w14:paraId="1C69A51F"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No entanto, Hofstaetter (2021) evidencia que o que crescimento econômico não gera obrigatoriamente, desenvolvimento e nem a</w:t>
      </w:r>
      <w:r>
        <w:rPr>
          <w:rFonts w:ascii="Avenir" w:eastAsia="Avenir" w:hAnsi="Avenir" w:cs="Avenir"/>
          <w:sz w:val="24"/>
          <w:szCs w:val="24"/>
        </w:rPr>
        <w:t>meniza as situações de vulnerabilidade que esses parques geram nas comunidades onde se instalam. Dito isto, é possível observar no Quadro 01 que o primeiro parque licenciado para construção foi em 2014 e, após quatro anos, tem-se novas instalações no terri</w:t>
      </w:r>
      <w:r>
        <w:rPr>
          <w:rFonts w:ascii="Avenir" w:eastAsia="Avenir" w:hAnsi="Avenir" w:cs="Avenir"/>
          <w:sz w:val="24"/>
          <w:szCs w:val="24"/>
        </w:rPr>
        <w:t xml:space="preserve">tório em 2018. </w:t>
      </w:r>
    </w:p>
    <w:p w14:paraId="1BF05607" w14:textId="77777777" w:rsidR="003A5C86" w:rsidRDefault="003A5C86">
      <w:pPr>
        <w:spacing w:line="360" w:lineRule="auto"/>
        <w:jc w:val="both"/>
        <w:rPr>
          <w:rFonts w:ascii="Avenir" w:eastAsia="Avenir" w:hAnsi="Avenir" w:cs="Avenir"/>
          <w:sz w:val="24"/>
          <w:szCs w:val="24"/>
        </w:rPr>
      </w:pPr>
    </w:p>
    <w:p w14:paraId="6E21141F" w14:textId="77777777" w:rsidR="003A5C86" w:rsidRDefault="00F55DA1">
      <w:pPr>
        <w:jc w:val="center"/>
        <w:rPr>
          <w:rFonts w:ascii="Avenir" w:eastAsia="Avenir" w:hAnsi="Avenir" w:cs="Avenir"/>
          <w:b/>
          <w:sz w:val="24"/>
          <w:szCs w:val="24"/>
        </w:rPr>
      </w:pPr>
      <w:r>
        <w:rPr>
          <w:rFonts w:ascii="Avenir" w:eastAsia="Avenir" w:hAnsi="Avenir" w:cs="Avenir"/>
          <w:b/>
          <w:sz w:val="24"/>
          <w:szCs w:val="24"/>
        </w:rPr>
        <w:t>Quadro 01 – Empreendimentos eólicos em operação no Município de Pedra Grande/RN</w:t>
      </w:r>
    </w:p>
    <w:tbl>
      <w:tblPr>
        <w:tblStyle w:val="a"/>
        <w:tblW w:w="88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76"/>
        <w:gridCol w:w="1417"/>
        <w:gridCol w:w="1418"/>
        <w:gridCol w:w="1417"/>
        <w:gridCol w:w="1418"/>
        <w:gridCol w:w="1084"/>
      </w:tblGrid>
      <w:tr w:rsidR="003A5C86" w14:paraId="7FFD4C14" w14:textId="77777777">
        <w:trPr>
          <w:trHeight w:val="737"/>
          <w:jc w:val="center"/>
        </w:trPr>
        <w:tc>
          <w:tcPr>
            <w:tcW w:w="846" w:type="dxa"/>
            <w:shd w:val="clear" w:color="auto" w:fill="C6D9F1"/>
            <w:vAlign w:val="center"/>
          </w:tcPr>
          <w:p w14:paraId="060DD157" w14:textId="77777777" w:rsidR="003A5C86" w:rsidRDefault="00F55DA1">
            <w:pPr>
              <w:ind w:firstLine="0"/>
              <w:jc w:val="center"/>
              <w:rPr>
                <w:rFonts w:ascii="Avenir" w:eastAsia="Avenir" w:hAnsi="Avenir" w:cs="Avenir"/>
                <w:b/>
                <w:sz w:val="20"/>
                <w:szCs w:val="20"/>
              </w:rPr>
            </w:pPr>
            <w:r>
              <w:rPr>
                <w:rFonts w:ascii="Avenir" w:eastAsia="Avenir" w:hAnsi="Avenir" w:cs="Avenir"/>
                <w:b/>
                <w:sz w:val="20"/>
                <w:szCs w:val="20"/>
              </w:rPr>
              <w:t>Nome do Parque</w:t>
            </w:r>
          </w:p>
        </w:tc>
        <w:tc>
          <w:tcPr>
            <w:tcW w:w="1276" w:type="dxa"/>
            <w:shd w:val="clear" w:color="auto" w:fill="C6D9F1"/>
            <w:vAlign w:val="center"/>
          </w:tcPr>
          <w:p w14:paraId="5B24B59E" w14:textId="77777777" w:rsidR="003A5C86" w:rsidRDefault="00F55DA1">
            <w:pPr>
              <w:ind w:firstLine="0"/>
              <w:jc w:val="center"/>
              <w:rPr>
                <w:rFonts w:ascii="Avenir" w:eastAsia="Avenir" w:hAnsi="Avenir" w:cs="Avenir"/>
                <w:b/>
                <w:sz w:val="20"/>
                <w:szCs w:val="20"/>
              </w:rPr>
            </w:pPr>
            <w:r>
              <w:rPr>
                <w:rFonts w:ascii="Avenir" w:eastAsia="Avenir" w:hAnsi="Avenir" w:cs="Avenir"/>
                <w:b/>
                <w:sz w:val="20"/>
                <w:szCs w:val="20"/>
              </w:rPr>
              <w:t>Nome do Proprietário</w:t>
            </w:r>
          </w:p>
        </w:tc>
        <w:tc>
          <w:tcPr>
            <w:tcW w:w="1417" w:type="dxa"/>
            <w:shd w:val="clear" w:color="auto" w:fill="C6D9F1"/>
            <w:vAlign w:val="center"/>
          </w:tcPr>
          <w:p w14:paraId="2A586563" w14:textId="77777777" w:rsidR="003A5C86" w:rsidRDefault="00F55DA1">
            <w:pPr>
              <w:ind w:firstLine="0"/>
              <w:jc w:val="center"/>
              <w:rPr>
                <w:rFonts w:ascii="Avenir" w:eastAsia="Avenir" w:hAnsi="Avenir" w:cs="Avenir"/>
                <w:b/>
                <w:sz w:val="20"/>
                <w:szCs w:val="20"/>
              </w:rPr>
            </w:pPr>
            <w:r>
              <w:rPr>
                <w:rFonts w:ascii="Avenir" w:eastAsia="Avenir" w:hAnsi="Avenir" w:cs="Avenir"/>
                <w:b/>
                <w:sz w:val="20"/>
                <w:szCs w:val="20"/>
              </w:rPr>
              <w:t>Nº aerogeradores</w:t>
            </w:r>
          </w:p>
        </w:tc>
        <w:tc>
          <w:tcPr>
            <w:tcW w:w="1418" w:type="dxa"/>
            <w:shd w:val="clear" w:color="auto" w:fill="C6D9F1"/>
            <w:vAlign w:val="center"/>
          </w:tcPr>
          <w:p w14:paraId="1C364B87" w14:textId="77777777" w:rsidR="003A5C86" w:rsidRDefault="00F55DA1">
            <w:pPr>
              <w:ind w:left="-255" w:firstLine="0"/>
              <w:jc w:val="center"/>
              <w:rPr>
                <w:rFonts w:ascii="Avenir" w:eastAsia="Avenir" w:hAnsi="Avenir" w:cs="Avenir"/>
                <w:b/>
                <w:sz w:val="20"/>
                <w:szCs w:val="20"/>
              </w:rPr>
            </w:pPr>
            <w:r>
              <w:rPr>
                <w:rFonts w:ascii="Avenir" w:eastAsia="Avenir" w:hAnsi="Avenir" w:cs="Avenir"/>
                <w:b/>
                <w:sz w:val="20"/>
                <w:szCs w:val="20"/>
              </w:rPr>
              <w:t>Data da outorga</w:t>
            </w:r>
          </w:p>
        </w:tc>
        <w:tc>
          <w:tcPr>
            <w:tcW w:w="1417" w:type="dxa"/>
            <w:shd w:val="clear" w:color="auto" w:fill="C6D9F1"/>
            <w:vAlign w:val="center"/>
          </w:tcPr>
          <w:p w14:paraId="69FC353C" w14:textId="77777777" w:rsidR="003A5C86" w:rsidRDefault="00F55DA1">
            <w:pPr>
              <w:ind w:left="-106" w:firstLine="0"/>
              <w:jc w:val="center"/>
              <w:rPr>
                <w:rFonts w:ascii="Avenir" w:eastAsia="Avenir" w:hAnsi="Avenir" w:cs="Avenir"/>
                <w:b/>
                <w:sz w:val="20"/>
                <w:szCs w:val="20"/>
              </w:rPr>
            </w:pPr>
            <w:r>
              <w:rPr>
                <w:rFonts w:ascii="Avenir" w:eastAsia="Avenir" w:hAnsi="Avenir" w:cs="Avenir"/>
                <w:b/>
                <w:sz w:val="20"/>
                <w:szCs w:val="20"/>
              </w:rPr>
              <w:t>Final da outorga</w:t>
            </w:r>
          </w:p>
        </w:tc>
        <w:tc>
          <w:tcPr>
            <w:tcW w:w="1418" w:type="dxa"/>
            <w:shd w:val="clear" w:color="auto" w:fill="C6D9F1"/>
            <w:vAlign w:val="center"/>
          </w:tcPr>
          <w:p w14:paraId="0B932BAC" w14:textId="77777777" w:rsidR="003A5C86" w:rsidRDefault="00F55DA1">
            <w:pPr>
              <w:ind w:firstLine="0"/>
              <w:jc w:val="center"/>
              <w:rPr>
                <w:rFonts w:ascii="Avenir" w:eastAsia="Avenir" w:hAnsi="Avenir" w:cs="Avenir"/>
                <w:b/>
                <w:sz w:val="20"/>
                <w:szCs w:val="20"/>
              </w:rPr>
            </w:pPr>
            <w:r>
              <w:rPr>
                <w:rFonts w:ascii="Avenir" w:eastAsia="Avenir" w:hAnsi="Avenir" w:cs="Avenir"/>
                <w:b/>
                <w:sz w:val="20"/>
                <w:szCs w:val="20"/>
              </w:rPr>
              <w:t>Data início Operação</w:t>
            </w:r>
          </w:p>
        </w:tc>
        <w:tc>
          <w:tcPr>
            <w:tcW w:w="1084" w:type="dxa"/>
            <w:shd w:val="clear" w:color="auto" w:fill="C6D9F1"/>
            <w:vAlign w:val="center"/>
          </w:tcPr>
          <w:p w14:paraId="27FF160A" w14:textId="77777777" w:rsidR="003A5C86" w:rsidRDefault="00F55DA1">
            <w:pPr>
              <w:ind w:firstLine="0"/>
              <w:jc w:val="center"/>
              <w:rPr>
                <w:rFonts w:ascii="Avenir" w:eastAsia="Avenir" w:hAnsi="Avenir" w:cs="Avenir"/>
                <w:b/>
                <w:sz w:val="20"/>
                <w:szCs w:val="20"/>
              </w:rPr>
            </w:pPr>
            <w:r>
              <w:rPr>
                <w:rFonts w:ascii="Avenir" w:eastAsia="Avenir" w:hAnsi="Avenir" w:cs="Avenir"/>
                <w:b/>
                <w:sz w:val="20"/>
                <w:szCs w:val="20"/>
              </w:rPr>
              <w:t>Fase</w:t>
            </w:r>
          </w:p>
        </w:tc>
      </w:tr>
      <w:tr w:rsidR="003A5C86" w14:paraId="3D3EEE90" w14:textId="77777777">
        <w:trPr>
          <w:trHeight w:val="737"/>
          <w:jc w:val="center"/>
        </w:trPr>
        <w:tc>
          <w:tcPr>
            <w:tcW w:w="846" w:type="dxa"/>
            <w:vAlign w:val="center"/>
          </w:tcPr>
          <w:p w14:paraId="335CA24A" w14:textId="77777777" w:rsidR="003A5C86" w:rsidRDefault="00F55DA1">
            <w:pPr>
              <w:ind w:firstLine="0"/>
              <w:rPr>
                <w:rFonts w:ascii="Avenir" w:eastAsia="Avenir" w:hAnsi="Avenir" w:cs="Avenir"/>
                <w:sz w:val="20"/>
                <w:szCs w:val="20"/>
              </w:rPr>
            </w:pPr>
            <w:r>
              <w:rPr>
                <w:rFonts w:ascii="Avenir" w:eastAsia="Avenir" w:hAnsi="Avenir" w:cs="Avenir"/>
                <w:sz w:val="20"/>
                <w:szCs w:val="20"/>
              </w:rPr>
              <w:t xml:space="preserve">União dos </w:t>
            </w:r>
            <w:r>
              <w:rPr>
                <w:rFonts w:ascii="Avenir" w:eastAsia="Avenir" w:hAnsi="Avenir" w:cs="Avenir"/>
                <w:sz w:val="20"/>
                <w:szCs w:val="20"/>
              </w:rPr>
              <w:lastRenderedPageBreak/>
              <w:t>Ventos 9</w:t>
            </w:r>
          </w:p>
        </w:tc>
        <w:tc>
          <w:tcPr>
            <w:tcW w:w="1276" w:type="dxa"/>
            <w:vAlign w:val="center"/>
          </w:tcPr>
          <w:p w14:paraId="03CAB0A7" w14:textId="77777777" w:rsidR="003A5C86" w:rsidRDefault="00F55DA1">
            <w:pPr>
              <w:ind w:firstLine="0"/>
              <w:rPr>
                <w:rFonts w:ascii="Avenir" w:eastAsia="Avenir" w:hAnsi="Avenir" w:cs="Avenir"/>
                <w:sz w:val="20"/>
                <w:szCs w:val="20"/>
              </w:rPr>
            </w:pPr>
            <w:r>
              <w:rPr>
                <w:rFonts w:ascii="Avenir" w:eastAsia="Avenir" w:hAnsi="Avenir" w:cs="Avenir"/>
                <w:sz w:val="20"/>
                <w:szCs w:val="20"/>
              </w:rPr>
              <w:lastRenderedPageBreak/>
              <w:t xml:space="preserve">Ilha dos Ventos </w:t>
            </w:r>
            <w:r>
              <w:rPr>
                <w:rFonts w:ascii="Avenir" w:eastAsia="Avenir" w:hAnsi="Avenir" w:cs="Avenir"/>
                <w:sz w:val="20"/>
                <w:szCs w:val="20"/>
              </w:rPr>
              <w:lastRenderedPageBreak/>
              <w:t>Geradora Eólica S.A</w:t>
            </w:r>
          </w:p>
        </w:tc>
        <w:tc>
          <w:tcPr>
            <w:tcW w:w="1417" w:type="dxa"/>
            <w:vAlign w:val="center"/>
          </w:tcPr>
          <w:p w14:paraId="11E799E3" w14:textId="77777777" w:rsidR="003A5C86" w:rsidRDefault="00F55DA1">
            <w:pPr>
              <w:ind w:firstLine="0"/>
              <w:rPr>
                <w:rFonts w:ascii="Avenir" w:eastAsia="Avenir" w:hAnsi="Avenir" w:cs="Avenir"/>
                <w:sz w:val="20"/>
                <w:szCs w:val="20"/>
              </w:rPr>
            </w:pPr>
            <w:r>
              <w:rPr>
                <w:rFonts w:ascii="Avenir" w:eastAsia="Avenir" w:hAnsi="Avenir" w:cs="Avenir"/>
                <w:sz w:val="20"/>
                <w:szCs w:val="20"/>
              </w:rPr>
              <w:lastRenderedPageBreak/>
              <w:t>7</w:t>
            </w:r>
          </w:p>
        </w:tc>
        <w:tc>
          <w:tcPr>
            <w:tcW w:w="1418" w:type="dxa"/>
            <w:vAlign w:val="center"/>
          </w:tcPr>
          <w:p w14:paraId="7D075B2C"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417" w:type="dxa"/>
            <w:vAlign w:val="center"/>
          </w:tcPr>
          <w:p w14:paraId="1E41B2A7"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05/04/2044</w:t>
            </w:r>
          </w:p>
        </w:tc>
        <w:tc>
          <w:tcPr>
            <w:tcW w:w="1418" w:type="dxa"/>
            <w:vAlign w:val="center"/>
          </w:tcPr>
          <w:p w14:paraId="596F7A52"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084" w:type="dxa"/>
            <w:vAlign w:val="center"/>
          </w:tcPr>
          <w:p w14:paraId="24B48AD6"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03B966D6" w14:textId="77777777">
        <w:trPr>
          <w:trHeight w:val="737"/>
          <w:jc w:val="center"/>
        </w:trPr>
        <w:tc>
          <w:tcPr>
            <w:tcW w:w="846" w:type="dxa"/>
            <w:vAlign w:val="center"/>
          </w:tcPr>
          <w:p w14:paraId="3252D458"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10</w:t>
            </w:r>
          </w:p>
        </w:tc>
        <w:tc>
          <w:tcPr>
            <w:tcW w:w="1276" w:type="dxa"/>
            <w:vAlign w:val="center"/>
          </w:tcPr>
          <w:p w14:paraId="2EA8F921" w14:textId="77777777" w:rsidR="003A5C86" w:rsidRDefault="00F55DA1">
            <w:pPr>
              <w:ind w:firstLine="0"/>
              <w:rPr>
                <w:rFonts w:ascii="Avenir" w:eastAsia="Avenir" w:hAnsi="Avenir" w:cs="Avenir"/>
                <w:sz w:val="20"/>
                <w:szCs w:val="20"/>
              </w:rPr>
            </w:pPr>
            <w:r>
              <w:rPr>
                <w:rFonts w:ascii="Avenir" w:eastAsia="Avenir" w:hAnsi="Avenir" w:cs="Avenir"/>
                <w:sz w:val="20"/>
                <w:szCs w:val="20"/>
              </w:rPr>
              <w:t>Pontal do Nordeste Geradora Eólica S.A.</w:t>
            </w:r>
          </w:p>
        </w:tc>
        <w:tc>
          <w:tcPr>
            <w:tcW w:w="1417" w:type="dxa"/>
            <w:vAlign w:val="center"/>
          </w:tcPr>
          <w:p w14:paraId="236A3391" w14:textId="77777777" w:rsidR="003A5C86" w:rsidRDefault="00F55DA1">
            <w:pPr>
              <w:ind w:firstLine="0"/>
              <w:rPr>
                <w:rFonts w:ascii="Avenir" w:eastAsia="Avenir" w:hAnsi="Avenir" w:cs="Avenir"/>
                <w:sz w:val="20"/>
                <w:szCs w:val="20"/>
              </w:rPr>
            </w:pPr>
            <w:r>
              <w:rPr>
                <w:rFonts w:ascii="Avenir" w:eastAsia="Avenir" w:hAnsi="Avenir" w:cs="Avenir"/>
                <w:sz w:val="20"/>
                <w:szCs w:val="20"/>
              </w:rPr>
              <w:t>9</w:t>
            </w:r>
          </w:p>
        </w:tc>
        <w:tc>
          <w:tcPr>
            <w:tcW w:w="1418" w:type="dxa"/>
            <w:vAlign w:val="center"/>
          </w:tcPr>
          <w:p w14:paraId="3C490D94"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417" w:type="dxa"/>
            <w:vAlign w:val="center"/>
          </w:tcPr>
          <w:p w14:paraId="599AC0AE"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05/04/2044</w:t>
            </w:r>
          </w:p>
        </w:tc>
        <w:tc>
          <w:tcPr>
            <w:tcW w:w="1418" w:type="dxa"/>
            <w:vAlign w:val="center"/>
          </w:tcPr>
          <w:p w14:paraId="20DEABDA"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084" w:type="dxa"/>
            <w:vAlign w:val="center"/>
          </w:tcPr>
          <w:p w14:paraId="19739F77"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16244EFB" w14:textId="77777777">
        <w:trPr>
          <w:trHeight w:val="737"/>
          <w:jc w:val="center"/>
        </w:trPr>
        <w:tc>
          <w:tcPr>
            <w:tcW w:w="846" w:type="dxa"/>
            <w:vAlign w:val="center"/>
          </w:tcPr>
          <w:p w14:paraId="7AAAC19B"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2</w:t>
            </w:r>
          </w:p>
        </w:tc>
        <w:tc>
          <w:tcPr>
            <w:tcW w:w="1276" w:type="dxa"/>
            <w:vAlign w:val="center"/>
          </w:tcPr>
          <w:p w14:paraId="03D25B69" w14:textId="77777777" w:rsidR="003A5C86" w:rsidRDefault="00F55DA1">
            <w:pPr>
              <w:ind w:firstLine="0"/>
              <w:rPr>
                <w:rFonts w:ascii="Avenir" w:eastAsia="Avenir" w:hAnsi="Avenir" w:cs="Avenir"/>
                <w:sz w:val="20"/>
                <w:szCs w:val="20"/>
              </w:rPr>
            </w:pPr>
            <w:r>
              <w:rPr>
                <w:rFonts w:ascii="Avenir" w:eastAsia="Avenir" w:hAnsi="Avenir" w:cs="Avenir"/>
                <w:sz w:val="20"/>
                <w:szCs w:val="20"/>
              </w:rPr>
              <w:t>Torres de Pedra Geradora Eólica S.A.</w:t>
            </w:r>
          </w:p>
        </w:tc>
        <w:tc>
          <w:tcPr>
            <w:tcW w:w="1417" w:type="dxa"/>
            <w:vAlign w:val="center"/>
          </w:tcPr>
          <w:p w14:paraId="3809879D" w14:textId="77777777" w:rsidR="003A5C86" w:rsidRDefault="00F55DA1">
            <w:pPr>
              <w:ind w:firstLine="0"/>
              <w:rPr>
                <w:rFonts w:ascii="Avenir" w:eastAsia="Avenir" w:hAnsi="Avenir" w:cs="Avenir"/>
                <w:sz w:val="20"/>
                <w:szCs w:val="20"/>
              </w:rPr>
            </w:pPr>
            <w:r>
              <w:rPr>
                <w:rFonts w:ascii="Avenir" w:eastAsia="Avenir" w:hAnsi="Avenir" w:cs="Avenir"/>
                <w:sz w:val="20"/>
                <w:szCs w:val="20"/>
              </w:rPr>
              <w:t>14</w:t>
            </w:r>
          </w:p>
        </w:tc>
        <w:tc>
          <w:tcPr>
            <w:tcW w:w="1418" w:type="dxa"/>
            <w:vAlign w:val="center"/>
          </w:tcPr>
          <w:p w14:paraId="60A45BEA"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417" w:type="dxa"/>
            <w:vAlign w:val="center"/>
          </w:tcPr>
          <w:p w14:paraId="1C66FD99"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05/04/2044</w:t>
            </w:r>
          </w:p>
        </w:tc>
        <w:tc>
          <w:tcPr>
            <w:tcW w:w="1418" w:type="dxa"/>
            <w:vAlign w:val="center"/>
          </w:tcPr>
          <w:p w14:paraId="361B850A"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084" w:type="dxa"/>
            <w:vAlign w:val="center"/>
          </w:tcPr>
          <w:p w14:paraId="58CB9BC9"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2172DC94" w14:textId="77777777">
        <w:trPr>
          <w:trHeight w:val="737"/>
          <w:jc w:val="center"/>
        </w:trPr>
        <w:tc>
          <w:tcPr>
            <w:tcW w:w="846" w:type="dxa"/>
            <w:vAlign w:val="center"/>
          </w:tcPr>
          <w:p w14:paraId="09F6A850"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1</w:t>
            </w:r>
          </w:p>
        </w:tc>
        <w:tc>
          <w:tcPr>
            <w:tcW w:w="1276" w:type="dxa"/>
            <w:vAlign w:val="center"/>
          </w:tcPr>
          <w:p w14:paraId="56A3B038" w14:textId="77777777" w:rsidR="003A5C86" w:rsidRDefault="00F55DA1">
            <w:pPr>
              <w:ind w:firstLine="0"/>
              <w:rPr>
                <w:rFonts w:ascii="Avenir" w:eastAsia="Avenir" w:hAnsi="Avenir" w:cs="Avenir"/>
                <w:sz w:val="20"/>
                <w:szCs w:val="20"/>
              </w:rPr>
            </w:pPr>
            <w:r>
              <w:rPr>
                <w:rFonts w:ascii="Avenir" w:eastAsia="Avenir" w:hAnsi="Avenir" w:cs="Avenir"/>
                <w:sz w:val="20"/>
                <w:szCs w:val="20"/>
              </w:rPr>
              <w:t>Energia Potiguar Geradora Eólica S.A.</w:t>
            </w:r>
          </w:p>
        </w:tc>
        <w:tc>
          <w:tcPr>
            <w:tcW w:w="1417" w:type="dxa"/>
            <w:vAlign w:val="center"/>
          </w:tcPr>
          <w:p w14:paraId="60AC4628" w14:textId="77777777" w:rsidR="003A5C86" w:rsidRDefault="00F55DA1">
            <w:pPr>
              <w:ind w:firstLine="0"/>
              <w:rPr>
                <w:rFonts w:ascii="Avenir" w:eastAsia="Avenir" w:hAnsi="Avenir" w:cs="Avenir"/>
                <w:sz w:val="20"/>
                <w:szCs w:val="20"/>
              </w:rPr>
            </w:pPr>
            <w:r>
              <w:rPr>
                <w:rFonts w:ascii="Avenir" w:eastAsia="Avenir" w:hAnsi="Avenir" w:cs="Avenir"/>
                <w:sz w:val="20"/>
                <w:szCs w:val="20"/>
              </w:rPr>
              <w:t>14</w:t>
            </w:r>
          </w:p>
        </w:tc>
        <w:tc>
          <w:tcPr>
            <w:tcW w:w="1418" w:type="dxa"/>
            <w:vAlign w:val="center"/>
          </w:tcPr>
          <w:p w14:paraId="4C0C695D"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417" w:type="dxa"/>
            <w:vAlign w:val="center"/>
          </w:tcPr>
          <w:p w14:paraId="1332DFCB"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05/04/2044</w:t>
            </w:r>
          </w:p>
        </w:tc>
        <w:tc>
          <w:tcPr>
            <w:tcW w:w="1418" w:type="dxa"/>
            <w:vAlign w:val="center"/>
          </w:tcPr>
          <w:p w14:paraId="21C01B68"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084" w:type="dxa"/>
            <w:vAlign w:val="center"/>
          </w:tcPr>
          <w:p w14:paraId="61E82225"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3684CBA8" w14:textId="77777777">
        <w:trPr>
          <w:trHeight w:val="737"/>
          <w:jc w:val="center"/>
        </w:trPr>
        <w:tc>
          <w:tcPr>
            <w:tcW w:w="846" w:type="dxa"/>
            <w:vAlign w:val="center"/>
          </w:tcPr>
          <w:p w14:paraId="4E84EC43"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8</w:t>
            </w:r>
          </w:p>
        </w:tc>
        <w:tc>
          <w:tcPr>
            <w:tcW w:w="1276" w:type="dxa"/>
            <w:vAlign w:val="center"/>
          </w:tcPr>
          <w:p w14:paraId="5C689FA7" w14:textId="77777777" w:rsidR="003A5C86" w:rsidRDefault="00F55DA1">
            <w:pPr>
              <w:ind w:firstLine="0"/>
              <w:rPr>
                <w:rFonts w:ascii="Avenir" w:eastAsia="Avenir" w:hAnsi="Avenir" w:cs="Avenir"/>
                <w:sz w:val="20"/>
                <w:szCs w:val="20"/>
              </w:rPr>
            </w:pPr>
            <w:r>
              <w:rPr>
                <w:rFonts w:ascii="Avenir" w:eastAsia="Avenir" w:hAnsi="Avenir" w:cs="Avenir"/>
                <w:sz w:val="20"/>
                <w:szCs w:val="20"/>
              </w:rPr>
              <w:t>Esquina dos Ventos Geradora Eólica S.A.</w:t>
            </w:r>
          </w:p>
        </w:tc>
        <w:tc>
          <w:tcPr>
            <w:tcW w:w="1417" w:type="dxa"/>
            <w:vAlign w:val="center"/>
          </w:tcPr>
          <w:p w14:paraId="34C1B74A" w14:textId="77777777" w:rsidR="003A5C86" w:rsidRDefault="00F55DA1">
            <w:pPr>
              <w:ind w:firstLine="0"/>
              <w:rPr>
                <w:rFonts w:ascii="Avenir" w:eastAsia="Avenir" w:hAnsi="Avenir" w:cs="Avenir"/>
                <w:sz w:val="20"/>
                <w:szCs w:val="20"/>
              </w:rPr>
            </w:pPr>
            <w:r>
              <w:rPr>
                <w:rFonts w:ascii="Avenir" w:eastAsia="Avenir" w:hAnsi="Avenir" w:cs="Avenir"/>
                <w:sz w:val="20"/>
                <w:szCs w:val="20"/>
              </w:rPr>
              <w:t>9</w:t>
            </w:r>
          </w:p>
        </w:tc>
        <w:tc>
          <w:tcPr>
            <w:tcW w:w="1418" w:type="dxa"/>
            <w:vAlign w:val="center"/>
          </w:tcPr>
          <w:p w14:paraId="06A161C3"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417" w:type="dxa"/>
            <w:vAlign w:val="center"/>
          </w:tcPr>
          <w:p w14:paraId="78301B13"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05/04/2044</w:t>
            </w:r>
          </w:p>
        </w:tc>
        <w:tc>
          <w:tcPr>
            <w:tcW w:w="1418" w:type="dxa"/>
            <w:vAlign w:val="center"/>
          </w:tcPr>
          <w:p w14:paraId="688BB2AB"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084" w:type="dxa"/>
            <w:vAlign w:val="center"/>
          </w:tcPr>
          <w:p w14:paraId="5252333F"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71134EAA" w14:textId="77777777">
        <w:trPr>
          <w:trHeight w:val="737"/>
          <w:jc w:val="center"/>
        </w:trPr>
        <w:tc>
          <w:tcPr>
            <w:tcW w:w="846" w:type="dxa"/>
            <w:vAlign w:val="center"/>
          </w:tcPr>
          <w:p w14:paraId="1F85C8B8"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4</w:t>
            </w:r>
          </w:p>
        </w:tc>
        <w:tc>
          <w:tcPr>
            <w:tcW w:w="1276" w:type="dxa"/>
            <w:vAlign w:val="center"/>
          </w:tcPr>
          <w:p w14:paraId="6A7208C4" w14:textId="77777777" w:rsidR="003A5C86" w:rsidRDefault="00F55DA1">
            <w:pPr>
              <w:ind w:firstLine="0"/>
              <w:rPr>
                <w:rFonts w:ascii="Avenir" w:eastAsia="Avenir" w:hAnsi="Avenir" w:cs="Avenir"/>
                <w:sz w:val="20"/>
                <w:szCs w:val="20"/>
              </w:rPr>
            </w:pPr>
            <w:r>
              <w:rPr>
                <w:rFonts w:ascii="Avenir" w:eastAsia="Avenir" w:hAnsi="Avenir" w:cs="Avenir"/>
                <w:sz w:val="20"/>
                <w:szCs w:val="20"/>
              </w:rPr>
              <w:t>Torres de São Miguel Geradora Eólica S.A.</w:t>
            </w:r>
          </w:p>
        </w:tc>
        <w:tc>
          <w:tcPr>
            <w:tcW w:w="1417" w:type="dxa"/>
            <w:vAlign w:val="center"/>
          </w:tcPr>
          <w:p w14:paraId="33C743CF" w14:textId="77777777" w:rsidR="003A5C86" w:rsidRDefault="00F55DA1">
            <w:pPr>
              <w:ind w:firstLine="0"/>
              <w:rPr>
                <w:rFonts w:ascii="Avenir" w:eastAsia="Avenir" w:hAnsi="Avenir" w:cs="Avenir"/>
                <w:sz w:val="20"/>
                <w:szCs w:val="20"/>
              </w:rPr>
            </w:pPr>
            <w:r>
              <w:rPr>
                <w:rFonts w:ascii="Avenir" w:eastAsia="Avenir" w:hAnsi="Avenir" w:cs="Avenir"/>
                <w:sz w:val="20"/>
                <w:szCs w:val="20"/>
              </w:rPr>
              <w:t>7</w:t>
            </w:r>
          </w:p>
        </w:tc>
        <w:tc>
          <w:tcPr>
            <w:tcW w:w="1418" w:type="dxa"/>
            <w:vAlign w:val="center"/>
          </w:tcPr>
          <w:p w14:paraId="7E8138A8"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417" w:type="dxa"/>
            <w:vAlign w:val="center"/>
          </w:tcPr>
          <w:p w14:paraId="3E678AC7"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05/04/2044</w:t>
            </w:r>
          </w:p>
        </w:tc>
        <w:tc>
          <w:tcPr>
            <w:tcW w:w="1418" w:type="dxa"/>
            <w:vAlign w:val="center"/>
          </w:tcPr>
          <w:p w14:paraId="2543D6FA" w14:textId="77777777" w:rsidR="003A5C86" w:rsidRDefault="00F55DA1">
            <w:pPr>
              <w:ind w:firstLine="0"/>
              <w:rPr>
                <w:rFonts w:ascii="Avenir" w:eastAsia="Avenir" w:hAnsi="Avenir" w:cs="Avenir"/>
                <w:sz w:val="20"/>
                <w:szCs w:val="20"/>
              </w:rPr>
            </w:pPr>
            <w:r>
              <w:rPr>
                <w:rFonts w:ascii="Avenir" w:eastAsia="Avenir" w:hAnsi="Avenir" w:cs="Avenir"/>
                <w:sz w:val="20"/>
                <w:szCs w:val="20"/>
              </w:rPr>
              <w:t>08/04/2014</w:t>
            </w:r>
          </w:p>
        </w:tc>
        <w:tc>
          <w:tcPr>
            <w:tcW w:w="1084" w:type="dxa"/>
            <w:vAlign w:val="center"/>
          </w:tcPr>
          <w:p w14:paraId="369AF0C4"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3C2483B0" w14:textId="77777777">
        <w:trPr>
          <w:trHeight w:val="737"/>
          <w:jc w:val="center"/>
        </w:trPr>
        <w:tc>
          <w:tcPr>
            <w:tcW w:w="846" w:type="dxa"/>
            <w:vAlign w:val="center"/>
          </w:tcPr>
          <w:p w14:paraId="0CBDCA32"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3</w:t>
            </w:r>
          </w:p>
        </w:tc>
        <w:tc>
          <w:tcPr>
            <w:tcW w:w="1276" w:type="dxa"/>
            <w:vAlign w:val="center"/>
          </w:tcPr>
          <w:p w14:paraId="68028C25" w14:textId="77777777" w:rsidR="003A5C86" w:rsidRDefault="00F55DA1">
            <w:pPr>
              <w:ind w:firstLine="0"/>
              <w:rPr>
                <w:rFonts w:ascii="Avenir" w:eastAsia="Avenir" w:hAnsi="Avenir" w:cs="Avenir"/>
                <w:sz w:val="20"/>
                <w:szCs w:val="20"/>
              </w:rPr>
            </w:pPr>
            <w:r>
              <w:rPr>
                <w:rFonts w:ascii="Avenir" w:eastAsia="Avenir" w:hAnsi="Avenir" w:cs="Avenir"/>
                <w:sz w:val="20"/>
                <w:szCs w:val="20"/>
              </w:rPr>
              <w:t>Ponta do Vento Leste Geradora Eólica S.A.</w:t>
            </w:r>
          </w:p>
        </w:tc>
        <w:tc>
          <w:tcPr>
            <w:tcW w:w="1417" w:type="dxa"/>
            <w:vAlign w:val="center"/>
          </w:tcPr>
          <w:p w14:paraId="44C7592F" w14:textId="77777777" w:rsidR="003A5C86" w:rsidRDefault="00F55DA1">
            <w:pPr>
              <w:ind w:firstLine="0"/>
              <w:rPr>
                <w:rFonts w:ascii="Avenir" w:eastAsia="Avenir" w:hAnsi="Avenir" w:cs="Avenir"/>
                <w:sz w:val="20"/>
                <w:szCs w:val="20"/>
              </w:rPr>
            </w:pPr>
            <w:r>
              <w:rPr>
                <w:rFonts w:ascii="Avenir" w:eastAsia="Avenir" w:hAnsi="Avenir" w:cs="Avenir"/>
                <w:sz w:val="20"/>
                <w:szCs w:val="20"/>
              </w:rPr>
              <w:t>14</w:t>
            </w:r>
          </w:p>
        </w:tc>
        <w:tc>
          <w:tcPr>
            <w:tcW w:w="1418" w:type="dxa"/>
            <w:vAlign w:val="center"/>
          </w:tcPr>
          <w:p w14:paraId="2EB52F93"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05/04/2014</w:t>
            </w:r>
          </w:p>
        </w:tc>
        <w:tc>
          <w:tcPr>
            <w:tcW w:w="1417" w:type="dxa"/>
            <w:vAlign w:val="center"/>
          </w:tcPr>
          <w:p w14:paraId="77EEE986" w14:textId="77777777" w:rsidR="003A5C86" w:rsidRDefault="00F55DA1">
            <w:pPr>
              <w:ind w:firstLine="0"/>
              <w:rPr>
                <w:rFonts w:ascii="Avenir" w:eastAsia="Avenir" w:hAnsi="Avenir" w:cs="Avenir"/>
                <w:sz w:val="20"/>
                <w:szCs w:val="20"/>
              </w:rPr>
            </w:pPr>
            <w:r>
              <w:rPr>
                <w:rFonts w:ascii="Avenir" w:eastAsia="Avenir" w:hAnsi="Avenir" w:cs="Avenir"/>
                <w:sz w:val="20"/>
                <w:szCs w:val="20"/>
              </w:rPr>
              <w:t>05/04/2044</w:t>
            </w:r>
          </w:p>
        </w:tc>
        <w:tc>
          <w:tcPr>
            <w:tcW w:w="1418" w:type="dxa"/>
            <w:vAlign w:val="center"/>
          </w:tcPr>
          <w:p w14:paraId="2381B2B1" w14:textId="77777777" w:rsidR="003A5C86" w:rsidRDefault="00F55DA1">
            <w:pPr>
              <w:ind w:firstLine="0"/>
              <w:rPr>
                <w:rFonts w:ascii="Avenir" w:eastAsia="Avenir" w:hAnsi="Avenir" w:cs="Avenir"/>
                <w:sz w:val="20"/>
                <w:szCs w:val="20"/>
              </w:rPr>
            </w:pPr>
            <w:r>
              <w:rPr>
                <w:rFonts w:ascii="Avenir" w:eastAsia="Avenir" w:hAnsi="Avenir" w:cs="Avenir"/>
                <w:sz w:val="20"/>
                <w:szCs w:val="20"/>
              </w:rPr>
              <w:t>08/04/2014</w:t>
            </w:r>
          </w:p>
        </w:tc>
        <w:tc>
          <w:tcPr>
            <w:tcW w:w="1084" w:type="dxa"/>
            <w:vAlign w:val="center"/>
          </w:tcPr>
          <w:p w14:paraId="41B0F144"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6D147A6A" w14:textId="77777777">
        <w:trPr>
          <w:trHeight w:val="737"/>
          <w:jc w:val="center"/>
        </w:trPr>
        <w:tc>
          <w:tcPr>
            <w:tcW w:w="846" w:type="dxa"/>
            <w:vAlign w:val="center"/>
          </w:tcPr>
          <w:p w14:paraId="5FDCC370"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14</w:t>
            </w:r>
          </w:p>
        </w:tc>
        <w:tc>
          <w:tcPr>
            <w:tcW w:w="1276" w:type="dxa"/>
            <w:vAlign w:val="center"/>
          </w:tcPr>
          <w:p w14:paraId="33428AFC" w14:textId="77777777" w:rsidR="003A5C86" w:rsidRDefault="00F55DA1">
            <w:pPr>
              <w:ind w:firstLine="0"/>
              <w:rPr>
                <w:rFonts w:ascii="Avenir" w:eastAsia="Avenir" w:hAnsi="Avenir" w:cs="Avenir"/>
                <w:sz w:val="20"/>
                <w:szCs w:val="20"/>
              </w:rPr>
            </w:pPr>
            <w:r>
              <w:rPr>
                <w:rFonts w:ascii="Avenir" w:eastAsia="Avenir" w:hAnsi="Avenir" w:cs="Avenir"/>
                <w:sz w:val="20"/>
                <w:szCs w:val="20"/>
              </w:rPr>
              <w:t>Ventos do Canto de Baixo Geradora Eólica S.A</w:t>
            </w:r>
          </w:p>
        </w:tc>
        <w:tc>
          <w:tcPr>
            <w:tcW w:w="1417" w:type="dxa"/>
            <w:vAlign w:val="center"/>
          </w:tcPr>
          <w:p w14:paraId="1ADAC396" w14:textId="77777777" w:rsidR="003A5C86" w:rsidRDefault="00F55DA1">
            <w:pPr>
              <w:ind w:firstLine="0"/>
              <w:rPr>
                <w:rFonts w:ascii="Avenir" w:eastAsia="Avenir" w:hAnsi="Avenir" w:cs="Avenir"/>
                <w:sz w:val="20"/>
                <w:szCs w:val="20"/>
              </w:rPr>
            </w:pPr>
            <w:r>
              <w:rPr>
                <w:rFonts w:ascii="Avenir" w:eastAsia="Avenir" w:hAnsi="Avenir" w:cs="Avenir"/>
                <w:sz w:val="20"/>
                <w:szCs w:val="20"/>
              </w:rPr>
              <w:t>10</w:t>
            </w:r>
          </w:p>
        </w:tc>
        <w:tc>
          <w:tcPr>
            <w:tcW w:w="1418" w:type="dxa"/>
            <w:vAlign w:val="center"/>
          </w:tcPr>
          <w:p w14:paraId="558E0365" w14:textId="77777777" w:rsidR="003A5C86" w:rsidRDefault="00F55DA1">
            <w:pPr>
              <w:ind w:firstLine="0"/>
              <w:rPr>
                <w:rFonts w:ascii="Avenir" w:eastAsia="Avenir" w:hAnsi="Avenir" w:cs="Avenir"/>
                <w:sz w:val="20"/>
                <w:szCs w:val="20"/>
              </w:rPr>
            </w:pPr>
            <w:r>
              <w:rPr>
                <w:rFonts w:ascii="Avenir" w:eastAsia="Avenir" w:hAnsi="Avenir" w:cs="Avenir"/>
                <w:sz w:val="20"/>
                <w:szCs w:val="20"/>
              </w:rPr>
              <w:t>15/07/2014</w:t>
            </w:r>
          </w:p>
        </w:tc>
        <w:tc>
          <w:tcPr>
            <w:tcW w:w="1417" w:type="dxa"/>
            <w:vAlign w:val="center"/>
          </w:tcPr>
          <w:p w14:paraId="4425127B" w14:textId="77777777" w:rsidR="003A5C86" w:rsidRDefault="00F55DA1">
            <w:pPr>
              <w:ind w:firstLine="0"/>
              <w:rPr>
                <w:rFonts w:ascii="Avenir" w:eastAsia="Avenir" w:hAnsi="Avenir" w:cs="Avenir"/>
                <w:sz w:val="20"/>
                <w:szCs w:val="20"/>
              </w:rPr>
            </w:pPr>
            <w:r>
              <w:rPr>
                <w:rFonts w:ascii="Avenir" w:eastAsia="Avenir" w:hAnsi="Avenir" w:cs="Avenir"/>
                <w:sz w:val="20"/>
                <w:szCs w:val="20"/>
              </w:rPr>
              <w:t>15/07/2049</w:t>
            </w:r>
          </w:p>
        </w:tc>
        <w:tc>
          <w:tcPr>
            <w:tcW w:w="1418" w:type="dxa"/>
            <w:vAlign w:val="center"/>
          </w:tcPr>
          <w:p w14:paraId="5D42DBE3" w14:textId="77777777" w:rsidR="003A5C86" w:rsidRDefault="00F55DA1">
            <w:pPr>
              <w:ind w:firstLine="0"/>
              <w:rPr>
                <w:rFonts w:ascii="Avenir" w:eastAsia="Avenir" w:hAnsi="Avenir" w:cs="Avenir"/>
                <w:sz w:val="20"/>
                <w:szCs w:val="20"/>
              </w:rPr>
            </w:pPr>
            <w:r>
              <w:rPr>
                <w:rFonts w:ascii="Avenir" w:eastAsia="Avenir" w:hAnsi="Avenir" w:cs="Avenir"/>
                <w:sz w:val="20"/>
                <w:szCs w:val="20"/>
              </w:rPr>
              <w:t>26/01/2018</w:t>
            </w:r>
          </w:p>
        </w:tc>
        <w:tc>
          <w:tcPr>
            <w:tcW w:w="1084" w:type="dxa"/>
            <w:vAlign w:val="center"/>
          </w:tcPr>
          <w:p w14:paraId="68FA802F"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739822B8" w14:textId="77777777">
        <w:trPr>
          <w:trHeight w:val="737"/>
          <w:jc w:val="center"/>
        </w:trPr>
        <w:tc>
          <w:tcPr>
            <w:tcW w:w="846" w:type="dxa"/>
            <w:vAlign w:val="center"/>
          </w:tcPr>
          <w:p w14:paraId="45A93190"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13</w:t>
            </w:r>
          </w:p>
        </w:tc>
        <w:tc>
          <w:tcPr>
            <w:tcW w:w="1276" w:type="dxa"/>
            <w:vAlign w:val="center"/>
          </w:tcPr>
          <w:p w14:paraId="06DF414D" w14:textId="77777777" w:rsidR="003A5C86" w:rsidRDefault="00F55DA1">
            <w:pPr>
              <w:ind w:firstLine="0"/>
              <w:rPr>
                <w:rFonts w:ascii="Avenir" w:eastAsia="Avenir" w:hAnsi="Avenir" w:cs="Avenir"/>
                <w:sz w:val="20"/>
                <w:szCs w:val="20"/>
              </w:rPr>
            </w:pPr>
            <w:r>
              <w:rPr>
                <w:rFonts w:ascii="Avenir" w:eastAsia="Avenir" w:hAnsi="Avenir" w:cs="Avenir"/>
                <w:sz w:val="20"/>
                <w:szCs w:val="20"/>
              </w:rPr>
              <w:t>Ventos de Santo Antonio Geradora Eólica S.A.</w:t>
            </w:r>
          </w:p>
        </w:tc>
        <w:tc>
          <w:tcPr>
            <w:tcW w:w="1417" w:type="dxa"/>
            <w:vAlign w:val="center"/>
          </w:tcPr>
          <w:p w14:paraId="3DD8CE3C" w14:textId="77777777" w:rsidR="003A5C86" w:rsidRDefault="00F55DA1">
            <w:pPr>
              <w:ind w:firstLine="0"/>
              <w:rPr>
                <w:rFonts w:ascii="Avenir" w:eastAsia="Avenir" w:hAnsi="Avenir" w:cs="Avenir"/>
                <w:sz w:val="20"/>
                <w:szCs w:val="20"/>
              </w:rPr>
            </w:pPr>
            <w:r>
              <w:rPr>
                <w:rFonts w:ascii="Avenir" w:eastAsia="Avenir" w:hAnsi="Avenir" w:cs="Avenir"/>
                <w:sz w:val="20"/>
                <w:szCs w:val="20"/>
              </w:rPr>
              <w:t>9</w:t>
            </w:r>
          </w:p>
        </w:tc>
        <w:tc>
          <w:tcPr>
            <w:tcW w:w="1418" w:type="dxa"/>
            <w:vAlign w:val="center"/>
          </w:tcPr>
          <w:p w14:paraId="416CB488" w14:textId="77777777" w:rsidR="003A5C86" w:rsidRDefault="00F55DA1">
            <w:pPr>
              <w:ind w:firstLine="0"/>
              <w:rPr>
                <w:rFonts w:ascii="Avenir" w:eastAsia="Avenir" w:hAnsi="Avenir" w:cs="Avenir"/>
                <w:sz w:val="20"/>
                <w:szCs w:val="20"/>
              </w:rPr>
            </w:pPr>
            <w:r>
              <w:rPr>
                <w:rFonts w:ascii="Avenir" w:eastAsia="Avenir" w:hAnsi="Avenir" w:cs="Avenir"/>
                <w:sz w:val="20"/>
                <w:szCs w:val="20"/>
              </w:rPr>
              <w:t>23/07/2014</w:t>
            </w:r>
          </w:p>
        </w:tc>
        <w:tc>
          <w:tcPr>
            <w:tcW w:w="1417" w:type="dxa"/>
            <w:vAlign w:val="center"/>
          </w:tcPr>
          <w:p w14:paraId="02568BFE" w14:textId="77777777" w:rsidR="003A5C86" w:rsidRDefault="00F55DA1">
            <w:pPr>
              <w:ind w:firstLine="0"/>
              <w:rPr>
                <w:rFonts w:ascii="Avenir" w:eastAsia="Avenir" w:hAnsi="Avenir" w:cs="Avenir"/>
                <w:sz w:val="20"/>
                <w:szCs w:val="20"/>
              </w:rPr>
            </w:pPr>
            <w:r>
              <w:rPr>
                <w:rFonts w:ascii="Avenir" w:eastAsia="Avenir" w:hAnsi="Avenir" w:cs="Avenir"/>
                <w:sz w:val="20"/>
                <w:szCs w:val="20"/>
              </w:rPr>
              <w:t>23/07/2049</w:t>
            </w:r>
          </w:p>
        </w:tc>
        <w:tc>
          <w:tcPr>
            <w:tcW w:w="1418" w:type="dxa"/>
            <w:vAlign w:val="center"/>
          </w:tcPr>
          <w:p w14:paraId="4D4546CB" w14:textId="77777777" w:rsidR="003A5C86" w:rsidRDefault="00F55DA1">
            <w:pPr>
              <w:ind w:firstLine="0"/>
              <w:rPr>
                <w:rFonts w:ascii="Avenir" w:eastAsia="Avenir" w:hAnsi="Avenir" w:cs="Avenir"/>
                <w:sz w:val="20"/>
                <w:szCs w:val="20"/>
              </w:rPr>
            </w:pPr>
            <w:r>
              <w:rPr>
                <w:rFonts w:ascii="Avenir" w:eastAsia="Avenir" w:hAnsi="Avenir" w:cs="Avenir"/>
                <w:sz w:val="20"/>
                <w:szCs w:val="20"/>
              </w:rPr>
              <w:t>27/01/2018</w:t>
            </w:r>
          </w:p>
        </w:tc>
        <w:tc>
          <w:tcPr>
            <w:tcW w:w="1084" w:type="dxa"/>
            <w:vAlign w:val="center"/>
          </w:tcPr>
          <w:p w14:paraId="75B9CA70"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4C665ECB" w14:textId="77777777">
        <w:trPr>
          <w:trHeight w:val="737"/>
          <w:jc w:val="center"/>
        </w:trPr>
        <w:tc>
          <w:tcPr>
            <w:tcW w:w="846" w:type="dxa"/>
            <w:vAlign w:val="center"/>
          </w:tcPr>
          <w:p w14:paraId="2E78ECBF" w14:textId="77777777" w:rsidR="003A5C86" w:rsidRDefault="00F55DA1">
            <w:pPr>
              <w:ind w:firstLine="0"/>
              <w:rPr>
                <w:rFonts w:ascii="Avenir" w:eastAsia="Avenir" w:hAnsi="Avenir" w:cs="Avenir"/>
                <w:sz w:val="20"/>
                <w:szCs w:val="20"/>
              </w:rPr>
            </w:pPr>
            <w:r>
              <w:rPr>
                <w:rFonts w:ascii="Avenir" w:eastAsia="Avenir" w:hAnsi="Avenir" w:cs="Avenir"/>
                <w:sz w:val="20"/>
                <w:szCs w:val="20"/>
              </w:rPr>
              <w:lastRenderedPageBreak/>
              <w:t>União dos Ventos 12</w:t>
            </w:r>
          </w:p>
        </w:tc>
        <w:tc>
          <w:tcPr>
            <w:tcW w:w="1276" w:type="dxa"/>
            <w:vAlign w:val="center"/>
          </w:tcPr>
          <w:p w14:paraId="701F379F" w14:textId="77777777" w:rsidR="003A5C86" w:rsidRDefault="00F55DA1">
            <w:pPr>
              <w:ind w:firstLine="0"/>
              <w:rPr>
                <w:rFonts w:ascii="Avenir" w:eastAsia="Avenir" w:hAnsi="Avenir" w:cs="Avenir"/>
                <w:sz w:val="20"/>
                <w:szCs w:val="20"/>
              </w:rPr>
            </w:pPr>
            <w:r>
              <w:rPr>
                <w:rFonts w:ascii="Avenir" w:eastAsia="Avenir" w:hAnsi="Avenir" w:cs="Avenir"/>
                <w:sz w:val="20"/>
                <w:szCs w:val="20"/>
              </w:rPr>
              <w:t>Forte Canto de Baixo Geradora Eólica S.A.</w:t>
            </w:r>
          </w:p>
        </w:tc>
        <w:tc>
          <w:tcPr>
            <w:tcW w:w="1417" w:type="dxa"/>
            <w:vAlign w:val="center"/>
          </w:tcPr>
          <w:p w14:paraId="78A5BF9A" w14:textId="77777777" w:rsidR="003A5C86" w:rsidRDefault="00F55DA1">
            <w:pPr>
              <w:ind w:firstLine="0"/>
              <w:rPr>
                <w:rFonts w:ascii="Avenir" w:eastAsia="Avenir" w:hAnsi="Avenir" w:cs="Avenir"/>
                <w:sz w:val="20"/>
                <w:szCs w:val="20"/>
              </w:rPr>
            </w:pPr>
            <w:r>
              <w:rPr>
                <w:rFonts w:ascii="Avenir" w:eastAsia="Avenir" w:hAnsi="Avenir" w:cs="Avenir"/>
                <w:sz w:val="20"/>
                <w:szCs w:val="20"/>
              </w:rPr>
              <w:t>12</w:t>
            </w:r>
          </w:p>
        </w:tc>
        <w:tc>
          <w:tcPr>
            <w:tcW w:w="1418" w:type="dxa"/>
            <w:vAlign w:val="center"/>
          </w:tcPr>
          <w:p w14:paraId="09B46611" w14:textId="77777777" w:rsidR="003A5C86" w:rsidRDefault="00F55DA1">
            <w:pPr>
              <w:ind w:firstLine="0"/>
              <w:rPr>
                <w:rFonts w:ascii="Avenir" w:eastAsia="Avenir" w:hAnsi="Avenir" w:cs="Avenir"/>
                <w:sz w:val="20"/>
                <w:szCs w:val="20"/>
              </w:rPr>
            </w:pPr>
            <w:r>
              <w:rPr>
                <w:rFonts w:ascii="Avenir" w:eastAsia="Avenir" w:hAnsi="Avenir" w:cs="Avenir"/>
                <w:sz w:val="20"/>
                <w:szCs w:val="20"/>
              </w:rPr>
              <w:t>15/07/2014</w:t>
            </w:r>
          </w:p>
        </w:tc>
        <w:tc>
          <w:tcPr>
            <w:tcW w:w="1417" w:type="dxa"/>
            <w:vAlign w:val="center"/>
          </w:tcPr>
          <w:p w14:paraId="68BC5C09" w14:textId="77777777" w:rsidR="003A5C86" w:rsidRDefault="00F55DA1">
            <w:pPr>
              <w:ind w:firstLine="0"/>
              <w:rPr>
                <w:rFonts w:ascii="Avenir" w:eastAsia="Avenir" w:hAnsi="Avenir" w:cs="Avenir"/>
                <w:sz w:val="20"/>
                <w:szCs w:val="20"/>
              </w:rPr>
            </w:pPr>
            <w:r>
              <w:rPr>
                <w:rFonts w:ascii="Avenir" w:eastAsia="Avenir" w:hAnsi="Avenir" w:cs="Avenir"/>
                <w:sz w:val="20"/>
                <w:szCs w:val="20"/>
              </w:rPr>
              <w:t>15/07/2049</w:t>
            </w:r>
          </w:p>
        </w:tc>
        <w:tc>
          <w:tcPr>
            <w:tcW w:w="1418" w:type="dxa"/>
            <w:vAlign w:val="center"/>
          </w:tcPr>
          <w:p w14:paraId="1D23B883" w14:textId="77777777" w:rsidR="003A5C86" w:rsidRDefault="00F55DA1">
            <w:pPr>
              <w:ind w:firstLine="0"/>
              <w:rPr>
                <w:rFonts w:ascii="Avenir" w:eastAsia="Avenir" w:hAnsi="Avenir" w:cs="Avenir"/>
                <w:sz w:val="20"/>
                <w:szCs w:val="20"/>
              </w:rPr>
            </w:pPr>
            <w:r>
              <w:rPr>
                <w:rFonts w:ascii="Avenir" w:eastAsia="Avenir" w:hAnsi="Avenir" w:cs="Avenir"/>
                <w:sz w:val="20"/>
                <w:szCs w:val="20"/>
              </w:rPr>
              <w:t>10/02/2018</w:t>
            </w:r>
          </w:p>
        </w:tc>
        <w:tc>
          <w:tcPr>
            <w:tcW w:w="1084" w:type="dxa"/>
            <w:vAlign w:val="center"/>
          </w:tcPr>
          <w:p w14:paraId="7E6A3B00"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742C684A" w14:textId="77777777">
        <w:trPr>
          <w:trHeight w:val="737"/>
          <w:jc w:val="center"/>
        </w:trPr>
        <w:tc>
          <w:tcPr>
            <w:tcW w:w="846" w:type="dxa"/>
            <w:vAlign w:val="center"/>
          </w:tcPr>
          <w:p w14:paraId="0E4F6BE3" w14:textId="77777777" w:rsidR="003A5C86" w:rsidRDefault="00F55DA1">
            <w:pPr>
              <w:ind w:firstLine="0"/>
              <w:rPr>
                <w:rFonts w:ascii="Avenir" w:eastAsia="Avenir" w:hAnsi="Avenir" w:cs="Avenir"/>
                <w:sz w:val="20"/>
                <w:szCs w:val="20"/>
              </w:rPr>
            </w:pPr>
            <w:r>
              <w:rPr>
                <w:rFonts w:ascii="Avenir" w:eastAsia="Avenir" w:hAnsi="Avenir" w:cs="Avenir"/>
                <w:sz w:val="20"/>
                <w:szCs w:val="20"/>
              </w:rPr>
              <w:t>Dreen Cutia</w:t>
            </w:r>
          </w:p>
        </w:tc>
        <w:tc>
          <w:tcPr>
            <w:tcW w:w="1276" w:type="dxa"/>
            <w:vAlign w:val="center"/>
          </w:tcPr>
          <w:p w14:paraId="17EAAAA6" w14:textId="77777777" w:rsidR="003A5C86" w:rsidRDefault="00F55DA1">
            <w:pPr>
              <w:ind w:firstLine="0"/>
              <w:rPr>
                <w:rFonts w:ascii="Avenir" w:eastAsia="Avenir" w:hAnsi="Avenir" w:cs="Avenir"/>
                <w:sz w:val="20"/>
                <w:szCs w:val="20"/>
              </w:rPr>
            </w:pPr>
            <w:r>
              <w:rPr>
                <w:rFonts w:ascii="Avenir" w:eastAsia="Avenir" w:hAnsi="Avenir" w:cs="Avenir"/>
                <w:sz w:val="20"/>
                <w:szCs w:val="20"/>
              </w:rPr>
              <w:t>Usina de Energia Eólica Cutia S.A.</w:t>
            </w:r>
          </w:p>
        </w:tc>
        <w:tc>
          <w:tcPr>
            <w:tcW w:w="1417" w:type="dxa"/>
            <w:vAlign w:val="center"/>
          </w:tcPr>
          <w:p w14:paraId="20A16B36" w14:textId="77777777" w:rsidR="003A5C86" w:rsidRDefault="00F55DA1">
            <w:pPr>
              <w:ind w:firstLine="0"/>
              <w:rPr>
                <w:rFonts w:ascii="Avenir" w:eastAsia="Avenir" w:hAnsi="Avenir" w:cs="Avenir"/>
                <w:sz w:val="20"/>
                <w:szCs w:val="20"/>
              </w:rPr>
            </w:pPr>
            <w:r>
              <w:rPr>
                <w:rFonts w:ascii="Avenir" w:eastAsia="Avenir" w:hAnsi="Avenir" w:cs="Avenir"/>
                <w:sz w:val="20"/>
                <w:szCs w:val="20"/>
              </w:rPr>
              <w:t>11</w:t>
            </w:r>
          </w:p>
        </w:tc>
        <w:tc>
          <w:tcPr>
            <w:tcW w:w="1418" w:type="dxa"/>
            <w:vAlign w:val="center"/>
          </w:tcPr>
          <w:p w14:paraId="6B9AC657" w14:textId="77777777" w:rsidR="003A5C86" w:rsidRDefault="00F55DA1">
            <w:pPr>
              <w:ind w:firstLine="0"/>
              <w:rPr>
                <w:rFonts w:ascii="Avenir" w:eastAsia="Avenir" w:hAnsi="Avenir" w:cs="Avenir"/>
                <w:sz w:val="20"/>
                <w:szCs w:val="20"/>
              </w:rPr>
            </w:pPr>
            <w:r>
              <w:rPr>
                <w:rFonts w:ascii="Avenir" w:eastAsia="Avenir" w:hAnsi="Avenir" w:cs="Avenir"/>
                <w:sz w:val="20"/>
                <w:szCs w:val="20"/>
              </w:rPr>
              <w:t>05/01/2012</w:t>
            </w:r>
          </w:p>
        </w:tc>
        <w:tc>
          <w:tcPr>
            <w:tcW w:w="1417" w:type="dxa"/>
            <w:vAlign w:val="center"/>
          </w:tcPr>
          <w:p w14:paraId="2BB7DBA3" w14:textId="77777777" w:rsidR="003A5C86" w:rsidRDefault="00F55DA1">
            <w:pPr>
              <w:ind w:firstLine="0"/>
              <w:rPr>
                <w:rFonts w:ascii="Avenir" w:eastAsia="Avenir" w:hAnsi="Avenir" w:cs="Avenir"/>
                <w:sz w:val="20"/>
                <w:szCs w:val="20"/>
              </w:rPr>
            </w:pPr>
            <w:r>
              <w:rPr>
                <w:rFonts w:ascii="Avenir" w:eastAsia="Avenir" w:hAnsi="Avenir" w:cs="Avenir"/>
                <w:sz w:val="20"/>
                <w:szCs w:val="20"/>
              </w:rPr>
              <w:t>05/01/2042</w:t>
            </w:r>
          </w:p>
        </w:tc>
        <w:tc>
          <w:tcPr>
            <w:tcW w:w="1418" w:type="dxa"/>
            <w:vAlign w:val="center"/>
          </w:tcPr>
          <w:p w14:paraId="4771C293" w14:textId="77777777" w:rsidR="003A5C86" w:rsidRDefault="00F55DA1">
            <w:pPr>
              <w:ind w:firstLine="0"/>
              <w:rPr>
                <w:rFonts w:ascii="Avenir" w:eastAsia="Avenir" w:hAnsi="Avenir" w:cs="Avenir"/>
                <w:sz w:val="20"/>
                <w:szCs w:val="20"/>
              </w:rPr>
            </w:pPr>
            <w:r>
              <w:rPr>
                <w:rFonts w:ascii="Avenir" w:eastAsia="Avenir" w:hAnsi="Avenir" w:cs="Avenir"/>
                <w:sz w:val="20"/>
                <w:szCs w:val="20"/>
              </w:rPr>
              <w:t>22/12/2018</w:t>
            </w:r>
          </w:p>
        </w:tc>
        <w:tc>
          <w:tcPr>
            <w:tcW w:w="1084" w:type="dxa"/>
            <w:vAlign w:val="center"/>
          </w:tcPr>
          <w:p w14:paraId="72424A61"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255E3BD8" w14:textId="77777777">
        <w:trPr>
          <w:trHeight w:val="737"/>
          <w:jc w:val="center"/>
        </w:trPr>
        <w:tc>
          <w:tcPr>
            <w:tcW w:w="846" w:type="dxa"/>
            <w:vAlign w:val="center"/>
          </w:tcPr>
          <w:p w14:paraId="66A9E53A" w14:textId="77777777" w:rsidR="003A5C86" w:rsidRDefault="00F55DA1">
            <w:pPr>
              <w:ind w:firstLine="0"/>
              <w:rPr>
                <w:rFonts w:ascii="Avenir" w:eastAsia="Avenir" w:hAnsi="Avenir" w:cs="Avenir"/>
                <w:sz w:val="20"/>
                <w:szCs w:val="20"/>
              </w:rPr>
            </w:pPr>
            <w:r>
              <w:rPr>
                <w:rFonts w:ascii="Avenir" w:eastAsia="Avenir" w:hAnsi="Avenir" w:cs="Avenir"/>
                <w:sz w:val="20"/>
                <w:szCs w:val="20"/>
              </w:rPr>
              <w:t>Dreen Guajiru</w:t>
            </w:r>
          </w:p>
        </w:tc>
        <w:tc>
          <w:tcPr>
            <w:tcW w:w="1276" w:type="dxa"/>
            <w:vAlign w:val="center"/>
          </w:tcPr>
          <w:p w14:paraId="1ECBD623" w14:textId="77777777" w:rsidR="003A5C86" w:rsidRDefault="00F55DA1">
            <w:pPr>
              <w:ind w:firstLine="0"/>
              <w:rPr>
                <w:rFonts w:ascii="Avenir" w:eastAsia="Avenir" w:hAnsi="Avenir" w:cs="Avenir"/>
                <w:sz w:val="20"/>
                <w:szCs w:val="20"/>
              </w:rPr>
            </w:pPr>
            <w:r>
              <w:rPr>
                <w:rFonts w:ascii="Avenir" w:eastAsia="Avenir" w:hAnsi="Avenir" w:cs="Avenir"/>
                <w:sz w:val="20"/>
                <w:szCs w:val="20"/>
              </w:rPr>
              <w:t>Usina de Energia Eólica Guajiru S.A.</w:t>
            </w:r>
          </w:p>
        </w:tc>
        <w:tc>
          <w:tcPr>
            <w:tcW w:w="1417" w:type="dxa"/>
            <w:vAlign w:val="center"/>
          </w:tcPr>
          <w:p w14:paraId="0CE2BE0E" w14:textId="77777777" w:rsidR="003A5C86" w:rsidRDefault="00F55DA1">
            <w:pPr>
              <w:ind w:firstLine="0"/>
              <w:rPr>
                <w:rFonts w:ascii="Avenir" w:eastAsia="Avenir" w:hAnsi="Avenir" w:cs="Avenir"/>
                <w:sz w:val="20"/>
                <w:szCs w:val="20"/>
              </w:rPr>
            </w:pPr>
            <w:r>
              <w:rPr>
                <w:rFonts w:ascii="Avenir" w:eastAsia="Avenir" w:hAnsi="Avenir" w:cs="Avenir"/>
                <w:sz w:val="20"/>
                <w:szCs w:val="20"/>
              </w:rPr>
              <w:t>10</w:t>
            </w:r>
          </w:p>
        </w:tc>
        <w:tc>
          <w:tcPr>
            <w:tcW w:w="1418" w:type="dxa"/>
            <w:vAlign w:val="center"/>
          </w:tcPr>
          <w:p w14:paraId="71A1E18B" w14:textId="77777777" w:rsidR="003A5C86" w:rsidRDefault="00F55DA1">
            <w:pPr>
              <w:ind w:firstLine="0"/>
              <w:rPr>
                <w:rFonts w:ascii="Avenir" w:eastAsia="Avenir" w:hAnsi="Avenir" w:cs="Avenir"/>
                <w:sz w:val="20"/>
                <w:szCs w:val="20"/>
              </w:rPr>
            </w:pPr>
            <w:r>
              <w:rPr>
                <w:rFonts w:ascii="Avenir" w:eastAsia="Avenir" w:hAnsi="Avenir" w:cs="Avenir"/>
                <w:sz w:val="20"/>
                <w:szCs w:val="20"/>
              </w:rPr>
              <w:t>05/01/2012</w:t>
            </w:r>
          </w:p>
        </w:tc>
        <w:tc>
          <w:tcPr>
            <w:tcW w:w="1417" w:type="dxa"/>
            <w:vAlign w:val="center"/>
          </w:tcPr>
          <w:p w14:paraId="6A56961E" w14:textId="77777777" w:rsidR="003A5C86" w:rsidRDefault="00F55DA1">
            <w:pPr>
              <w:ind w:firstLine="0"/>
              <w:rPr>
                <w:rFonts w:ascii="Avenir" w:eastAsia="Avenir" w:hAnsi="Avenir" w:cs="Avenir"/>
                <w:sz w:val="20"/>
                <w:szCs w:val="20"/>
              </w:rPr>
            </w:pPr>
            <w:r>
              <w:rPr>
                <w:rFonts w:ascii="Avenir" w:eastAsia="Avenir" w:hAnsi="Avenir" w:cs="Avenir"/>
                <w:sz w:val="20"/>
                <w:szCs w:val="20"/>
              </w:rPr>
              <w:t>05/01/2042</w:t>
            </w:r>
          </w:p>
        </w:tc>
        <w:tc>
          <w:tcPr>
            <w:tcW w:w="1418" w:type="dxa"/>
            <w:vAlign w:val="center"/>
          </w:tcPr>
          <w:p w14:paraId="16C9EA39" w14:textId="77777777" w:rsidR="003A5C86" w:rsidRDefault="00F55DA1">
            <w:pPr>
              <w:ind w:firstLine="0"/>
              <w:rPr>
                <w:rFonts w:ascii="Avenir" w:eastAsia="Avenir" w:hAnsi="Avenir" w:cs="Avenir"/>
                <w:sz w:val="20"/>
                <w:szCs w:val="20"/>
              </w:rPr>
            </w:pPr>
            <w:r>
              <w:rPr>
                <w:rFonts w:ascii="Avenir" w:eastAsia="Avenir" w:hAnsi="Avenir" w:cs="Avenir"/>
                <w:sz w:val="20"/>
                <w:szCs w:val="20"/>
              </w:rPr>
              <w:t>29/12/2018</w:t>
            </w:r>
          </w:p>
        </w:tc>
        <w:tc>
          <w:tcPr>
            <w:tcW w:w="1084" w:type="dxa"/>
            <w:vAlign w:val="center"/>
          </w:tcPr>
          <w:p w14:paraId="5B2B40B5"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37A02AF4" w14:textId="77777777">
        <w:trPr>
          <w:trHeight w:val="737"/>
          <w:jc w:val="center"/>
        </w:trPr>
        <w:tc>
          <w:tcPr>
            <w:tcW w:w="846" w:type="dxa"/>
            <w:vAlign w:val="center"/>
          </w:tcPr>
          <w:p w14:paraId="2B2A8A03" w14:textId="77777777" w:rsidR="003A5C86" w:rsidRDefault="00F55DA1">
            <w:pPr>
              <w:ind w:firstLine="0"/>
              <w:rPr>
                <w:rFonts w:ascii="Avenir" w:eastAsia="Avenir" w:hAnsi="Avenir" w:cs="Avenir"/>
                <w:sz w:val="20"/>
                <w:szCs w:val="20"/>
              </w:rPr>
            </w:pPr>
            <w:r>
              <w:rPr>
                <w:rFonts w:ascii="Avenir" w:eastAsia="Avenir" w:hAnsi="Avenir" w:cs="Avenir"/>
                <w:sz w:val="20"/>
                <w:szCs w:val="20"/>
              </w:rPr>
              <w:t>Cumaru III</w:t>
            </w:r>
          </w:p>
        </w:tc>
        <w:tc>
          <w:tcPr>
            <w:tcW w:w="1276" w:type="dxa"/>
            <w:vAlign w:val="center"/>
          </w:tcPr>
          <w:p w14:paraId="19FD65F1" w14:textId="77777777" w:rsidR="003A5C86" w:rsidRDefault="00F55DA1">
            <w:pPr>
              <w:ind w:firstLine="0"/>
              <w:rPr>
                <w:rFonts w:ascii="Avenir" w:eastAsia="Avenir" w:hAnsi="Avenir" w:cs="Avenir"/>
                <w:sz w:val="20"/>
                <w:szCs w:val="20"/>
              </w:rPr>
            </w:pPr>
            <w:r>
              <w:rPr>
                <w:rFonts w:ascii="Avenir" w:eastAsia="Avenir" w:hAnsi="Avenir" w:cs="Avenir"/>
                <w:sz w:val="20"/>
                <w:szCs w:val="20"/>
              </w:rPr>
              <w:t>Enel Green Power Cumaru 3 S.A.</w:t>
            </w:r>
          </w:p>
        </w:tc>
        <w:tc>
          <w:tcPr>
            <w:tcW w:w="1417" w:type="dxa"/>
            <w:vAlign w:val="center"/>
          </w:tcPr>
          <w:p w14:paraId="293C81A7" w14:textId="77777777" w:rsidR="003A5C86" w:rsidRDefault="00F55DA1">
            <w:pPr>
              <w:ind w:firstLine="0"/>
              <w:rPr>
                <w:rFonts w:ascii="Avenir" w:eastAsia="Avenir" w:hAnsi="Avenir" w:cs="Avenir"/>
                <w:sz w:val="20"/>
                <w:szCs w:val="20"/>
              </w:rPr>
            </w:pPr>
            <w:r>
              <w:rPr>
                <w:rFonts w:ascii="Avenir" w:eastAsia="Avenir" w:hAnsi="Avenir" w:cs="Avenir"/>
                <w:sz w:val="20"/>
                <w:szCs w:val="20"/>
              </w:rPr>
              <w:t>10</w:t>
            </w:r>
          </w:p>
        </w:tc>
        <w:tc>
          <w:tcPr>
            <w:tcW w:w="1418" w:type="dxa"/>
            <w:vAlign w:val="center"/>
          </w:tcPr>
          <w:p w14:paraId="1146B8DD" w14:textId="77777777" w:rsidR="003A5C86" w:rsidRDefault="00F55DA1">
            <w:pPr>
              <w:ind w:firstLine="0"/>
              <w:rPr>
                <w:rFonts w:ascii="Avenir" w:eastAsia="Avenir" w:hAnsi="Avenir" w:cs="Avenir"/>
                <w:sz w:val="20"/>
                <w:szCs w:val="20"/>
              </w:rPr>
            </w:pPr>
            <w:r>
              <w:rPr>
                <w:rFonts w:ascii="Avenir" w:eastAsia="Avenir" w:hAnsi="Avenir" w:cs="Avenir"/>
                <w:sz w:val="20"/>
                <w:szCs w:val="20"/>
              </w:rPr>
              <w:t>29/04/2019</w:t>
            </w:r>
          </w:p>
        </w:tc>
        <w:tc>
          <w:tcPr>
            <w:tcW w:w="1417" w:type="dxa"/>
            <w:vAlign w:val="center"/>
          </w:tcPr>
          <w:p w14:paraId="612EBDEA" w14:textId="77777777" w:rsidR="003A5C86" w:rsidRDefault="00F55DA1">
            <w:pPr>
              <w:ind w:firstLine="0"/>
              <w:rPr>
                <w:rFonts w:ascii="Avenir" w:eastAsia="Avenir" w:hAnsi="Avenir" w:cs="Avenir"/>
                <w:sz w:val="20"/>
                <w:szCs w:val="20"/>
              </w:rPr>
            </w:pPr>
            <w:r>
              <w:rPr>
                <w:rFonts w:ascii="Avenir" w:eastAsia="Avenir" w:hAnsi="Avenir" w:cs="Avenir"/>
                <w:sz w:val="20"/>
                <w:szCs w:val="20"/>
              </w:rPr>
              <w:t>29/04/2054</w:t>
            </w:r>
          </w:p>
        </w:tc>
        <w:tc>
          <w:tcPr>
            <w:tcW w:w="1418" w:type="dxa"/>
            <w:vAlign w:val="center"/>
          </w:tcPr>
          <w:p w14:paraId="5938ACB9" w14:textId="77777777" w:rsidR="003A5C86" w:rsidRDefault="00F55DA1">
            <w:pPr>
              <w:ind w:firstLine="0"/>
              <w:rPr>
                <w:rFonts w:ascii="Avenir" w:eastAsia="Avenir" w:hAnsi="Avenir" w:cs="Avenir"/>
                <w:sz w:val="20"/>
                <w:szCs w:val="20"/>
              </w:rPr>
            </w:pPr>
            <w:r>
              <w:rPr>
                <w:rFonts w:ascii="Avenir" w:eastAsia="Avenir" w:hAnsi="Avenir" w:cs="Avenir"/>
                <w:sz w:val="20"/>
                <w:szCs w:val="20"/>
              </w:rPr>
              <w:t>não identificado</w:t>
            </w:r>
          </w:p>
        </w:tc>
        <w:tc>
          <w:tcPr>
            <w:tcW w:w="1084" w:type="dxa"/>
            <w:vAlign w:val="center"/>
          </w:tcPr>
          <w:p w14:paraId="6E471291"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3946A535" w14:textId="77777777">
        <w:trPr>
          <w:trHeight w:val="737"/>
          <w:jc w:val="center"/>
        </w:trPr>
        <w:tc>
          <w:tcPr>
            <w:tcW w:w="846" w:type="dxa"/>
            <w:vAlign w:val="center"/>
          </w:tcPr>
          <w:p w14:paraId="169CAA3C" w14:textId="77777777" w:rsidR="003A5C86" w:rsidRDefault="00F55DA1">
            <w:pPr>
              <w:ind w:firstLine="0"/>
              <w:rPr>
                <w:rFonts w:ascii="Avenir" w:eastAsia="Avenir" w:hAnsi="Avenir" w:cs="Avenir"/>
                <w:sz w:val="20"/>
                <w:szCs w:val="20"/>
              </w:rPr>
            </w:pPr>
            <w:r>
              <w:rPr>
                <w:rFonts w:ascii="Avenir" w:eastAsia="Avenir" w:hAnsi="Avenir" w:cs="Avenir"/>
                <w:sz w:val="20"/>
                <w:szCs w:val="20"/>
              </w:rPr>
              <w:t>Dreen Boa Vista</w:t>
            </w:r>
          </w:p>
        </w:tc>
        <w:tc>
          <w:tcPr>
            <w:tcW w:w="1276" w:type="dxa"/>
            <w:vAlign w:val="center"/>
          </w:tcPr>
          <w:p w14:paraId="133B803D" w14:textId="77777777" w:rsidR="003A5C86" w:rsidRDefault="00F55DA1">
            <w:pPr>
              <w:ind w:firstLine="0"/>
              <w:rPr>
                <w:rFonts w:ascii="Avenir" w:eastAsia="Avenir" w:hAnsi="Avenir" w:cs="Avenir"/>
                <w:sz w:val="20"/>
                <w:szCs w:val="20"/>
              </w:rPr>
            </w:pPr>
            <w:r>
              <w:rPr>
                <w:rFonts w:ascii="Avenir" w:eastAsia="Avenir" w:hAnsi="Avenir" w:cs="Avenir"/>
                <w:sz w:val="20"/>
                <w:szCs w:val="20"/>
              </w:rPr>
              <w:t>GE Boa Vista S/A</w:t>
            </w:r>
          </w:p>
        </w:tc>
        <w:tc>
          <w:tcPr>
            <w:tcW w:w="1417" w:type="dxa"/>
            <w:vAlign w:val="center"/>
          </w:tcPr>
          <w:p w14:paraId="6CB35FBA" w14:textId="77777777" w:rsidR="003A5C86" w:rsidRDefault="00F55DA1">
            <w:pPr>
              <w:ind w:firstLine="0"/>
              <w:rPr>
                <w:rFonts w:ascii="Avenir" w:eastAsia="Avenir" w:hAnsi="Avenir" w:cs="Avenir"/>
                <w:sz w:val="20"/>
                <w:szCs w:val="20"/>
              </w:rPr>
            </w:pPr>
            <w:r>
              <w:rPr>
                <w:rFonts w:ascii="Avenir" w:eastAsia="Avenir" w:hAnsi="Avenir" w:cs="Avenir"/>
                <w:sz w:val="20"/>
                <w:szCs w:val="20"/>
              </w:rPr>
              <w:t>não identificado</w:t>
            </w:r>
          </w:p>
        </w:tc>
        <w:tc>
          <w:tcPr>
            <w:tcW w:w="1418" w:type="dxa"/>
            <w:vAlign w:val="center"/>
          </w:tcPr>
          <w:p w14:paraId="386C4BEC" w14:textId="77777777" w:rsidR="003A5C86" w:rsidRDefault="00F55DA1">
            <w:pPr>
              <w:ind w:firstLine="0"/>
              <w:rPr>
                <w:rFonts w:ascii="Avenir" w:eastAsia="Avenir" w:hAnsi="Avenir" w:cs="Avenir"/>
                <w:sz w:val="20"/>
                <w:szCs w:val="20"/>
              </w:rPr>
            </w:pPr>
            <w:r>
              <w:rPr>
                <w:rFonts w:ascii="Avenir" w:eastAsia="Avenir" w:hAnsi="Avenir" w:cs="Avenir"/>
                <w:sz w:val="20"/>
                <w:szCs w:val="20"/>
              </w:rPr>
              <w:t>28/04/2011</w:t>
            </w:r>
          </w:p>
        </w:tc>
        <w:tc>
          <w:tcPr>
            <w:tcW w:w="1417" w:type="dxa"/>
            <w:vAlign w:val="center"/>
          </w:tcPr>
          <w:p w14:paraId="2DA95F32" w14:textId="77777777" w:rsidR="003A5C86" w:rsidRDefault="00F55DA1">
            <w:pPr>
              <w:ind w:firstLine="0"/>
              <w:rPr>
                <w:rFonts w:ascii="Avenir" w:eastAsia="Avenir" w:hAnsi="Avenir" w:cs="Avenir"/>
                <w:sz w:val="20"/>
                <w:szCs w:val="20"/>
              </w:rPr>
            </w:pPr>
            <w:r>
              <w:rPr>
                <w:rFonts w:ascii="Avenir" w:eastAsia="Avenir" w:hAnsi="Avenir" w:cs="Avenir"/>
                <w:sz w:val="20"/>
                <w:szCs w:val="20"/>
              </w:rPr>
              <w:t>28/04/2046</w:t>
            </w:r>
          </w:p>
        </w:tc>
        <w:tc>
          <w:tcPr>
            <w:tcW w:w="1418" w:type="dxa"/>
            <w:vAlign w:val="center"/>
          </w:tcPr>
          <w:p w14:paraId="55B5DF6C" w14:textId="77777777" w:rsidR="003A5C86" w:rsidRDefault="00F55DA1">
            <w:pPr>
              <w:ind w:firstLine="0"/>
              <w:rPr>
                <w:rFonts w:ascii="Avenir" w:eastAsia="Avenir" w:hAnsi="Avenir" w:cs="Avenir"/>
                <w:sz w:val="20"/>
                <w:szCs w:val="20"/>
              </w:rPr>
            </w:pPr>
            <w:r>
              <w:rPr>
                <w:rFonts w:ascii="Avenir" w:eastAsia="Avenir" w:hAnsi="Avenir" w:cs="Avenir"/>
                <w:sz w:val="20"/>
                <w:szCs w:val="20"/>
              </w:rPr>
              <w:t>não identificado</w:t>
            </w:r>
          </w:p>
        </w:tc>
        <w:tc>
          <w:tcPr>
            <w:tcW w:w="1084" w:type="dxa"/>
            <w:vAlign w:val="center"/>
          </w:tcPr>
          <w:p w14:paraId="3D491F68" w14:textId="77777777" w:rsidR="003A5C86" w:rsidRDefault="00F55DA1">
            <w:pPr>
              <w:ind w:firstLine="0"/>
              <w:rPr>
                <w:rFonts w:ascii="Avenir" w:eastAsia="Avenir" w:hAnsi="Avenir" w:cs="Avenir"/>
                <w:sz w:val="20"/>
                <w:szCs w:val="20"/>
              </w:rPr>
            </w:pPr>
            <w:r>
              <w:rPr>
                <w:rFonts w:ascii="Avenir" w:eastAsia="Avenir" w:hAnsi="Avenir" w:cs="Avenir"/>
                <w:sz w:val="20"/>
                <w:szCs w:val="20"/>
              </w:rPr>
              <w:t>Operação</w:t>
            </w:r>
          </w:p>
        </w:tc>
      </w:tr>
      <w:tr w:rsidR="003A5C86" w14:paraId="6B8F5459" w14:textId="77777777">
        <w:trPr>
          <w:trHeight w:val="737"/>
          <w:jc w:val="center"/>
        </w:trPr>
        <w:tc>
          <w:tcPr>
            <w:tcW w:w="846" w:type="dxa"/>
            <w:vAlign w:val="center"/>
          </w:tcPr>
          <w:p w14:paraId="663CC695" w14:textId="77777777" w:rsidR="003A5C86" w:rsidRDefault="00F55DA1">
            <w:pPr>
              <w:ind w:firstLine="0"/>
              <w:rPr>
                <w:rFonts w:ascii="Avenir" w:eastAsia="Avenir" w:hAnsi="Avenir" w:cs="Avenir"/>
                <w:sz w:val="20"/>
                <w:szCs w:val="20"/>
              </w:rPr>
            </w:pPr>
            <w:r>
              <w:rPr>
                <w:rFonts w:ascii="Avenir" w:eastAsia="Avenir" w:hAnsi="Avenir" w:cs="Avenir"/>
                <w:sz w:val="20"/>
                <w:szCs w:val="20"/>
              </w:rPr>
              <w:t>Quixabeira</w:t>
            </w:r>
          </w:p>
        </w:tc>
        <w:tc>
          <w:tcPr>
            <w:tcW w:w="1276" w:type="dxa"/>
            <w:vAlign w:val="center"/>
          </w:tcPr>
          <w:p w14:paraId="449B2449" w14:textId="77777777" w:rsidR="003A5C86" w:rsidRDefault="00F55DA1">
            <w:pPr>
              <w:ind w:firstLine="0"/>
              <w:rPr>
                <w:rFonts w:ascii="Avenir" w:eastAsia="Avenir" w:hAnsi="Avenir" w:cs="Avenir"/>
                <w:sz w:val="20"/>
                <w:szCs w:val="20"/>
              </w:rPr>
            </w:pPr>
            <w:r>
              <w:rPr>
                <w:rFonts w:ascii="Avenir" w:eastAsia="Avenir" w:hAnsi="Avenir" w:cs="Avenir"/>
                <w:sz w:val="20"/>
                <w:szCs w:val="20"/>
              </w:rPr>
              <w:t>ELAWAN EÓLICA RIO GRANDE DO NORTE S.A.</w:t>
            </w:r>
          </w:p>
        </w:tc>
        <w:tc>
          <w:tcPr>
            <w:tcW w:w="1417" w:type="dxa"/>
            <w:vAlign w:val="center"/>
          </w:tcPr>
          <w:p w14:paraId="0ECBDC6A" w14:textId="77777777" w:rsidR="003A5C86" w:rsidRDefault="00F55DA1">
            <w:pPr>
              <w:ind w:firstLine="0"/>
              <w:rPr>
                <w:rFonts w:ascii="Avenir" w:eastAsia="Avenir" w:hAnsi="Avenir" w:cs="Avenir"/>
                <w:sz w:val="20"/>
                <w:szCs w:val="20"/>
              </w:rPr>
            </w:pPr>
            <w:r>
              <w:rPr>
                <w:rFonts w:ascii="Avenir" w:eastAsia="Avenir" w:hAnsi="Avenir" w:cs="Avenir"/>
                <w:sz w:val="20"/>
                <w:szCs w:val="20"/>
              </w:rPr>
              <w:t>12</w:t>
            </w:r>
          </w:p>
        </w:tc>
        <w:tc>
          <w:tcPr>
            <w:tcW w:w="1418" w:type="dxa"/>
            <w:vAlign w:val="center"/>
          </w:tcPr>
          <w:p w14:paraId="3DD38475" w14:textId="77777777" w:rsidR="003A5C86" w:rsidRDefault="00F55DA1">
            <w:pPr>
              <w:ind w:firstLine="0"/>
              <w:rPr>
                <w:rFonts w:ascii="Avenir" w:eastAsia="Avenir" w:hAnsi="Avenir" w:cs="Avenir"/>
                <w:sz w:val="20"/>
                <w:szCs w:val="20"/>
              </w:rPr>
            </w:pPr>
            <w:r>
              <w:rPr>
                <w:rFonts w:ascii="Avenir" w:eastAsia="Avenir" w:hAnsi="Avenir" w:cs="Avenir"/>
                <w:sz w:val="20"/>
                <w:szCs w:val="20"/>
              </w:rPr>
              <w:t>01/08/2022</w:t>
            </w:r>
          </w:p>
        </w:tc>
        <w:tc>
          <w:tcPr>
            <w:tcW w:w="1417" w:type="dxa"/>
            <w:vAlign w:val="center"/>
          </w:tcPr>
          <w:p w14:paraId="768D4DF3" w14:textId="77777777" w:rsidR="003A5C86" w:rsidRDefault="00F55DA1">
            <w:pPr>
              <w:ind w:firstLine="0"/>
              <w:rPr>
                <w:rFonts w:ascii="Avenir" w:eastAsia="Avenir" w:hAnsi="Avenir" w:cs="Avenir"/>
                <w:sz w:val="20"/>
                <w:szCs w:val="20"/>
              </w:rPr>
            </w:pPr>
            <w:r>
              <w:rPr>
                <w:rFonts w:ascii="Avenir" w:eastAsia="Avenir" w:hAnsi="Avenir" w:cs="Avenir"/>
                <w:sz w:val="20"/>
                <w:szCs w:val="20"/>
              </w:rPr>
              <w:t>01/08/2057</w:t>
            </w:r>
          </w:p>
        </w:tc>
        <w:tc>
          <w:tcPr>
            <w:tcW w:w="1418" w:type="dxa"/>
            <w:vAlign w:val="center"/>
          </w:tcPr>
          <w:p w14:paraId="25F44E21" w14:textId="77777777" w:rsidR="003A5C86" w:rsidRDefault="00F55DA1">
            <w:pPr>
              <w:ind w:firstLine="0"/>
              <w:rPr>
                <w:rFonts w:ascii="Avenir" w:eastAsia="Avenir" w:hAnsi="Avenir" w:cs="Avenir"/>
                <w:sz w:val="20"/>
                <w:szCs w:val="20"/>
              </w:rPr>
            </w:pPr>
            <w:r>
              <w:rPr>
                <w:rFonts w:ascii="Avenir" w:eastAsia="Avenir" w:hAnsi="Avenir" w:cs="Avenir"/>
                <w:sz w:val="20"/>
                <w:szCs w:val="20"/>
              </w:rPr>
              <w:t>não identificado</w:t>
            </w:r>
          </w:p>
        </w:tc>
        <w:tc>
          <w:tcPr>
            <w:tcW w:w="1084" w:type="dxa"/>
            <w:vAlign w:val="center"/>
          </w:tcPr>
          <w:p w14:paraId="2865FC5D" w14:textId="77777777" w:rsidR="003A5C86" w:rsidRDefault="00F55DA1">
            <w:pPr>
              <w:ind w:firstLine="0"/>
              <w:rPr>
                <w:rFonts w:ascii="Avenir" w:eastAsia="Avenir" w:hAnsi="Avenir" w:cs="Avenir"/>
                <w:sz w:val="20"/>
                <w:szCs w:val="20"/>
              </w:rPr>
            </w:pPr>
            <w:r>
              <w:rPr>
                <w:rFonts w:ascii="Avenir" w:eastAsia="Avenir" w:hAnsi="Avenir" w:cs="Avenir"/>
                <w:sz w:val="20"/>
                <w:szCs w:val="20"/>
              </w:rPr>
              <w:t>CNI*</w:t>
            </w:r>
          </w:p>
        </w:tc>
      </w:tr>
      <w:tr w:rsidR="003A5C86" w14:paraId="4D5E5E9F" w14:textId="77777777">
        <w:trPr>
          <w:trHeight w:val="737"/>
          <w:jc w:val="center"/>
        </w:trPr>
        <w:tc>
          <w:tcPr>
            <w:tcW w:w="846" w:type="dxa"/>
            <w:vAlign w:val="center"/>
          </w:tcPr>
          <w:p w14:paraId="74A3CEFE" w14:textId="77777777" w:rsidR="003A5C86" w:rsidRDefault="00F55DA1">
            <w:pPr>
              <w:ind w:firstLine="0"/>
              <w:rPr>
                <w:rFonts w:ascii="Avenir" w:eastAsia="Avenir" w:hAnsi="Avenir" w:cs="Avenir"/>
                <w:sz w:val="20"/>
                <w:szCs w:val="20"/>
              </w:rPr>
            </w:pPr>
            <w:r>
              <w:rPr>
                <w:rFonts w:ascii="Avenir" w:eastAsia="Avenir" w:hAnsi="Avenir" w:cs="Avenir"/>
                <w:sz w:val="20"/>
                <w:szCs w:val="20"/>
              </w:rPr>
              <w:t>União dos Ventos 20</w:t>
            </w:r>
          </w:p>
        </w:tc>
        <w:tc>
          <w:tcPr>
            <w:tcW w:w="1276" w:type="dxa"/>
            <w:vAlign w:val="center"/>
          </w:tcPr>
          <w:p w14:paraId="4B48DF6F" w14:textId="77777777" w:rsidR="003A5C86" w:rsidRDefault="00F55DA1">
            <w:pPr>
              <w:ind w:firstLine="0"/>
              <w:rPr>
                <w:rFonts w:ascii="Avenir" w:eastAsia="Avenir" w:hAnsi="Avenir" w:cs="Avenir"/>
                <w:sz w:val="20"/>
                <w:szCs w:val="20"/>
              </w:rPr>
            </w:pPr>
            <w:r>
              <w:rPr>
                <w:rFonts w:ascii="Avenir" w:eastAsia="Avenir" w:hAnsi="Avenir" w:cs="Avenir"/>
                <w:sz w:val="20"/>
                <w:szCs w:val="20"/>
              </w:rPr>
              <w:t>Ventos Fortes Geradora Eólica S/A</w:t>
            </w:r>
          </w:p>
        </w:tc>
        <w:tc>
          <w:tcPr>
            <w:tcW w:w="1417" w:type="dxa"/>
            <w:vAlign w:val="center"/>
          </w:tcPr>
          <w:p w14:paraId="45B07439" w14:textId="77777777" w:rsidR="003A5C86" w:rsidRDefault="00F55DA1">
            <w:pPr>
              <w:ind w:firstLine="0"/>
              <w:rPr>
                <w:rFonts w:ascii="Avenir" w:eastAsia="Avenir" w:hAnsi="Avenir" w:cs="Avenir"/>
                <w:sz w:val="20"/>
                <w:szCs w:val="20"/>
              </w:rPr>
            </w:pPr>
            <w:r>
              <w:rPr>
                <w:rFonts w:ascii="Avenir" w:eastAsia="Avenir" w:hAnsi="Avenir" w:cs="Avenir"/>
                <w:sz w:val="20"/>
                <w:szCs w:val="20"/>
              </w:rPr>
              <w:t>8</w:t>
            </w:r>
          </w:p>
        </w:tc>
        <w:tc>
          <w:tcPr>
            <w:tcW w:w="1418" w:type="dxa"/>
            <w:vAlign w:val="center"/>
          </w:tcPr>
          <w:p w14:paraId="1D6792D0" w14:textId="77777777" w:rsidR="003A5C86" w:rsidRDefault="00F55DA1">
            <w:pPr>
              <w:ind w:firstLine="0"/>
              <w:rPr>
                <w:rFonts w:ascii="Avenir" w:eastAsia="Avenir" w:hAnsi="Avenir" w:cs="Avenir"/>
                <w:sz w:val="20"/>
                <w:szCs w:val="20"/>
              </w:rPr>
            </w:pPr>
            <w:r>
              <w:rPr>
                <w:rFonts w:ascii="Avenir" w:eastAsia="Avenir" w:hAnsi="Avenir" w:cs="Avenir"/>
                <w:sz w:val="20"/>
                <w:szCs w:val="20"/>
              </w:rPr>
              <w:t>12/12/2022</w:t>
            </w:r>
          </w:p>
        </w:tc>
        <w:tc>
          <w:tcPr>
            <w:tcW w:w="1417" w:type="dxa"/>
            <w:vAlign w:val="center"/>
          </w:tcPr>
          <w:p w14:paraId="297802D1" w14:textId="77777777" w:rsidR="003A5C86" w:rsidRDefault="00F55DA1">
            <w:pPr>
              <w:ind w:firstLine="0"/>
              <w:rPr>
                <w:rFonts w:ascii="Avenir" w:eastAsia="Avenir" w:hAnsi="Avenir" w:cs="Avenir"/>
                <w:sz w:val="20"/>
                <w:szCs w:val="20"/>
              </w:rPr>
            </w:pPr>
            <w:r>
              <w:rPr>
                <w:rFonts w:ascii="Avenir" w:eastAsia="Avenir" w:hAnsi="Avenir" w:cs="Avenir"/>
                <w:sz w:val="20"/>
                <w:szCs w:val="20"/>
              </w:rPr>
              <w:t>12/12/2057</w:t>
            </w:r>
          </w:p>
        </w:tc>
        <w:tc>
          <w:tcPr>
            <w:tcW w:w="1418" w:type="dxa"/>
            <w:vAlign w:val="center"/>
          </w:tcPr>
          <w:p w14:paraId="7C10C9D0" w14:textId="77777777" w:rsidR="003A5C86" w:rsidRDefault="00F55DA1">
            <w:pPr>
              <w:ind w:firstLine="0"/>
              <w:rPr>
                <w:rFonts w:ascii="Avenir" w:eastAsia="Avenir" w:hAnsi="Avenir" w:cs="Avenir"/>
                <w:sz w:val="20"/>
                <w:szCs w:val="20"/>
              </w:rPr>
            </w:pPr>
            <w:r>
              <w:rPr>
                <w:rFonts w:ascii="Avenir" w:eastAsia="Avenir" w:hAnsi="Avenir" w:cs="Avenir"/>
                <w:sz w:val="20"/>
                <w:szCs w:val="20"/>
              </w:rPr>
              <w:t>não identificado</w:t>
            </w:r>
          </w:p>
        </w:tc>
        <w:tc>
          <w:tcPr>
            <w:tcW w:w="1084" w:type="dxa"/>
            <w:vAlign w:val="center"/>
          </w:tcPr>
          <w:p w14:paraId="2B1B321D" w14:textId="77777777" w:rsidR="003A5C86" w:rsidRDefault="00F55DA1">
            <w:pPr>
              <w:ind w:firstLine="0"/>
              <w:rPr>
                <w:rFonts w:ascii="Avenir" w:eastAsia="Avenir" w:hAnsi="Avenir" w:cs="Avenir"/>
                <w:sz w:val="20"/>
                <w:szCs w:val="20"/>
              </w:rPr>
            </w:pPr>
            <w:r>
              <w:rPr>
                <w:rFonts w:ascii="Avenir" w:eastAsia="Avenir" w:hAnsi="Avenir" w:cs="Avenir"/>
                <w:sz w:val="20"/>
                <w:szCs w:val="20"/>
              </w:rPr>
              <w:t>CNI*</w:t>
            </w:r>
          </w:p>
        </w:tc>
      </w:tr>
    </w:tbl>
    <w:p w14:paraId="3860DCAB" w14:textId="77777777" w:rsidR="003A5C86" w:rsidRDefault="00F55DA1" w:rsidP="00F55DA1">
      <w:pPr>
        <w:jc w:val="both"/>
        <w:rPr>
          <w:rFonts w:ascii="Avenir" w:eastAsia="Avenir" w:hAnsi="Avenir" w:cs="Avenir"/>
          <w:sz w:val="20"/>
          <w:szCs w:val="20"/>
        </w:rPr>
      </w:pPr>
      <w:r>
        <w:rPr>
          <w:rFonts w:ascii="Avenir" w:eastAsia="Avenir" w:hAnsi="Avenir" w:cs="Avenir"/>
          <w:sz w:val="20"/>
          <w:szCs w:val="20"/>
        </w:rPr>
        <w:t>Fonte: Agência Nacional de Energia Elétrica (ANEEL, 2023). Org.: Vital, Miriam Moura (2023).</w:t>
      </w:r>
    </w:p>
    <w:p w14:paraId="76FE5CF7" w14:textId="77777777" w:rsidR="003A5C86" w:rsidRDefault="00F55DA1" w:rsidP="00F55DA1">
      <w:pPr>
        <w:jc w:val="both"/>
        <w:rPr>
          <w:rFonts w:ascii="Avenir" w:eastAsia="Avenir" w:hAnsi="Avenir" w:cs="Avenir"/>
          <w:sz w:val="20"/>
          <w:szCs w:val="20"/>
        </w:rPr>
      </w:pPr>
      <w:r>
        <w:rPr>
          <w:rFonts w:ascii="Avenir" w:eastAsia="Avenir" w:hAnsi="Avenir" w:cs="Avenir"/>
          <w:sz w:val="20"/>
          <w:szCs w:val="20"/>
        </w:rPr>
        <w:t xml:space="preserve">Legenda: *CNI = Construção Não Iniciada. </w:t>
      </w:r>
    </w:p>
    <w:p w14:paraId="17416F90" w14:textId="77777777" w:rsidR="003A5C86" w:rsidRDefault="003A5C86">
      <w:pPr>
        <w:spacing w:line="360" w:lineRule="auto"/>
        <w:jc w:val="both"/>
        <w:rPr>
          <w:rFonts w:ascii="Avenir" w:eastAsia="Avenir" w:hAnsi="Avenir" w:cs="Avenir"/>
          <w:sz w:val="24"/>
          <w:szCs w:val="24"/>
        </w:rPr>
      </w:pPr>
    </w:p>
    <w:p w14:paraId="4461964B"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Nesse sentido, o Mapa 02 apresenta a espacialização dos parques eólicos no município de Pedra Grande/RN, onde é possível identificar que as áreas com maiores números de parques eólico no município estão localizadas na comunidade tradicional pesqueira de En</w:t>
      </w:r>
      <w:r>
        <w:rPr>
          <w:rFonts w:ascii="Avenir" w:eastAsia="Avenir" w:hAnsi="Avenir" w:cs="Avenir"/>
          <w:sz w:val="24"/>
          <w:szCs w:val="24"/>
        </w:rPr>
        <w:t>xu Queimado, resultando em alteração do uso comum do território, assim como em conflitos e conflitualidades, pois a comunidade vivencia os impactos gerados após as instalações dos parques.</w:t>
      </w:r>
    </w:p>
    <w:p w14:paraId="6ECF90D0" w14:textId="77777777" w:rsidR="003A5C86" w:rsidRDefault="003A5C86">
      <w:pPr>
        <w:spacing w:line="360" w:lineRule="auto"/>
        <w:jc w:val="center"/>
        <w:rPr>
          <w:rFonts w:ascii="Avenir" w:eastAsia="Avenir" w:hAnsi="Avenir" w:cs="Avenir"/>
          <w:sz w:val="24"/>
          <w:szCs w:val="24"/>
        </w:rPr>
      </w:pPr>
    </w:p>
    <w:p w14:paraId="2BF3660A" w14:textId="77777777" w:rsidR="003A5C86" w:rsidRDefault="00F55DA1">
      <w:pPr>
        <w:spacing w:line="360" w:lineRule="auto"/>
        <w:jc w:val="center"/>
        <w:rPr>
          <w:rFonts w:ascii="Avenir" w:eastAsia="Avenir" w:hAnsi="Avenir" w:cs="Avenir"/>
          <w:b/>
          <w:sz w:val="24"/>
          <w:szCs w:val="24"/>
        </w:rPr>
      </w:pPr>
      <w:r>
        <w:rPr>
          <w:rFonts w:ascii="Avenir" w:eastAsia="Avenir" w:hAnsi="Avenir" w:cs="Avenir"/>
          <w:b/>
          <w:sz w:val="24"/>
          <w:szCs w:val="24"/>
        </w:rPr>
        <w:lastRenderedPageBreak/>
        <w:t>Mapa 02 – Implantação de Parques Eólicos em Pedra Grande/RN</w:t>
      </w:r>
    </w:p>
    <w:p w14:paraId="339E4575" w14:textId="77777777" w:rsidR="003A5C86" w:rsidRDefault="00F55DA1">
      <w:pPr>
        <w:spacing w:line="360" w:lineRule="auto"/>
        <w:jc w:val="both"/>
        <w:rPr>
          <w:rFonts w:ascii="Avenir" w:eastAsia="Avenir" w:hAnsi="Avenir" w:cs="Avenir"/>
          <w:sz w:val="24"/>
          <w:szCs w:val="24"/>
        </w:rPr>
      </w:pPr>
      <w:r>
        <w:rPr>
          <w:rFonts w:ascii="Avenir" w:eastAsia="Avenir" w:hAnsi="Avenir" w:cs="Avenir"/>
          <w:noProof/>
          <w:sz w:val="24"/>
          <w:szCs w:val="24"/>
        </w:rPr>
        <w:drawing>
          <wp:inline distT="0" distB="0" distL="0" distR="0" wp14:anchorId="55331B6F" wp14:editId="0305126B">
            <wp:extent cx="5663293" cy="3788229"/>
            <wp:effectExtent l="0" t="0" r="0" b="3175"/>
            <wp:docPr id="2063011516" name="image4.png" descr="Mapa em ci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4.png" descr="Mapa em cima&#10;&#10;Descrição gerada automaticamente com confiança baixa"/>
                    <pic:cNvPicPr preferRelativeResize="0"/>
                  </pic:nvPicPr>
                  <pic:blipFill>
                    <a:blip r:embed="rId9"/>
                    <a:srcRect/>
                    <a:stretch>
                      <a:fillRect/>
                    </a:stretch>
                  </pic:blipFill>
                  <pic:spPr>
                    <a:xfrm>
                      <a:off x="0" y="0"/>
                      <a:ext cx="5667022" cy="3790723"/>
                    </a:xfrm>
                    <a:prstGeom prst="rect">
                      <a:avLst/>
                    </a:prstGeom>
                    <a:ln/>
                  </pic:spPr>
                </pic:pic>
              </a:graphicData>
            </a:graphic>
          </wp:inline>
        </w:drawing>
      </w:r>
    </w:p>
    <w:p w14:paraId="59DB5957" w14:textId="77777777" w:rsidR="003A5C86" w:rsidRDefault="00F55DA1">
      <w:pPr>
        <w:spacing w:line="360" w:lineRule="auto"/>
        <w:jc w:val="both"/>
        <w:rPr>
          <w:rFonts w:ascii="Avenir" w:eastAsia="Avenir" w:hAnsi="Avenir" w:cs="Avenir"/>
          <w:sz w:val="20"/>
          <w:szCs w:val="20"/>
        </w:rPr>
      </w:pPr>
      <w:r>
        <w:rPr>
          <w:rFonts w:ascii="Avenir" w:eastAsia="Avenir" w:hAnsi="Avenir" w:cs="Avenir"/>
          <w:b/>
          <w:sz w:val="20"/>
          <w:szCs w:val="20"/>
        </w:rPr>
        <w:t>Font</w:t>
      </w:r>
      <w:r>
        <w:rPr>
          <w:rFonts w:ascii="Avenir" w:eastAsia="Avenir" w:hAnsi="Avenir" w:cs="Avenir"/>
          <w:b/>
          <w:sz w:val="20"/>
          <w:szCs w:val="20"/>
        </w:rPr>
        <w:t>e:</w:t>
      </w:r>
      <w:r>
        <w:rPr>
          <w:rFonts w:ascii="Avenir" w:eastAsia="Avenir" w:hAnsi="Avenir" w:cs="Avenir"/>
          <w:sz w:val="20"/>
          <w:szCs w:val="20"/>
        </w:rPr>
        <w:t xml:space="preserve"> Projeto Fundo Casa/SAR a partir de dados do GOOGLE EARTH (2023) e da ANEEL (2023).</w:t>
      </w:r>
    </w:p>
    <w:p w14:paraId="4EFF5584" w14:textId="77777777" w:rsidR="003A5C86" w:rsidRDefault="003A5C86">
      <w:pPr>
        <w:spacing w:line="360" w:lineRule="auto"/>
        <w:jc w:val="both"/>
        <w:rPr>
          <w:rFonts w:ascii="Avenir" w:eastAsia="Avenir" w:hAnsi="Avenir" w:cs="Avenir"/>
          <w:sz w:val="24"/>
          <w:szCs w:val="24"/>
        </w:rPr>
      </w:pPr>
    </w:p>
    <w:p w14:paraId="34808CE9"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É importante destacar que a comunidade está prestes a receber novas instalações de parques, desta vez no território marítimo. Essa é uma nova realidade em potencial, com</w:t>
      </w:r>
      <w:r>
        <w:rPr>
          <w:rFonts w:ascii="Avenir" w:eastAsia="Avenir" w:hAnsi="Avenir" w:cs="Avenir"/>
          <w:sz w:val="24"/>
          <w:szCs w:val="24"/>
        </w:rPr>
        <w:t xml:space="preserve"> a implantação de parque eólicas offshore, que vão impactar a atividade pesqueira de diversos modos: no trabalho (atividade pesqueira), na ocupação do território, na moradia dos pescadores, dentre outros. Sobre isso, pontua-se que:</w:t>
      </w:r>
    </w:p>
    <w:p w14:paraId="42AA85F6" w14:textId="77777777" w:rsidR="003A5C86" w:rsidRDefault="003A5C86">
      <w:pPr>
        <w:spacing w:line="360" w:lineRule="auto"/>
        <w:jc w:val="both"/>
        <w:rPr>
          <w:rFonts w:ascii="Avenir" w:eastAsia="Avenir" w:hAnsi="Avenir" w:cs="Avenir"/>
          <w:sz w:val="24"/>
          <w:szCs w:val="24"/>
        </w:rPr>
      </w:pPr>
    </w:p>
    <w:p w14:paraId="22E1F481" w14:textId="77777777" w:rsidR="003A5C86" w:rsidRDefault="00F55DA1">
      <w:pPr>
        <w:ind w:left="2268"/>
        <w:jc w:val="both"/>
        <w:rPr>
          <w:rFonts w:ascii="Avenir" w:eastAsia="Avenir" w:hAnsi="Avenir" w:cs="Avenir"/>
          <w:sz w:val="20"/>
          <w:szCs w:val="20"/>
        </w:rPr>
      </w:pPr>
      <w:r>
        <w:rPr>
          <w:rFonts w:ascii="Avenir" w:eastAsia="Avenir" w:hAnsi="Avenir" w:cs="Avenir"/>
          <w:sz w:val="20"/>
          <w:szCs w:val="20"/>
        </w:rPr>
        <w:t>O Complexo Eólico Offsh</w:t>
      </w:r>
      <w:r>
        <w:rPr>
          <w:rFonts w:ascii="Avenir" w:eastAsia="Avenir" w:hAnsi="Avenir" w:cs="Avenir"/>
          <w:sz w:val="20"/>
          <w:szCs w:val="20"/>
        </w:rPr>
        <w:t>ore Ventos Potiguar prevê a instalação de cinco usinas com capacidade de 2,7 gigawatts, 207 geradores, no RN os parques ficarão localizados entre as praias de Touros até Galinhos. [...] As linhas de transmissão passarão pelo território de São Bento do Nort</w:t>
      </w:r>
      <w:r>
        <w:rPr>
          <w:rFonts w:ascii="Avenir" w:eastAsia="Avenir" w:hAnsi="Avenir" w:cs="Avenir"/>
          <w:sz w:val="20"/>
          <w:szCs w:val="20"/>
        </w:rPr>
        <w:t>e, Pedra Grande (Praia de Enxu Queimado), Touros e São Miguel do Gostoso. Essas localidades poderão sofrer impactos ainda mais severos. A distância para construção dos parques varia entre 5 a 17 km após a quebra da maré, o que além de estar no trajeto feit</w:t>
      </w:r>
      <w:r>
        <w:rPr>
          <w:rFonts w:ascii="Avenir" w:eastAsia="Avenir" w:hAnsi="Avenir" w:cs="Avenir"/>
          <w:sz w:val="20"/>
          <w:szCs w:val="20"/>
        </w:rPr>
        <w:t>o pelas as embarcações dos pescadores artesanais, também será possível enxergar a areia da praia (MEDEIROS, 2021, p. 160).</w:t>
      </w:r>
    </w:p>
    <w:p w14:paraId="516DACF0" w14:textId="77777777" w:rsidR="003A5C86" w:rsidRDefault="003A5C86">
      <w:pPr>
        <w:spacing w:line="360" w:lineRule="auto"/>
        <w:jc w:val="both"/>
        <w:rPr>
          <w:rFonts w:ascii="Avenir" w:eastAsia="Avenir" w:hAnsi="Avenir" w:cs="Avenir"/>
          <w:sz w:val="24"/>
          <w:szCs w:val="24"/>
        </w:rPr>
      </w:pPr>
    </w:p>
    <w:p w14:paraId="7790563D"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 xml:space="preserve">No Mapa 03, é possível identificar o avanço do capital internacional nos territórios tradicionais, no estado do RN, especificamente </w:t>
      </w:r>
      <w:r>
        <w:rPr>
          <w:rFonts w:ascii="Avenir" w:eastAsia="Avenir" w:hAnsi="Avenir" w:cs="Avenir"/>
          <w:sz w:val="24"/>
          <w:szCs w:val="24"/>
        </w:rPr>
        <w:t xml:space="preserve">no território do Mato Grande. De acordo com dados do Instituto Brasileiro do Meio Ambiente e dos Recursos Naturais Renováveis (IBAMA, </w:t>
      </w:r>
      <w:r>
        <w:rPr>
          <w:rFonts w:ascii="Avenir" w:eastAsia="Avenir" w:hAnsi="Avenir" w:cs="Avenir"/>
          <w:sz w:val="24"/>
          <w:szCs w:val="24"/>
        </w:rPr>
        <w:lastRenderedPageBreak/>
        <w:t>2023) está prevista a instalação de 52 torres, com capacidade energética de 624 MW para o território marítimo de Pedra Gra</w:t>
      </w:r>
      <w:r>
        <w:rPr>
          <w:rFonts w:ascii="Avenir" w:eastAsia="Avenir" w:hAnsi="Avenir" w:cs="Avenir"/>
          <w:sz w:val="24"/>
          <w:szCs w:val="24"/>
        </w:rPr>
        <w:t>nde (Enxu Queimado).  No Mapa 03, tem-se os projetos de empreendimentos de energia eólica offshore em processo de licenciamento no IBAMA.</w:t>
      </w:r>
    </w:p>
    <w:p w14:paraId="7749674E" w14:textId="77777777" w:rsidR="003A5C86" w:rsidRDefault="003A5C86">
      <w:pPr>
        <w:spacing w:line="360" w:lineRule="auto"/>
        <w:jc w:val="both"/>
        <w:rPr>
          <w:rFonts w:ascii="Avenir" w:eastAsia="Avenir" w:hAnsi="Avenir" w:cs="Avenir"/>
          <w:sz w:val="24"/>
          <w:szCs w:val="24"/>
        </w:rPr>
      </w:pPr>
    </w:p>
    <w:p w14:paraId="560D12FF" w14:textId="77777777" w:rsidR="003A5C86" w:rsidRDefault="00F55DA1">
      <w:pPr>
        <w:jc w:val="center"/>
        <w:rPr>
          <w:rFonts w:ascii="Avenir" w:eastAsia="Avenir" w:hAnsi="Avenir" w:cs="Avenir"/>
          <w:b/>
          <w:sz w:val="24"/>
          <w:szCs w:val="24"/>
        </w:rPr>
      </w:pPr>
      <w:r>
        <w:rPr>
          <w:rFonts w:ascii="Avenir" w:eastAsia="Avenir" w:hAnsi="Avenir" w:cs="Avenir"/>
          <w:b/>
          <w:sz w:val="24"/>
          <w:szCs w:val="24"/>
        </w:rPr>
        <w:t>Mapa 03 – Projetos de empreendimentos de energia eólica offshore em processo de licenciamento no IBAMA, no RN.</w:t>
      </w:r>
    </w:p>
    <w:p w14:paraId="4E9E9D9F" w14:textId="77777777" w:rsidR="003A5C86" w:rsidRDefault="00F55DA1">
      <w:pPr>
        <w:spacing w:line="360" w:lineRule="auto"/>
        <w:jc w:val="center"/>
        <w:rPr>
          <w:rFonts w:ascii="Avenir" w:eastAsia="Avenir" w:hAnsi="Avenir" w:cs="Avenir"/>
          <w:sz w:val="24"/>
          <w:szCs w:val="24"/>
        </w:rPr>
      </w:pPr>
      <w:r>
        <w:rPr>
          <w:rFonts w:ascii="Avenir" w:eastAsia="Avenir" w:hAnsi="Avenir" w:cs="Avenir"/>
          <w:noProof/>
          <w:sz w:val="24"/>
          <w:szCs w:val="24"/>
        </w:rPr>
        <w:drawing>
          <wp:inline distT="0" distB="0" distL="0" distR="0" wp14:anchorId="1A433BCE" wp14:editId="368819C5">
            <wp:extent cx="5823526" cy="4615543"/>
            <wp:effectExtent l="0" t="0" r="6350" b="0"/>
            <wp:docPr id="2063011518" name="image1.jpg" descr="Uma imagem contendo Calendári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Uma imagem contendo Calendário&#10;&#10;Descrição gerada automaticamente"/>
                    <pic:cNvPicPr preferRelativeResize="0"/>
                  </pic:nvPicPr>
                  <pic:blipFill>
                    <a:blip r:embed="rId10"/>
                    <a:srcRect/>
                    <a:stretch>
                      <a:fillRect/>
                    </a:stretch>
                  </pic:blipFill>
                  <pic:spPr>
                    <a:xfrm>
                      <a:off x="0" y="0"/>
                      <a:ext cx="5832085" cy="4622326"/>
                    </a:xfrm>
                    <a:prstGeom prst="rect">
                      <a:avLst/>
                    </a:prstGeom>
                    <a:ln/>
                  </pic:spPr>
                </pic:pic>
              </a:graphicData>
            </a:graphic>
          </wp:inline>
        </w:drawing>
      </w:r>
    </w:p>
    <w:p w14:paraId="3611C690" w14:textId="77777777" w:rsidR="003A5C86" w:rsidRDefault="00F55DA1">
      <w:pPr>
        <w:spacing w:line="360" w:lineRule="auto"/>
        <w:jc w:val="both"/>
        <w:rPr>
          <w:rFonts w:ascii="Avenir" w:eastAsia="Avenir" w:hAnsi="Avenir" w:cs="Avenir"/>
          <w:sz w:val="20"/>
          <w:szCs w:val="20"/>
        </w:rPr>
      </w:pPr>
      <w:r>
        <w:rPr>
          <w:rFonts w:ascii="Avenir" w:eastAsia="Avenir" w:hAnsi="Avenir" w:cs="Avenir"/>
          <w:b/>
          <w:sz w:val="20"/>
          <w:szCs w:val="20"/>
        </w:rPr>
        <w:t>Font</w:t>
      </w:r>
      <w:r>
        <w:rPr>
          <w:rFonts w:ascii="Avenir" w:eastAsia="Avenir" w:hAnsi="Avenir" w:cs="Avenir"/>
          <w:b/>
          <w:sz w:val="20"/>
          <w:szCs w:val="20"/>
        </w:rPr>
        <w:t xml:space="preserve">e: </w:t>
      </w:r>
      <w:r>
        <w:rPr>
          <w:rFonts w:ascii="Avenir" w:eastAsia="Avenir" w:hAnsi="Avenir" w:cs="Avenir"/>
          <w:sz w:val="20"/>
          <w:szCs w:val="20"/>
        </w:rPr>
        <w:t>IBAMA (2023). Org.: Vital, Miriam Moura (2023).</w:t>
      </w:r>
    </w:p>
    <w:p w14:paraId="62FB4812" w14:textId="77777777" w:rsidR="003A5C86" w:rsidRDefault="003A5C86">
      <w:pPr>
        <w:spacing w:line="360" w:lineRule="auto"/>
        <w:jc w:val="both"/>
        <w:rPr>
          <w:rFonts w:ascii="Avenir" w:eastAsia="Avenir" w:hAnsi="Avenir" w:cs="Avenir"/>
          <w:sz w:val="20"/>
          <w:szCs w:val="20"/>
        </w:rPr>
      </w:pPr>
    </w:p>
    <w:p w14:paraId="5D08B87F"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 xml:space="preserve">Quando indagou-se a Joelma Martins (Presenta da Colônia de pescadores Z-32, 2023), sobre as ações da comunidade frente a esse novo projeto, a entrevistada relata que em maio de 2022, as representantes do </w:t>
      </w:r>
      <w:r>
        <w:rPr>
          <w:rFonts w:ascii="Avenir" w:eastAsia="Avenir" w:hAnsi="Avenir" w:cs="Avenir"/>
          <w:sz w:val="24"/>
          <w:szCs w:val="24"/>
        </w:rPr>
        <w:t>Comitê de Defesa do Território Pesqueiro da Praia Enxu Queimado, participaram de uma audiência pública, realizada pelo Governo do Estado/RN, para discutir o processo de instalação dos parques offshore e logo em seguida já iniciaram as articulações para def</w:t>
      </w:r>
      <w:r>
        <w:rPr>
          <w:rFonts w:ascii="Avenir" w:eastAsia="Avenir" w:hAnsi="Avenir" w:cs="Avenir"/>
          <w:sz w:val="24"/>
          <w:szCs w:val="24"/>
        </w:rPr>
        <w:t xml:space="preserve">ender seu território, pois percebe-se que o “diálogo não será nada fácil”, com o Governo do Estado e com as empresas, por percebeu-se que a atuação ocorrem em parceria, deixando dela o diálogo com as comunidades tradicionais. </w:t>
      </w:r>
    </w:p>
    <w:p w14:paraId="329AD7CC"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lastRenderedPageBreak/>
        <w:t>Desta forma, em 20 de junho d</w:t>
      </w:r>
      <w:r>
        <w:rPr>
          <w:rFonts w:ascii="Avenir" w:eastAsia="Avenir" w:hAnsi="Avenir" w:cs="Avenir"/>
          <w:sz w:val="24"/>
          <w:szCs w:val="24"/>
        </w:rPr>
        <w:t>e 2022, a Colônia de Pescadores/as de Enxu Queimado/RN, se mobilizou e convidou a pesquisadora Moema Hofstaetter, para apresentar os resultados dos impactos, nas comunidades pesqueiras, com a implantação dos parques offshore. Os dados apresentados na audiê</w:t>
      </w:r>
      <w:r>
        <w:rPr>
          <w:rFonts w:ascii="Avenir" w:eastAsia="Avenir" w:hAnsi="Avenir" w:cs="Avenir"/>
          <w:sz w:val="24"/>
          <w:szCs w:val="24"/>
        </w:rPr>
        <w:t>ncia pública, realizada em Enxu Queimado, são frutos do relatório do Fórum de Mudanças Climáticas e Justiça Socioambiental, ao qual a comunidade tem acento.</w:t>
      </w:r>
    </w:p>
    <w:p w14:paraId="79558A04"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 xml:space="preserve">Em parceria com o Coletivo de Assessoria Cirandas, com o CPP, com o Movimento dos Pescadores e das </w:t>
      </w:r>
      <w:r>
        <w:rPr>
          <w:rFonts w:ascii="Avenir" w:eastAsia="Avenir" w:hAnsi="Avenir" w:cs="Avenir"/>
          <w:sz w:val="24"/>
          <w:szCs w:val="24"/>
        </w:rPr>
        <w:t>Pescadoras Artesanais, entre outros parceiros o Comitê de Defesa do Território Pesqueiro da Praia Enxu Queimado, deram continuidade a campanha “Enxu Queimado existe porque persiste”, iniciada em 2020, para realizar o levantamento de dados quantitativo sobr</w:t>
      </w:r>
      <w:r>
        <w:rPr>
          <w:rFonts w:ascii="Avenir" w:eastAsia="Avenir" w:hAnsi="Avenir" w:cs="Avenir"/>
          <w:sz w:val="24"/>
          <w:szCs w:val="24"/>
        </w:rPr>
        <w:t>e a comunidade, assim como uma Cartografia Social do Mar, com o objetivo de definir o território utilizado pelos pescadores artesanais e se resguardando para as lutas vindouras, pois os pescadores e pescadoras acreditam que a implantação desse parque em Ma</w:t>
      </w:r>
      <w:r>
        <w:rPr>
          <w:rFonts w:ascii="Avenir" w:eastAsia="Avenir" w:hAnsi="Avenir" w:cs="Avenir"/>
          <w:sz w:val="24"/>
          <w:szCs w:val="24"/>
        </w:rPr>
        <w:t>r poderá influenciar as dinâmicas das atividades pesqueiras realizadas pelos pescadores e pescadoras artesanais de Enxu Queimado/RN. Nesta cartografia social do mar, é possível observar que a chegada dos parques eólicos offshore em mar anunciam novos confl</w:t>
      </w:r>
      <w:r>
        <w:rPr>
          <w:rFonts w:ascii="Avenir" w:eastAsia="Avenir" w:hAnsi="Avenir" w:cs="Avenir"/>
          <w:sz w:val="24"/>
          <w:szCs w:val="24"/>
        </w:rPr>
        <w:t>itos, pois trabalha-se com a hipótese que irão inviabilizar a pesca artesanal da comunidade. Disto isto, também foi possível perceber que a comunidade vem se organizando para elaborar o protocolo de consulta livre e informada da comunidade tradicional pesq</w:t>
      </w:r>
      <w:r>
        <w:rPr>
          <w:rFonts w:ascii="Avenir" w:eastAsia="Avenir" w:hAnsi="Avenir" w:cs="Avenir"/>
          <w:sz w:val="24"/>
          <w:szCs w:val="24"/>
        </w:rPr>
        <w:t xml:space="preserve">ueira de Enxu Queimado, em conformidade com a Convenção 169 OIT. </w:t>
      </w:r>
    </w:p>
    <w:p w14:paraId="619CC4A5" w14:textId="77777777" w:rsidR="003A5C86" w:rsidRDefault="00F55DA1">
      <w:pPr>
        <w:spacing w:line="360" w:lineRule="auto"/>
        <w:jc w:val="both"/>
        <w:rPr>
          <w:rFonts w:ascii="Avenir" w:eastAsia="Avenir" w:hAnsi="Avenir" w:cs="Avenir"/>
          <w:sz w:val="24"/>
          <w:szCs w:val="24"/>
        </w:rPr>
      </w:pPr>
      <w:r>
        <w:rPr>
          <w:rFonts w:ascii="Avenir" w:eastAsia="Avenir" w:hAnsi="Avenir" w:cs="Avenir"/>
          <w:sz w:val="24"/>
          <w:szCs w:val="24"/>
        </w:rPr>
        <w:tab/>
        <w:t>Se por um lado com a chegada dos parques eólicos onshore ficou impactos sociais, ambientais e econômicos, por outro, a chegada dos parques offshore anunciam conflitos, insegurança e medo, n</w:t>
      </w:r>
      <w:r>
        <w:rPr>
          <w:rFonts w:ascii="Avenir" w:eastAsia="Avenir" w:hAnsi="Avenir" w:cs="Avenir"/>
          <w:sz w:val="24"/>
          <w:szCs w:val="24"/>
        </w:rPr>
        <w:t>o que compete ao modo de vida, reprodução artesanal do trabalho (insegurança alimentar), costumes, tradições  e a iminência de mais impactos na comunidade.</w:t>
      </w:r>
    </w:p>
    <w:p w14:paraId="5630DE42"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Com relação a percepção da comunidade sobre os impactos sociais, ambientais e econômicos, oriundos d</w:t>
      </w:r>
      <w:r>
        <w:rPr>
          <w:rFonts w:ascii="Avenir" w:eastAsia="Avenir" w:hAnsi="Avenir" w:cs="Avenir"/>
          <w:sz w:val="24"/>
          <w:szCs w:val="24"/>
        </w:rPr>
        <w:t xml:space="preserve">a implantação ou operação dos parques eólicos, foi possível identificar os seguintes impactos,  descritos na Figura 01: </w:t>
      </w:r>
    </w:p>
    <w:p w14:paraId="2BCB6E88" w14:textId="77777777" w:rsidR="003A5C86" w:rsidRDefault="003A5C86">
      <w:pPr>
        <w:spacing w:line="360" w:lineRule="auto"/>
        <w:ind w:firstLine="720"/>
        <w:jc w:val="both"/>
        <w:rPr>
          <w:rFonts w:ascii="Avenir" w:eastAsia="Avenir" w:hAnsi="Avenir" w:cs="Avenir"/>
          <w:sz w:val="24"/>
          <w:szCs w:val="24"/>
        </w:rPr>
      </w:pPr>
    </w:p>
    <w:p w14:paraId="415BF12A" w14:textId="77777777" w:rsidR="00F55DA1" w:rsidRDefault="00F55DA1">
      <w:pPr>
        <w:spacing w:line="360" w:lineRule="auto"/>
        <w:ind w:firstLine="720"/>
        <w:jc w:val="both"/>
        <w:rPr>
          <w:rFonts w:ascii="Avenir" w:eastAsia="Avenir" w:hAnsi="Avenir" w:cs="Avenir"/>
          <w:sz w:val="24"/>
          <w:szCs w:val="24"/>
        </w:rPr>
      </w:pPr>
    </w:p>
    <w:p w14:paraId="4A7AB0ED" w14:textId="77777777" w:rsidR="00F55DA1" w:rsidRDefault="00F55DA1">
      <w:pPr>
        <w:spacing w:line="360" w:lineRule="auto"/>
        <w:ind w:firstLine="720"/>
        <w:jc w:val="both"/>
        <w:rPr>
          <w:rFonts w:ascii="Avenir" w:eastAsia="Avenir" w:hAnsi="Avenir" w:cs="Avenir"/>
          <w:sz w:val="24"/>
          <w:szCs w:val="24"/>
        </w:rPr>
      </w:pPr>
    </w:p>
    <w:p w14:paraId="06D7CD3E" w14:textId="77777777" w:rsidR="00F55DA1" w:rsidRDefault="00F55DA1">
      <w:pPr>
        <w:spacing w:line="360" w:lineRule="auto"/>
        <w:ind w:firstLine="720"/>
        <w:jc w:val="both"/>
        <w:rPr>
          <w:rFonts w:ascii="Avenir" w:eastAsia="Avenir" w:hAnsi="Avenir" w:cs="Avenir"/>
          <w:sz w:val="24"/>
          <w:szCs w:val="24"/>
        </w:rPr>
      </w:pPr>
    </w:p>
    <w:p w14:paraId="5D10AF71" w14:textId="77777777" w:rsidR="00F55DA1" w:rsidRDefault="00F55DA1">
      <w:pPr>
        <w:spacing w:line="360" w:lineRule="auto"/>
        <w:ind w:firstLine="720"/>
        <w:jc w:val="both"/>
        <w:rPr>
          <w:rFonts w:ascii="Avenir" w:eastAsia="Avenir" w:hAnsi="Avenir" w:cs="Avenir"/>
          <w:sz w:val="24"/>
          <w:szCs w:val="24"/>
        </w:rPr>
      </w:pPr>
    </w:p>
    <w:p w14:paraId="365C281B" w14:textId="77777777" w:rsidR="003A5C86" w:rsidRDefault="00F55DA1">
      <w:pPr>
        <w:ind w:firstLine="720"/>
        <w:jc w:val="center"/>
        <w:rPr>
          <w:rFonts w:ascii="Avenir" w:eastAsia="Avenir" w:hAnsi="Avenir" w:cs="Avenir"/>
          <w:b/>
          <w:sz w:val="24"/>
          <w:szCs w:val="24"/>
        </w:rPr>
      </w:pPr>
      <w:r>
        <w:rPr>
          <w:rFonts w:ascii="Avenir" w:eastAsia="Avenir" w:hAnsi="Avenir" w:cs="Avenir"/>
          <w:b/>
          <w:sz w:val="24"/>
          <w:szCs w:val="24"/>
        </w:rPr>
        <w:lastRenderedPageBreak/>
        <w:t>Figura 01: Principais impactos sociais, ambientais e econômicos identificados na comunidade de Enxu Queimado/RN.</w:t>
      </w:r>
    </w:p>
    <w:p w14:paraId="087B5F57" w14:textId="77777777" w:rsidR="003A5C86" w:rsidRDefault="003A5C86">
      <w:pPr>
        <w:ind w:firstLine="720"/>
        <w:jc w:val="center"/>
        <w:rPr>
          <w:rFonts w:ascii="Avenir" w:eastAsia="Avenir" w:hAnsi="Avenir" w:cs="Avenir"/>
          <w:sz w:val="24"/>
          <w:szCs w:val="24"/>
        </w:rPr>
      </w:pPr>
    </w:p>
    <w:p w14:paraId="000543AF" w14:textId="77777777" w:rsidR="003A5C86" w:rsidRDefault="00F55DA1">
      <w:pPr>
        <w:jc w:val="center"/>
        <w:rPr>
          <w:rFonts w:ascii="Avenir" w:eastAsia="Avenir" w:hAnsi="Avenir" w:cs="Avenir"/>
          <w:sz w:val="24"/>
          <w:szCs w:val="24"/>
        </w:rPr>
      </w:pPr>
      <w:r>
        <w:rPr>
          <w:rFonts w:ascii="Avenir" w:eastAsia="Avenir" w:hAnsi="Avenir" w:cs="Avenir"/>
          <w:noProof/>
          <w:sz w:val="24"/>
          <w:szCs w:val="24"/>
        </w:rPr>
        <w:drawing>
          <wp:inline distT="114300" distB="114300" distL="114300" distR="114300" wp14:anchorId="3741D3A0" wp14:editId="7360695A">
            <wp:extent cx="5759140" cy="4318000"/>
            <wp:effectExtent l="0" t="0" r="0" b="0"/>
            <wp:docPr id="20630115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59140" cy="4318000"/>
                    </a:xfrm>
                    <a:prstGeom prst="rect">
                      <a:avLst/>
                    </a:prstGeom>
                    <a:ln/>
                  </pic:spPr>
                </pic:pic>
              </a:graphicData>
            </a:graphic>
          </wp:inline>
        </w:drawing>
      </w:r>
    </w:p>
    <w:p w14:paraId="65023117" w14:textId="77777777" w:rsidR="003A5C86" w:rsidRDefault="00F55DA1">
      <w:pPr>
        <w:spacing w:line="360" w:lineRule="auto"/>
        <w:jc w:val="both"/>
        <w:rPr>
          <w:rFonts w:ascii="Avenir" w:eastAsia="Avenir" w:hAnsi="Avenir" w:cs="Avenir"/>
          <w:sz w:val="20"/>
          <w:szCs w:val="20"/>
        </w:rPr>
      </w:pPr>
      <w:r>
        <w:rPr>
          <w:rFonts w:ascii="Avenir" w:eastAsia="Avenir" w:hAnsi="Avenir" w:cs="Avenir"/>
          <w:sz w:val="20"/>
          <w:szCs w:val="20"/>
        </w:rPr>
        <w:t>Org.: Vital, Miriam Moura  (2023).</w:t>
      </w:r>
    </w:p>
    <w:p w14:paraId="2022391E" w14:textId="77777777" w:rsidR="003A5C86" w:rsidRDefault="003A5C86">
      <w:pPr>
        <w:spacing w:line="360" w:lineRule="auto"/>
        <w:jc w:val="both"/>
        <w:rPr>
          <w:rFonts w:ascii="Avenir" w:eastAsia="Avenir" w:hAnsi="Avenir" w:cs="Avenir"/>
          <w:sz w:val="20"/>
          <w:szCs w:val="20"/>
        </w:rPr>
      </w:pPr>
    </w:p>
    <w:p w14:paraId="5BF5FB9A"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Na figura 01 apresenta-se os impactos sociais, ambientais e econômicos, de acordo com a percepção dos en</w:t>
      </w:r>
      <w:r>
        <w:rPr>
          <w:rFonts w:ascii="Avenir" w:eastAsia="Avenir" w:hAnsi="Avenir" w:cs="Avenir"/>
          <w:sz w:val="24"/>
          <w:szCs w:val="24"/>
        </w:rPr>
        <w:t>trevistados, onde estão separados em três cores. A cor marrom representa os impactos sociais, na cor verde os de natureza ambiental e os na cor azul os de ordem econômica. Mediante análise dos impactos citados é possível perceber que mesmo com os estudos a</w:t>
      </w:r>
      <w:r>
        <w:rPr>
          <w:rFonts w:ascii="Avenir" w:eastAsia="Avenir" w:hAnsi="Avenir" w:cs="Avenir"/>
          <w:sz w:val="24"/>
          <w:szCs w:val="24"/>
        </w:rPr>
        <w:t>mbientais e socioeconômicos que devem ocorrer nas áreas de influência direta e indireta do empreendimento eólico, os danos durante e após a implantação dos parques de energia eólica em Enxu Queimado não estão sendo reparados.</w:t>
      </w:r>
    </w:p>
    <w:p w14:paraId="06C23CA2" w14:textId="77777777" w:rsidR="003A5C86" w:rsidRDefault="00F55DA1">
      <w:pPr>
        <w:spacing w:line="360" w:lineRule="auto"/>
        <w:ind w:firstLine="720"/>
        <w:jc w:val="both"/>
        <w:rPr>
          <w:rFonts w:ascii="Avenir" w:eastAsia="Avenir" w:hAnsi="Avenir" w:cs="Avenir"/>
          <w:sz w:val="24"/>
          <w:szCs w:val="24"/>
          <w:highlight w:val="white"/>
        </w:rPr>
      </w:pPr>
      <w:r>
        <w:rPr>
          <w:rFonts w:ascii="Avenir" w:eastAsia="Avenir" w:hAnsi="Avenir" w:cs="Avenir"/>
          <w:sz w:val="24"/>
          <w:szCs w:val="24"/>
        </w:rPr>
        <w:t>Sabe-se que apesar dos potenciais impactos, a produção eólica é tida como a que menos agride o meio ambiente dentre todas as formas de produzir energia. No entanto, na comunidade de Enxu Queimado o que encontra-se como positivo é a influência econômica que</w:t>
      </w:r>
      <w:r>
        <w:rPr>
          <w:rFonts w:ascii="Avenir" w:eastAsia="Avenir" w:hAnsi="Avenir" w:cs="Avenir"/>
          <w:sz w:val="24"/>
          <w:szCs w:val="24"/>
        </w:rPr>
        <w:t xml:space="preserve"> ocorreu, apenas no período de instalações dos parques, com o aumento do fluxo nos comércios locais, devido ao aumento de profissionais de outras localidades que migraram para o município, assim como empregos temporário e </w:t>
      </w:r>
      <w:r>
        <w:rPr>
          <w:rFonts w:ascii="Avenir" w:eastAsia="Avenir" w:hAnsi="Avenir" w:cs="Avenir"/>
          <w:sz w:val="24"/>
          <w:szCs w:val="24"/>
          <w:highlight w:val="white"/>
        </w:rPr>
        <w:t>arrecadação de impostos para o mun</w:t>
      </w:r>
      <w:r>
        <w:rPr>
          <w:rFonts w:ascii="Avenir" w:eastAsia="Avenir" w:hAnsi="Avenir" w:cs="Avenir"/>
          <w:sz w:val="24"/>
          <w:szCs w:val="24"/>
          <w:highlight w:val="white"/>
        </w:rPr>
        <w:t xml:space="preserve">icípio. </w:t>
      </w:r>
      <w:r>
        <w:rPr>
          <w:rFonts w:ascii="Avenir" w:eastAsia="Avenir" w:hAnsi="Avenir" w:cs="Avenir"/>
          <w:sz w:val="24"/>
          <w:szCs w:val="24"/>
          <w:highlight w:val="white"/>
        </w:rPr>
        <w:lastRenderedPageBreak/>
        <w:t>No entanto, ressalta-se o que cita Traldi (2018) que:</w:t>
      </w:r>
    </w:p>
    <w:p w14:paraId="649CC5BA" w14:textId="77777777" w:rsidR="003A5C86" w:rsidRDefault="003A5C86">
      <w:pPr>
        <w:spacing w:line="360" w:lineRule="auto"/>
        <w:ind w:firstLine="720"/>
        <w:jc w:val="both"/>
        <w:rPr>
          <w:rFonts w:ascii="Avenir" w:eastAsia="Avenir" w:hAnsi="Avenir" w:cs="Avenir"/>
          <w:sz w:val="24"/>
          <w:szCs w:val="24"/>
          <w:highlight w:val="white"/>
        </w:rPr>
      </w:pPr>
    </w:p>
    <w:p w14:paraId="6D5A5738" w14:textId="77777777" w:rsidR="003A5C86" w:rsidRDefault="00F55DA1">
      <w:pPr>
        <w:ind w:left="2267"/>
        <w:jc w:val="both"/>
        <w:rPr>
          <w:rFonts w:ascii="Avenir" w:eastAsia="Avenir" w:hAnsi="Avenir" w:cs="Avenir"/>
          <w:sz w:val="20"/>
          <w:szCs w:val="20"/>
          <w:highlight w:val="white"/>
        </w:rPr>
      </w:pPr>
      <w:r>
        <w:rPr>
          <w:rFonts w:ascii="Avenir" w:eastAsia="Avenir" w:hAnsi="Avenir" w:cs="Avenir"/>
          <w:sz w:val="20"/>
          <w:szCs w:val="20"/>
          <w:highlight w:val="white"/>
        </w:rPr>
        <w:t>Exceto na fase de construção dos parques eólicos, quando há geração de uma grande quantidade de empregos temporários para atuar nas obras civis, não se pode afirmar que os parques eólicos são g</w:t>
      </w:r>
      <w:r>
        <w:rPr>
          <w:rFonts w:ascii="Avenir" w:eastAsia="Avenir" w:hAnsi="Avenir" w:cs="Avenir"/>
          <w:sz w:val="20"/>
          <w:szCs w:val="20"/>
          <w:highlight w:val="white"/>
        </w:rPr>
        <w:t>eradores de empregos e nem que os trabalhadores contratados, seja na construção ou na operação, sejam oriundos dos próprios municípios. (TRALDI, 2018, p.17)</w:t>
      </w:r>
    </w:p>
    <w:p w14:paraId="3DD0F9B4" w14:textId="77777777" w:rsidR="003A5C86" w:rsidRDefault="003A5C86">
      <w:pPr>
        <w:spacing w:line="360" w:lineRule="auto"/>
        <w:ind w:firstLine="720"/>
        <w:jc w:val="both"/>
        <w:rPr>
          <w:rFonts w:ascii="Avenir" w:eastAsia="Avenir" w:hAnsi="Avenir" w:cs="Avenir"/>
          <w:sz w:val="24"/>
          <w:szCs w:val="24"/>
          <w:highlight w:val="white"/>
        </w:rPr>
      </w:pPr>
    </w:p>
    <w:p w14:paraId="150839B2" w14:textId="77777777" w:rsidR="003A5C86" w:rsidRDefault="00F55DA1">
      <w:pPr>
        <w:spacing w:line="360" w:lineRule="auto"/>
        <w:ind w:firstLine="720"/>
        <w:jc w:val="both"/>
        <w:rPr>
          <w:rFonts w:ascii="Avenir" w:eastAsia="Avenir" w:hAnsi="Avenir" w:cs="Avenir"/>
          <w:sz w:val="24"/>
          <w:szCs w:val="24"/>
          <w:highlight w:val="white"/>
        </w:rPr>
      </w:pPr>
      <w:r>
        <w:rPr>
          <w:rFonts w:ascii="Avenir" w:eastAsia="Avenir" w:hAnsi="Avenir" w:cs="Avenir"/>
          <w:sz w:val="24"/>
          <w:szCs w:val="24"/>
        </w:rPr>
        <w:t>Dito isto, é possível perceber que na comunidade de Enxu Queimado encontram-se processos semelhant</w:t>
      </w:r>
      <w:r>
        <w:rPr>
          <w:rFonts w:ascii="Avenir" w:eastAsia="Avenir" w:hAnsi="Avenir" w:cs="Avenir"/>
          <w:sz w:val="24"/>
          <w:szCs w:val="24"/>
        </w:rPr>
        <w:t xml:space="preserve">es, tanto na implantação quanto na operação dos parques eólicos, aos que ocorrem nos demais estados do nordeste Brasileiro, conforme apontam os estudos de </w:t>
      </w:r>
      <w:r>
        <w:rPr>
          <w:rFonts w:ascii="Avenir" w:eastAsia="Avenir" w:hAnsi="Avenir" w:cs="Avenir"/>
          <w:sz w:val="24"/>
          <w:szCs w:val="24"/>
          <w:highlight w:val="white"/>
        </w:rPr>
        <w:t>Traldi (2018). Destaca-se que a comunidade não reconhece a realização da audiência pública, important</w:t>
      </w:r>
      <w:r>
        <w:rPr>
          <w:rFonts w:ascii="Avenir" w:eastAsia="Avenir" w:hAnsi="Avenir" w:cs="Avenir"/>
          <w:sz w:val="24"/>
          <w:szCs w:val="24"/>
          <w:highlight w:val="white"/>
        </w:rPr>
        <w:t xml:space="preserve">e para o esclarecimento de dúvidas em relação aos empreendimentos implantados e que poderiam ter reduzido os impactos ocasionados na comunidade tanto na fase de implantação como atualmente nas operações destes parques. </w:t>
      </w:r>
    </w:p>
    <w:p w14:paraId="779A2A31" w14:textId="77777777" w:rsidR="003A5C86" w:rsidRDefault="003A5C86">
      <w:pPr>
        <w:spacing w:line="360" w:lineRule="auto"/>
        <w:jc w:val="both"/>
        <w:rPr>
          <w:rFonts w:ascii="Avenir" w:eastAsia="Avenir" w:hAnsi="Avenir" w:cs="Avenir"/>
          <w:sz w:val="24"/>
          <w:szCs w:val="24"/>
          <w:highlight w:val="white"/>
        </w:rPr>
      </w:pPr>
    </w:p>
    <w:p w14:paraId="0490F57F" w14:textId="77777777" w:rsidR="003A5C86" w:rsidRDefault="00F55DA1">
      <w:pPr>
        <w:spacing w:line="360" w:lineRule="auto"/>
        <w:jc w:val="both"/>
        <w:rPr>
          <w:rFonts w:ascii="Avenir" w:eastAsia="Avenir" w:hAnsi="Avenir" w:cs="Avenir"/>
          <w:b/>
          <w:sz w:val="24"/>
          <w:szCs w:val="24"/>
        </w:rPr>
      </w:pPr>
      <w:r>
        <w:rPr>
          <w:rFonts w:ascii="Avenir" w:eastAsia="Avenir" w:hAnsi="Avenir" w:cs="Avenir"/>
          <w:b/>
          <w:sz w:val="24"/>
          <w:szCs w:val="24"/>
        </w:rPr>
        <w:t xml:space="preserve">CONSIDERAÇÕES FINAIS </w:t>
      </w:r>
    </w:p>
    <w:p w14:paraId="4826AE3A" w14:textId="77777777" w:rsidR="003A5C86" w:rsidRDefault="003A5C86">
      <w:pPr>
        <w:spacing w:line="360" w:lineRule="auto"/>
        <w:jc w:val="both"/>
        <w:rPr>
          <w:rFonts w:ascii="Avenir" w:eastAsia="Avenir" w:hAnsi="Avenir" w:cs="Avenir"/>
          <w:b/>
          <w:sz w:val="24"/>
          <w:szCs w:val="24"/>
        </w:rPr>
      </w:pPr>
    </w:p>
    <w:p w14:paraId="0EF6BD8A"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Por mais qu</w:t>
      </w:r>
      <w:r>
        <w:rPr>
          <w:rFonts w:ascii="Avenir" w:eastAsia="Avenir" w:hAnsi="Avenir" w:cs="Avenir"/>
          <w:sz w:val="24"/>
          <w:szCs w:val="24"/>
        </w:rPr>
        <w:t>e a energia eólica seja considerada uma modalidade de energia sustentável, “limpa” e urgente para a transição energética brasileira, não resta dúvida de que a instalação dos parques eólicos e o uso deste tipo de energia geram impactos nas comunidades e reg</w:t>
      </w:r>
      <w:r>
        <w:rPr>
          <w:rFonts w:ascii="Avenir" w:eastAsia="Avenir" w:hAnsi="Avenir" w:cs="Avenir"/>
          <w:sz w:val="24"/>
          <w:szCs w:val="24"/>
        </w:rPr>
        <w:t>iões onde são instalados.</w:t>
      </w:r>
    </w:p>
    <w:p w14:paraId="2AD22223" w14:textId="77777777" w:rsidR="003A5C86" w:rsidRDefault="00F55DA1">
      <w:pPr>
        <w:spacing w:line="360" w:lineRule="auto"/>
        <w:ind w:firstLine="720"/>
        <w:jc w:val="both"/>
        <w:rPr>
          <w:rFonts w:ascii="Avenir" w:eastAsia="Avenir" w:hAnsi="Avenir" w:cs="Avenir"/>
          <w:sz w:val="24"/>
          <w:szCs w:val="24"/>
        </w:rPr>
      </w:pPr>
      <w:r>
        <w:rPr>
          <w:rFonts w:ascii="Avenir" w:eastAsia="Avenir" w:hAnsi="Avenir" w:cs="Avenir"/>
          <w:sz w:val="24"/>
          <w:szCs w:val="24"/>
        </w:rPr>
        <w:t>Essa transição energética, no Brasil, é urgente e precisa ser realizada, no entanto, deve-se considerar que o uso do território para as comunidades tradicionais é sagrado, sobretudo para aqueles que lá habitam a gerações. Desta fo</w:t>
      </w:r>
      <w:r>
        <w:rPr>
          <w:rFonts w:ascii="Avenir" w:eastAsia="Avenir" w:hAnsi="Avenir" w:cs="Avenir"/>
          <w:sz w:val="24"/>
          <w:szCs w:val="24"/>
        </w:rPr>
        <w:t>rma, a comercialização dos territórios tradicionais e de seus recursos, sem consentimento, é indevido, tendo em vista que a consulta prévia livre e informada é obrigatória, assim como deve-se respeitar os protocolos comunitários. No entanto, com a avança d</w:t>
      </w:r>
      <w:r>
        <w:rPr>
          <w:rFonts w:ascii="Avenir" w:eastAsia="Avenir" w:hAnsi="Avenir" w:cs="Avenir"/>
          <w:sz w:val="24"/>
          <w:szCs w:val="24"/>
        </w:rPr>
        <w:t xml:space="preserve">a mais-valia atuando de forma global, os territórios tradicionais têm sido mercadoria de troca e os povos tradicionais sentem-se ameaçados. </w:t>
      </w:r>
    </w:p>
    <w:p w14:paraId="3F55EF07" w14:textId="77777777" w:rsidR="003A5C86" w:rsidRDefault="003A5C86">
      <w:pPr>
        <w:spacing w:line="360" w:lineRule="auto"/>
        <w:jc w:val="both"/>
        <w:rPr>
          <w:rFonts w:ascii="Avenir" w:eastAsia="Avenir" w:hAnsi="Avenir" w:cs="Avenir"/>
          <w:sz w:val="24"/>
          <w:szCs w:val="24"/>
        </w:rPr>
      </w:pPr>
    </w:p>
    <w:p w14:paraId="5EBFB050" w14:textId="77777777" w:rsidR="003A5C86" w:rsidRDefault="00F55DA1">
      <w:pPr>
        <w:spacing w:line="360" w:lineRule="auto"/>
        <w:ind w:hanging="2"/>
        <w:jc w:val="both"/>
        <w:rPr>
          <w:rFonts w:ascii="Avenir" w:eastAsia="Avenir" w:hAnsi="Avenir" w:cs="Avenir"/>
          <w:b/>
          <w:color w:val="000000"/>
          <w:sz w:val="24"/>
          <w:szCs w:val="24"/>
        </w:rPr>
      </w:pPr>
      <w:r>
        <w:rPr>
          <w:rFonts w:ascii="Avenir" w:eastAsia="Avenir" w:hAnsi="Avenir" w:cs="Avenir"/>
          <w:b/>
          <w:color w:val="000000"/>
          <w:sz w:val="24"/>
          <w:szCs w:val="24"/>
          <w:highlight w:val="white"/>
        </w:rPr>
        <w:t>REFERÊNCIAS</w:t>
      </w:r>
    </w:p>
    <w:p w14:paraId="7ADBE5EB" w14:textId="77777777" w:rsidR="003A5C86" w:rsidRDefault="003A5C86">
      <w:pPr>
        <w:ind w:hanging="2"/>
        <w:rPr>
          <w:rFonts w:ascii="Avenir" w:eastAsia="Avenir" w:hAnsi="Avenir" w:cs="Avenir"/>
          <w:color w:val="FF0000"/>
          <w:sz w:val="24"/>
          <w:szCs w:val="24"/>
        </w:rPr>
      </w:pPr>
    </w:p>
    <w:p w14:paraId="4D7481FB" w14:textId="77777777" w:rsidR="003A5C86" w:rsidRDefault="00F55DA1">
      <w:pPr>
        <w:widowControl/>
        <w:spacing w:after="300"/>
        <w:rPr>
          <w:rFonts w:ascii="Avenir" w:eastAsia="Avenir" w:hAnsi="Avenir" w:cs="Avenir"/>
          <w:sz w:val="24"/>
          <w:szCs w:val="24"/>
        </w:rPr>
      </w:pPr>
      <w:r>
        <w:rPr>
          <w:rFonts w:ascii="Avenir" w:eastAsia="Avenir" w:hAnsi="Avenir" w:cs="Avenir"/>
          <w:sz w:val="24"/>
          <w:szCs w:val="24"/>
        </w:rPr>
        <w:t>ANEEL – Associação Nacional de Energia Elétrica. Sistema de Informações de Geração da ANEEL (SIGA). Brasília: ANEEL, 2023. Disponível em: &lt;https://app.powerbi.com/view?r=eyJrIjoiNjc4OGYyYjQtYWM2ZC00YjllLWJlYmEtYzdkNTQ1</w:t>
      </w:r>
      <w:r>
        <w:rPr>
          <w:rFonts w:ascii="Avenir" w:eastAsia="Avenir" w:hAnsi="Avenir" w:cs="Avenir"/>
          <w:sz w:val="24"/>
          <w:szCs w:val="24"/>
        </w:rPr>
        <w:lastRenderedPageBreak/>
        <w:t>MTc1NjM2IiwidCI6IjQwZDZmOWI4LWVjYTctND</w:t>
      </w:r>
      <w:r>
        <w:rPr>
          <w:rFonts w:ascii="Avenir" w:eastAsia="Avenir" w:hAnsi="Avenir" w:cs="Avenir"/>
          <w:sz w:val="24"/>
          <w:szCs w:val="24"/>
        </w:rPr>
        <w:t>ZhMi05MmQ0LWVhNGU5YzAxNzBlMSIsImMiOjR9 &gt;. Acesso em: 29 mar. 2023.</w:t>
      </w:r>
    </w:p>
    <w:p w14:paraId="09AB4A10" w14:textId="77777777" w:rsidR="003A5C86" w:rsidRDefault="00F55DA1">
      <w:pPr>
        <w:pBdr>
          <w:top w:val="nil"/>
          <w:left w:val="nil"/>
          <w:bottom w:val="nil"/>
          <w:right w:val="nil"/>
          <w:between w:val="nil"/>
        </w:pBdr>
        <w:spacing w:after="240"/>
        <w:rPr>
          <w:rFonts w:ascii="Avenir" w:eastAsia="Avenir" w:hAnsi="Avenir" w:cs="Avenir"/>
          <w:sz w:val="24"/>
          <w:szCs w:val="24"/>
        </w:rPr>
      </w:pPr>
      <w:r>
        <w:rPr>
          <w:rFonts w:ascii="Avenir" w:eastAsia="Avenir" w:hAnsi="Avenir" w:cs="Avenir"/>
          <w:sz w:val="24"/>
          <w:szCs w:val="24"/>
        </w:rPr>
        <w:t>CECAD. Ministério da Cidadania, Secretaria de Avaliação e Gestão da Informação. Cadastro Único Brasil. 2022. Disponível em: &lt;</w:t>
      </w:r>
      <w:hyperlink r:id="rId12">
        <w:r>
          <w:rPr>
            <w:rFonts w:ascii="Avenir" w:eastAsia="Avenir" w:hAnsi="Avenir" w:cs="Avenir"/>
            <w:sz w:val="24"/>
            <w:szCs w:val="24"/>
          </w:rPr>
          <w:t>https://aplicacoes.mds.gov.br/sagi/cecad20/tab_cad.php</w:t>
        </w:r>
      </w:hyperlink>
      <w:r>
        <w:rPr>
          <w:rFonts w:ascii="Avenir" w:eastAsia="Avenir" w:hAnsi="Avenir" w:cs="Avenir"/>
          <w:sz w:val="24"/>
          <w:szCs w:val="24"/>
        </w:rPr>
        <w:t xml:space="preserve">&gt;. Acesso em: 14 nov. 2022. </w:t>
      </w:r>
    </w:p>
    <w:p w14:paraId="0B44ED0E" w14:textId="77777777" w:rsidR="003A5C86" w:rsidRDefault="00F55DA1">
      <w:pPr>
        <w:pBdr>
          <w:top w:val="nil"/>
          <w:left w:val="nil"/>
          <w:bottom w:val="nil"/>
          <w:right w:val="nil"/>
          <w:between w:val="nil"/>
        </w:pBdr>
        <w:spacing w:after="240"/>
        <w:rPr>
          <w:rFonts w:ascii="Avenir" w:eastAsia="Avenir" w:hAnsi="Avenir" w:cs="Avenir"/>
          <w:sz w:val="24"/>
          <w:szCs w:val="24"/>
        </w:rPr>
      </w:pPr>
      <w:r>
        <w:rPr>
          <w:rFonts w:ascii="Avenir" w:eastAsia="Avenir" w:hAnsi="Avenir" w:cs="Avenir"/>
          <w:sz w:val="24"/>
          <w:szCs w:val="24"/>
        </w:rPr>
        <w:t>HOFSTAETTER, M. Turismo e parques eólicos no litoral norte potiguar: espaços de valorização do capital e do aprofundamento das vul</w:t>
      </w:r>
      <w:r>
        <w:rPr>
          <w:rFonts w:ascii="Avenir" w:eastAsia="Avenir" w:hAnsi="Avenir" w:cs="Avenir"/>
          <w:sz w:val="24"/>
          <w:szCs w:val="24"/>
        </w:rPr>
        <w:t>nerabilidades. 2021. 313 f. Tese (Doutorado em Turismo) - Universidade Federal do Rio Grande do Norte, Natal.</w:t>
      </w:r>
    </w:p>
    <w:p w14:paraId="6E46F020" w14:textId="77777777" w:rsidR="003A5C86" w:rsidRDefault="00F55DA1">
      <w:pPr>
        <w:pBdr>
          <w:top w:val="nil"/>
          <w:left w:val="nil"/>
          <w:bottom w:val="nil"/>
          <w:right w:val="nil"/>
          <w:between w:val="nil"/>
        </w:pBdr>
        <w:spacing w:after="240"/>
        <w:rPr>
          <w:rFonts w:ascii="Avenir" w:eastAsia="Avenir" w:hAnsi="Avenir" w:cs="Avenir"/>
          <w:sz w:val="24"/>
          <w:szCs w:val="24"/>
        </w:rPr>
      </w:pPr>
      <w:r>
        <w:rPr>
          <w:rFonts w:ascii="Avenir" w:eastAsia="Avenir" w:hAnsi="Avenir" w:cs="Avenir"/>
          <w:sz w:val="24"/>
          <w:szCs w:val="24"/>
        </w:rPr>
        <w:t>IBAMA. Instituto Brasileiro do Meio Ambiente e dos Recursos Naturais. Projetos com processos de licenciamento ambiental abertos no IBAMA. 2022. Di</w:t>
      </w:r>
      <w:r>
        <w:rPr>
          <w:rFonts w:ascii="Avenir" w:eastAsia="Avenir" w:hAnsi="Avenir" w:cs="Avenir"/>
          <w:sz w:val="24"/>
          <w:szCs w:val="24"/>
        </w:rPr>
        <w:t>sponível em: &lt;</w:t>
      </w:r>
      <w:hyperlink r:id="rId13">
        <w:r>
          <w:rPr>
            <w:rFonts w:ascii="Avenir" w:eastAsia="Avenir" w:hAnsi="Avenir" w:cs="Avenir"/>
            <w:sz w:val="24"/>
            <w:szCs w:val="24"/>
          </w:rPr>
          <w:t>http://www.ibama.gov.br/phocadownload/licenciamento/2022-0811_Usinas_Eolicas_Offshore_Ibama.pdf</w:t>
        </w:r>
      </w:hyperlink>
      <w:r>
        <w:rPr>
          <w:rFonts w:ascii="Avenir" w:eastAsia="Avenir" w:hAnsi="Avenir" w:cs="Avenir"/>
          <w:sz w:val="24"/>
          <w:szCs w:val="24"/>
        </w:rPr>
        <w:t xml:space="preserve">&gt;. Acesso em: 07 mai. 2023. </w:t>
      </w:r>
    </w:p>
    <w:p w14:paraId="3276E4C0" w14:textId="77777777" w:rsidR="003A5C86" w:rsidRDefault="00F55DA1">
      <w:pPr>
        <w:pBdr>
          <w:top w:val="nil"/>
          <w:left w:val="nil"/>
          <w:bottom w:val="nil"/>
          <w:right w:val="nil"/>
          <w:between w:val="nil"/>
        </w:pBdr>
        <w:spacing w:after="240"/>
        <w:rPr>
          <w:rFonts w:ascii="Avenir" w:eastAsia="Avenir" w:hAnsi="Avenir" w:cs="Avenir"/>
          <w:sz w:val="24"/>
          <w:szCs w:val="24"/>
        </w:rPr>
      </w:pPr>
      <w:r>
        <w:rPr>
          <w:rFonts w:ascii="Avenir" w:eastAsia="Avenir" w:hAnsi="Avenir" w:cs="Avenir"/>
          <w:sz w:val="24"/>
          <w:szCs w:val="24"/>
        </w:rPr>
        <w:t>IBGE. Instituto Brasileiro de Geografia e Estatística. Cidades: Pedra Grande. Rio de Janeiro: 2022. Disponível em: &lt;</w:t>
      </w:r>
      <w:hyperlink r:id="rId14">
        <w:r>
          <w:rPr>
            <w:rFonts w:ascii="Avenir" w:eastAsia="Avenir" w:hAnsi="Avenir" w:cs="Avenir"/>
            <w:sz w:val="24"/>
            <w:szCs w:val="24"/>
          </w:rPr>
          <w:t>https://cidades.ibge.gov.br/brasi</w:t>
        </w:r>
        <w:r>
          <w:rPr>
            <w:rFonts w:ascii="Avenir" w:eastAsia="Avenir" w:hAnsi="Avenir" w:cs="Avenir"/>
            <w:sz w:val="24"/>
            <w:szCs w:val="24"/>
          </w:rPr>
          <w:t>l/rn/pedra-grande/panorama</w:t>
        </w:r>
      </w:hyperlink>
      <w:r>
        <w:rPr>
          <w:rFonts w:ascii="Avenir" w:eastAsia="Avenir" w:hAnsi="Avenir" w:cs="Avenir"/>
          <w:sz w:val="24"/>
          <w:szCs w:val="24"/>
        </w:rPr>
        <w:t xml:space="preserve">&gt;. Acesso em: 29 ago. 2022. </w:t>
      </w:r>
    </w:p>
    <w:p w14:paraId="16326D99" w14:textId="77777777" w:rsidR="003A5C86" w:rsidRDefault="00F55DA1">
      <w:pPr>
        <w:pBdr>
          <w:top w:val="nil"/>
          <w:left w:val="nil"/>
          <w:bottom w:val="nil"/>
          <w:right w:val="nil"/>
          <w:between w:val="nil"/>
        </w:pBdr>
        <w:spacing w:after="240"/>
        <w:rPr>
          <w:rFonts w:ascii="Avenir" w:eastAsia="Avenir" w:hAnsi="Avenir" w:cs="Avenir"/>
          <w:sz w:val="24"/>
          <w:szCs w:val="24"/>
        </w:rPr>
      </w:pPr>
      <w:r>
        <w:rPr>
          <w:rFonts w:ascii="Avenir" w:eastAsia="Avenir" w:hAnsi="Avenir" w:cs="Avenir"/>
          <w:sz w:val="24"/>
          <w:szCs w:val="24"/>
        </w:rPr>
        <w:t>PEREIRA, Lorena Izá. Do litoral ao semiárido: O Nordeste brasileiro como região de expansão do acaparamento do território: o caso da apropriação privada dos ventos. S</w:t>
      </w:r>
      <w:r>
        <w:rPr>
          <w:rFonts w:ascii="Avenir" w:eastAsia="Avenir" w:hAnsi="Avenir" w:cs="Avenir"/>
          <w:sz w:val="24"/>
          <w:szCs w:val="24"/>
        </w:rPr>
        <w:t>ão Paulo/Santiago del Estero: Rede DATALUTA/The Land Matrix, 2021.</w:t>
      </w:r>
    </w:p>
    <w:p w14:paraId="27A343E0" w14:textId="77777777" w:rsidR="003A5C86" w:rsidRDefault="00F55DA1">
      <w:pPr>
        <w:spacing w:after="240"/>
        <w:rPr>
          <w:rFonts w:ascii="Avenir" w:eastAsia="Avenir" w:hAnsi="Avenir" w:cs="Avenir"/>
          <w:sz w:val="24"/>
          <w:szCs w:val="24"/>
        </w:rPr>
      </w:pPr>
      <w:r>
        <w:rPr>
          <w:rFonts w:ascii="Avenir" w:eastAsia="Avenir" w:hAnsi="Avenir" w:cs="Avenir"/>
          <w:sz w:val="24"/>
          <w:szCs w:val="24"/>
        </w:rPr>
        <w:t>MEDEIROS, Patrícia Jeanny de Araújo Cavalcanti. “Quando o povo se junta, o poder se espalha”: o protagonismo feminino na luta em defesa do território tradicional de pesca de Enxu Queimado/R</w:t>
      </w:r>
      <w:r>
        <w:rPr>
          <w:rFonts w:ascii="Avenir" w:eastAsia="Avenir" w:hAnsi="Avenir" w:cs="Avenir"/>
          <w:sz w:val="24"/>
          <w:szCs w:val="24"/>
        </w:rPr>
        <w:t>N. 2021. 168 f. Dissertação (Mestrado em Antropologia Social) - Universidade Federal do Rio Grande do Norte, Natal.</w:t>
      </w:r>
    </w:p>
    <w:p w14:paraId="3D6FB22E" w14:textId="77777777" w:rsidR="003A5C86" w:rsidRDefault="00F55DA1">
      <w:pPr>
        <w:widowControl/>
        <w:spacing w:after="300"/>
        <w:rPr>
          <w:rFonts w:ascii="Avenir" w:eastAsia="Avenir" w:hAnsi="Avenir" w:cs="Avenir"/>
          <w:sz w:val="24"/>
          <w:szCs w:val="24"/>
        </w:rPr>
      </w:pPr>
      <w:r>
        <w:rPr>
          <w:rFonts w:ascii="Avenir" w:eastAsia="Avenir" w:hAnsi="Avenir" w:cs="Avenir"/>
          <w:sz w:val="24"/>
          <w:szCs w:val="24"/>
        </w:rPr>
        <w:t xml:space="preserve">SILVA, Luênia Kaline Tavares da; MILLER, Francisca de Souza. Pesca artesanal no litoral sul potiguar: Perfil socioeconômico, dificuldades e </w:t>
      </w:r>
      <w:r>
        <w:rPr>
          <w:rFonts w:ascii="Avenir" w:eastAsia="Avenir" w:hAnsi="Avenir" w:cs="Avenir"/>
          <w:sz w:val="24"/>
          <w:szCs w:val="24"/>
        </w:rPr>
        <w:t xml:space="preserve">perspectivas. Vivência: Revista de Antropologia, v. 1, n. 53, 2019. </w:t>
      </w:r>
    </w:p>
    <w:p w14:paraId="01136555" w14:textId="77777777" w:rsidR="003A5C86" w:rsidRDefault="00F55DA1">
      <w:pPr>
        <w:ind w:hanging="2"/>
        <w:rPr>
          <w:rFonts w:ascii="Avenir" w:eastAsia="Avenir" w:hAnsi="Avenir" w:cs="Avenir"/>
          <w:sz w:val="24"/>
          <w:szCs w:val="24"/>
        </w:rPr>
      </w:pPr>
      <w:r>
        <w:rPr>
          <w:rFonts w:ascii="Avenir" w:eastAsia="Avenir" w:hAnsi="Avenir" w:cs="Avenir"/>
          <w:sz w:val="24"/>
          <w:szCs w:val="24"/>
        </w:rPr>
        <w:t xml:space="preserve">SILVA, Rafael Aguiar da. Geração eólico-elétrica e vulnerabilidade social na região Mato Grande, Rio Grande do Norte. Orientador: Francisco Fransualdo de Azevedo. 2022. 158f. Dissertação </w:t>
      </w:r>
      <w:r>
        <w:rPr>
          <w:rFonts w:ascii="Avenir" w:eastAsia="Avenir" w:hAnsi="Avenir" w:cs="Avenir"/>
          <w:sz w:val="24"/>
          <w:szCs w:val="24"/>
        </w:rPr>
        <w:t>(Mestrado em Geografia) - Centro de Ciências Humanas, Letras e Artes, Universidade Federal do Rio Grande do Norte, Natal, 2022.</w:t>
      </w:r>
    </w:p>
    <w:p w14:paraId="60232074" w14:textId="77777777" w:rsidR="003A5C86" w:rsidRDefault="003A5C86">
      <w:pPr>
        <w:ind w:hanging="2"/>
        <w:rPr>
          <w:rFonts w:ascii="Avenir" w:eastAsia="Avenir" w:hAnsi="Avenir" w:cs="Avenir"/>
          <w:sz w:val="24"/>
          <w:szCs w:val="24"/>
        </w:rPr>
      </w:pPr>
    </w:p>
    <w:p w14:paraId="3EA0F349" w14:textId="77777777" w:rsidR="003A5C86" w:rsidRDefault="00F55DA1">
      <w:pPr>
        <w:rPr>
          <w:rFonts w:ascii="Avenir" w:eastAsia="Avenir" w:hAnsi="Avenir" w:cs="Avenir"/>
          <w:sz w:val="24"/>
          <w:szCs w:val="24"/>
        </w:rPr>
      </w:pPr>
      <w:r>
        <w:rPr>
          <w:rFonts w:ascii="Avenir" w:eastAsia="Avenir" w:hAnsi="Avenir" w:cs="Avenir"/>
          <w:sz w:val="24"/>
          <w:szCs w:val="24"/>
          <w:highlight w:val="white"/>
        </w:rPr>
        <w:t>TRALDI, Mariana. Os impactos socioeconômicos e territoriais resultantes da  implantação e operação de parques eólicos no semiár</w:t>
      </w:r>
      <w:r>
        <w:rPr>
          <w:rFonts w:ascii="Avenir" w:eastAsia="Avenir" w:hAnsi="Avenir" w:cs="Avenir"/>
          <w:sz w:val="24"/>
          <w:szCs w:val="24"/>
          <w:highlight w:val="white"/>
        </w:rPr>
        <w:t>ido brasileiro. Scripta Nova. Revista Electrónica de Geografía y Ciencias Sociales . [En línea]. Barcelona: Universidad de Barcelona, 1 de mayo de 2018, vol. XXII, nº 589. ISSN: 1138-9788</w:t>
      </w:r>
    </w:p>
    <w:p w14:paraId="3FA20119" w14:textId="77777777" w:rsidR="003A5C86" w:rsidRDefault="003A5C86">
      <w:pPr>
        <w:ind w:hanging="2"/>
        <w:rPr>
          <w:rFonts w:ascii="Avenir" w:eastAsia="Avenir" w:hAnsi="Avenir" w:cs="Avenir"/>
          <w:sz w:val="24"/>
          <w:szCs w:val="24"/>
        </w:rPr>
      </w:pPr>
    </w:p>
    <w:p w14:paraId="45110428" w14:textId="77777777" w:rsidR="003A5C86" w:rsidRDefault="003A5C86">
      <w:pPr>
        <w:ind w:hanging="2"/>
        <w:rPr>
          <w:rFonts w:ascii="Avenir" w:eastAsia="Avenir" w:hAnsi="Avenir" w:cs="Avenir"/>
          <w:sz w:val="24"/>
          <w:szCs w:val="24"/>
        </w:rPr>
      </w:pPr>
    </w:p>
    <w:p w14:paraId="38D957D6" w14:textId="77777777" w:rsidR="003A5C86" w:rsidRDefault="003A5C86">
      <w:pPr>
        <w:ind w:hanging="2"/>
        <w:rPr>
          <w:rFonts w:ascii="Avenir" w:eastAsia="Avenir" w:hAnsi="Avenir" w:cs="Avenir"/>
          <w:sz w:val="24"/>
          <w:szCs w:val="24"/>
        </w:rPr>
      </w:pPr>
    </w:p>
    <w:p w14:paraId="050B7667" w14:textId="77777777" w:rsidR="003A5C86" w:rsidRDefault="003A5C86">
      <w:pPr>
        <w:rPr>
          <w:rFonts w:ascii="Avenir" w:eastAsia="Avenir" w:hAnsi="Avenir" w:cs="Avenir"/>
          <w:sz w:val="24"/>
          <w:szCs w:val="24"/>
          <w:highlight w:val="white"/>
        </w:rPr>
      </w:pPr>
    </w:p>
    <w:p w14:paraId="23C9EFBD" w14:textId="77777777" w:rsidR="003A5C86" w:rsidRDefault="003A5C86">
      <w:pPr>
        <w:ind w:hanging="2"/>
        <w:rPr>
          <w:rFonts w:ascii="Avenir" w:eastAsia="Avenir" w:hAnsi="Avenir" w:cs="Avenir"/>
          <w:sz w:val="24"/>
          <w:szCs w:val="24"/>
        </w:rPr>
      </w:pPr>
    </w:p>
    <w:sectPr w:rsidR="003A5C86">
      <w:pgSz w:w="11910" w:h="16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86354" w14:textId="77777777" w:rsidR="00000000" w:rsidRDefault="00F55DA1">
      <w:r>
        <w:separator/>
      </w:r>
    </w:p>
  </w:endnote>
  <w:endnote w:type="continuationSeparator" w:id="0">
    <w:p w14:paraId="500BC3BD" w14:textId="77777777" w:rsidR="00000000" w:rsidRDefault="00F5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C015E" w14:textId="77777777" w:rsidR="00000000" w:rsidRDefault="00F55DA1">
      <w:r>
        <w:separator/>
      </w:r>
    </w:p>
  </w:footnote>
  <w:footnote w:type="continuationSeparator" w:id="0">
    <w:p w14:paraId="15F3D21A" w14:textId="77777777" w:rsidR="00000000" w:rsidRDefault="00F55DA1">
      <w:r>
        <w:continuationSeparator/>
      </w:r>
    </w:p>
  </w:footnote>
  <w:footnote w:id="1">
    <w:p w14:paraId="72EB38A0" w14:textId="77777777" w:rsidR="003A5C86" w:rsidRDefault="00F55DA1">
      <w:pPr>
        <w:pBdr>
          <w:top w:val="nil"/>
          <w:left w:val="nil"/>
          <w:bottom w:val="nil"/>
          <w:right w:val="nil"/>
          <w:between w:val="nil"/>
        </w:pBdr>
        <w:rPr>
          <w:rFonts w:ascii="Avenir" w:eastAsia="Avenir" w:hAnsi="Avenir" w:cs="Avenir"/>
          <w:color w:val="000000"/>
          <w:sz w:val="20"/>
          <w:szCs w:val="20"/>
        </w:rPr>
      </w:pPr>
      <w:r>
        <w:rPr>
          <w:vertAlign w:val="superscript"/>
        </w:rPr>
        <w:footnoteRef/>
      </w:r>
      <w:r>
        <w:rPr>
          <w:rFonts w:ascii="Avenir" w:eastAsia="Avenir" w:hAnsi="Avenir" w:cs="Avenir"/>
          <w:color w:val="000000"/>
          <w:sz w:val="20"/>
          <w:szCs w:val="20"/>
        </w:rPr>
        <w:t xml:space="preserve"> Universidade Federal do Rio Grande do Norte - UFRN, </w:t>
      </w:r>
      <w:hyperlink r:id="rId1">
        <w:r>
          <w:rPr>
            <w:color w:val="000000"/>
            <w:sz w:val="20"/>
            <w:szCs w:val="20"/>
          </w:rPr>
          <w:t>miriammouravital@mail.com</w:t>
        </w:r>
      </w:hyperlink>
      <w:r>
        <w:rPr>
          <w:color w:val="000000"/>
          <w:sz w:val="20"/>
          <w:szCs w:val="20"/>
        </w:rPr>
        <w:t>.</w:t>
      </w:r>
    </w:p>
  </w:footnote>
  <w:footnote w:id="2">
    <w:p w14:paraId="44E83E06" w14:textId="77777777" w:rsidR="003A5C86" w:rsidRDefault="00F55DA1">
      <w:pPr>
        <w:pBdr>
          <w:top w:val="nil"/>
          <w:left w:val="nil"/>
          <w:bottom w:val="nil"/>
          <w:right w:val="nil"/>
          <w:between w:val="nil"/>
        </w:pBdr>
        <w:rPr>
          <w:rFonts w:ascii="Avenir" w:eastAsia="Avenir" w:hAnsi="Avenir" w:cs="Avenir"/>
          <w:color w:val="000000"/>
          <w:sz w:val="20"/>
          <w:szCs w:val="20"/>
        </w:rPr>
      </w:pPr>
      <w:r>
        <w:rPr>
          <w:vertAlign w:val="superscript"/>
        </w:rPr>
        <w:footnoteRef/>
      </w:r>
      <w:r>
        <w:rPr>
          <w:rFonts w:ascii="Avenir" w:eastAsia="Avenir" w:hAnsi="Avenir" w:cs="Avenir"/>
          <w:color w:val="000000"/>
          <w:sz w:val="20"/>
          <w:szCs w:val="20"/>
        </w:rPr>
        <w:t xml:space="preserve"> </w:t>
      </w:r>
      <w:r>
        <w:rPr>
          <w:rFonts w:ascii="Avenir" w:eastAsia="Avenir" w:hAnsi="Avenir" w:cs="Avenir"/>
          <w:color w:val="000000"/>
          <w:sz w:val="20"/>
          <w:szCs w:val="20"/>
        </w:rPr>
        <w:t xml:space="preserve">Universidade Federal do Rio Grande do Norte- UFRN, </w:t>
      </w:r>
      <w:r>
        <w:rPr>
          <w:color w:val="000000"/>
          <w:sz w:val="20"/>
          <w:szCs w:val="20"/>
        </w:rPr>
        <w:t>joanatereza@gmail.com.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C86"/>
    <w:rsid w:val="003A5C86"/>
    <w:rsid w:val="00F55D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B904A"/>
  <w15:docId w15:val="{04D4AA3E-E013-4D8F-A932-BF6F42AD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E9"/>
  </w:style>
  <w:style w:type="paragraph" w:styleId="Ttulo1">
    <w:name w:val="heading 1"/>
    <w:basedOn w:val="Normal"/>
    <w:next w:val="Normal"/>
    <w:link w:val="Ttulo1Char"/>
    <w:uiPriority w:val="9"/>
    <w:qFormat/>
    <w:rsid w:val="006C5DA7"/>
    <w:pPr>
      <w:spacing w:before="240" w:after="120"/>
      <w:outlineLvl w:val="0"/>
    </w:pPr>
    <w:rPr>
      <w:b/>
      <w:lang w:val="pt-BR"/>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character" w:customStyle="1" w:styleId="Ttulo1Char">
    <w:name w:val="Título 1 Char"/>
    <w:basedOn w:val="Fontepargpadro"/>
    <w:link w:val="Ttulo1"/>
    <w:uiPriority w:val="9"/>
    <w:rsid w:val="006C5DA7"/>
    <w:rPr>
      <w:rFonts w:ascii="Times New Roman" w:eastAsia="Times New Roman" w:hAnsi="Times New Roman" w:cs="Times New Roman"/>
      <w:b/>
      <w:lang w:val="pt-BR"/>
    </w:rPr>
  </w:style>
  <w:style w:type="paragraph" w:customStyle="1" w:styleId="ABNT-Corpodetextoartigo">
    <w:name w:val="ABNT - Corpo de texto artigo"/>
    <w:basedOn w:val="Normal"/>
    <w:qFormat/>
    <w:rsid w:val="006C5DA7"/>
    <w:pPr>
      <w:widowControl/>
      <w:ind w:firstLine="709"/>
      <w:jc w:val="both"/>
    </w:pPr>
    <w:rPr>
      <w:rFonts w:eastAsia="Calibri"/>
      <w:sz w:val="24"/>
      <w:lang w:val="pt-BR"/>
    </w:rPr>
  </w:style>
  <w:style w:type="paragraph" w:customStyle="1" w:styleId="ABNT-Ttulodoartigo">
    <w:name w:val="ABNT - Título do artigo"/>
    <w:basedOn w:val="Normal"/>
    <w:qFormat/>
    <w:rsid w:val="006C5DA7"/>
    <w:pPr>
      <w:widowControl/>
      <w:jc w:val="center"/>
    </w:pPr>
    <w:rPr>
      <w:rFonts w:eastAsia="Calibri"/>
      <w:b/>
      <w:caps/>
      <w:sz w:val="24"/>
      <w:lang w:val="pt-BR"/>
    </w:rPr>
  </w:style>
  <w:style w:type="paragraph" w:customStyle="1" w:styleId="ABNT-Autores">
    <w:name w:val="ABNT - Autores"/>
    <w:basedOn w:val="Normal"/>
    <w:qFormat/>
    <w:rsid w:val="006C5DA7"/>
    <w:pPr>
      <w:widowControl/>
      <w:jc w:val="right"/>
    </w:pPr>
    <w:rPr>
      <w:rFonts w:eastAsia="Calibri"/>
      <w:sz w:val="24"/>
      <w:lang w:val="pt-BR"/>
    </w:rPr>
  </w:style>
  <w:style w:type="paragraph" w:customStyle="1" w:styleId="ABNT-Citaodiretalonga">
    <w:name w:val="ABNT - Citação direta longa"/>
    <w:basedOn w:val="Normal"/>
    <w:qFormat/>
    <w:rsid w:val="006C5DA7"/>
    <w:pPr>
      <w:widowControl/>
      <w:spacing w:before="340" w:after="340"/>
      <w:ind w:left="2268"/>
      <w:jc w:val="both"/>
    </w:pPr>
    <w:rPr>
      <w:rFonts w:eastAsia="Calibri"/>
      <w:sz w:val="20"/>
      <w:lang w:val="pt-BR"/>
    </w:rPr>
  </w:style>
  <w:style w:type="paragraph" w:customStyle="1" w:styleId="ABNT-Resumoartigo">
    <w:name w:val="ABNT - Resumo artigo"/>
    <w:basedOn w:val="ABNT-Corpodetextoartigo"/>
    <w:qFormat/>
    <w:rsid w:val="006C5DA7"/>
    <w:pPr>
      <w:ind w:firstLine="0"/>
    </w:pPr>
  </w:style>
  <w:style w:type="paragraph" w:customStyle="1" w:styleId="ABNT-Ttulononumerado">
    <w:name w:val="ABNT - Título não numerado"/>
    <w:basedOn w:val="ABNT-Ttulodoartigo"/>
    <w:qFormat/>
    <w:rsid w:val="006C5DA7"/>
    <w:pPr>
      <w:spacing w:before="397" w:after="397"/>
      <w:jc w:val="left"/>
    </w:pPr>
    <w:rPr>
      <w:caps w:val="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3435DF"/>
    <w:rPr>
      <w:sz w:val="20"/>
      <w:szCs w:val="20"/>
    </w:rPr>
  </w:style>
  <w:style w:type="character" w:customStyle="1" w:styleId="TextodenotaderodapChar">
    <w:name w:val="Texto de nota de rodapé Char"/>
    <w:basedOn w:val="Fontepargpadro"/>
    <w:link w:val="Textodenotaderodap"/>
    <w:uiPriority w:val="99"/>
    <w:semiHidden/>
    <w:rsid w:val="003435DF"/>
    <w:rPr>
      <w:sz w:val="20"/>
      <w:szCs w:val="20"/>
      <w:lang w:val="pt-PT"/>
    </w:rPr>
  </w:style>
  <w:style w:type="character" w:styleId="Refdenotaderodap">
    <w:name w:val="footnote reference"/>
    <w:basedOn w:val="Fontepargpadro"/>
    <w:uiPriority w:val="99"/>
    <w:semiHidden/>
    <w:unhideWhenUsed/>
    <w:rsid w:val="003435DF"/>
    <w:rPr>
      <w:vertAlign w:val="superscript"/>
    </w:rPr>
  </w:style>
  <w:style w:type="character" w:styleId="Hyperlink">
    <w:name w:val="Hyperlink"/>
    <w:basedOn w:val="Fontepargpadro"/>
    <w:uiPriority w:val="99"/>
    <w:unhideWhenUsed/>
    <w:rsid w:val="00AA49BE"/>
    <w:rPr>
      <w:color w:val="0000FF" w:themeColor="hyperlink"/>
      <w:u w:val="single"/>
    </w:rPr>
  </w:style>
  <w:style w:type="character" w:styleId="MenoPendente">
    <w:name w:val="Unresolved Mention"/>
    <w:basedOn w:val="Fontepargpadro"/>
    <w:uiPriority w:val="99"/>
    <w:semiHidden/>
    <w:unhideWhenUsed/>
    <w:rsid w:val="00AA49BE"/>
    <w:rPr>
      <w:color w:val="605E5C"/>
      <w:shd w:val="clear" w:color="auto" w:fill="E1DFDD"/>
    </w:rPr>
  </w:style>
  <w:style w:type="paragraph" w:styleId="NormalWeb">
    <w:name w:val="Normal (Web)"/>
    <w:basedOn w:val="Normal"/>
    <w:uiPriority w:val="99"/>
    <w:unhideWhenUsed/>
    <w:rsid w:val="00892EA7"/>
    <w:pPr>
      <w:widowControl/>
      <w:tabs>
        <w:tab w:val="left" w:pos="709"/>
      </w:tabs>
      <w:spacing w:before="100" w:beforeAutospacing="1" w:after="100" w:afterAutospacing="1" w:line="360" w:lineRule="auto"/>
      <w:ind w:firstLine="709"/>
      <w:jc w:val="both"/>
    </w:pPr>
    <w:rPr>
      <w:color w:val="000000" w:themeColor="text1"/>
      <w:sz w:val="24"/>
      <w:szCs w:val="24"/>
      <w:lang w:val="pt-BR"/>
    </w:rPr>
  </w:style>
  <w:style w:type="table" w:styleId="Tabelacomgrade">
    <w:name w:val="Table Grid"/>
    <w:basedOn w:val="Tabelanormal"/>
    <w:uiPriority w:val="39"/>
    <w:rsid w:val="00892EA7"/>
    <w:pPr>
      <w:tabs>
        <w:tab w:val="left" w:pos="709"/>
      </w:tabs>
      <w:spacing w:line="360" w:lineRule="auto"/>
      <w:ind w:firstLine="709"/>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tabs>
        <w:tab w:val="left" w:pos="709"/>
      </w:tabs>
      <w:spacing w:line="360" w:lineRule="auto"/>
      <w:ind w:firstLine="709"/>
      <w:jc w:val="both"/>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ibama.gov.br/phocadownload/licenciamento/2022-0811_Usinas_Eolicas_Offshore_Ibama.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plicacoes.mds.gov.br/sagi/cecad20/tab_cad.ph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idades.ibge.gov.br/brasil/rn/pedra-grande/panoram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iriammouravital@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U9VN01ScXEp0Xg5ybNuaNFKdOQ==">CgMxLjAyDmguN2ZjdDNnajJsNGFtOAByITEzazBXclZVUTFzbWg1TnNPWUY4eWZkVzYwX2liWmZldg==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3955</Words>
  <Characters>21360</Characters>
  <Application>Microsoft Office Word</Application>
  <DocSecurity>0</DocSecurity>
  <Lines>178</Lines>
  <Paragraphs>50</Paragraphs>
  <ScaleCrop>false</ScaleCrop>
  <Company/>
  <LinksUpToDate>false</LinksUpToDate>
  <CharactersWithSpaces>25265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miriam vital</cp:lastModifiedBy>
  <cp:revision>2</cp:revision>
  <dcterms:created xsi:type="dcterms:W3CDTF">2023-06-12T11:54:00Z</dcterms:created>
  <dcterms:modified xsi:type="dcterms:W3CDTF">2023-06-12T11:54:00Z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CorelDRAW 2018</vt:lpwstr>
  </property>
  <property fmtid="{D5CDD505-2E9C-101B-9397-08002B2CF9AE}" pid="4" name="LastSaved">
    <vt:filetime>2022-11-04T00:00:00Z</vt:filetime>
  </property>
</Properties>
</file>