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4496F" w:rsidRPr="00B4496F" w:rsidRDefault="00B4496F" w:rsidP="00B44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6F">
        <w:rPr>
          <w:rFonts w:ascii="Times New Roman" w:hAnsi="Times New Roman" w:cs="Times New Roman"/>
          <w:b/>
          <w:sz w:val="24"/>
          <w:szCs w:val="24"/>
        </w:rPr>
        <w:t>A lenda desta paixão: Os aspectos da memória na turnê de 30 anos da dupla Sandy e Júnior.</w:t>
      </w:r>
      <w:r w:rsidR="00384667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B449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B449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icholas Novo Rivelli</w:t>
      </w: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:rsidR="00B4496F" w:rsidRPr="000B7A20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20">
        <w:rPr>
          <w:rFonts w:ascii="Times New Roman" w:hAnsi="Times New Roman" w:cs="Times New Roman"/>
          <w:sz w:val="24"/>
          <w:szCs w:val="24"/>
        </w:rPr>
        <w:t>O presente artigo tem como objetivo demonstrar o papel da comunicação nas memorias sociais e a sua relação com o consumo, bem como elucidar aspectos da valoração de um produto através da criação simbólica-afetiva relacionada ao passado, no ambiente comunicacional contemporâneo e altamente tecnológico.</w:t>
      </w:r>
      <w:r>
        <w:rPr>
          <w:rFonts w:ascii="Times New Roman" w:hAnsi="Times New Roman" w:cs="Times New Roman"/>
          <w:sz w:val="24"/>
          <w:szCs w:val="24"/>
        </w:rPr>
        <w:t xml:space="preserve"> Para ilustrar essa relação utilizaremos a Turnê celebrando os 30 anos da carreira da Dupla Sandy e Júnior, com uma análise da página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Instagram, compreendendo o período anterior ao anúncio, bem como posterior. </w:t>
      </w:r>
      <w:r w:rsidRPr="000B7A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:rsidR="00B4496F" w:rsidRPr="00D06850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0">
        <w:rPr>
          <w:rFonts w:ascii="Times New Roman" w:hAnsi="Times New Roman" w:cs="Times New Roman"/>
          <w:sz w:val="24"/>
          <w:szCs w:val="24"/>
        </w:rPr>
        <w:t>Memória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6850">
        <w:rPr>
          <w:rFonts w:ascii="Times New Roman" w:hAnsi="Times New Roman" w:cs="Times New Roman"/>
          <w:sz w:val="24"/>
          <w:szCs w:val="24"/>
        </w:rPr>
        <w:t xml:space="preserve"> consumo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6850">
        <w:rPr>
          <w:rFonts w:ascii="Times New Roman" w:hAnsi="Times New Roman" w:cs="Times New Roman"/>
          <w:sz w:val="24"/>
          <w:szCs w:val="24"/>
        </w:rPr>
        <w:t xml:space="preserve"> comunicação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tecnologia; Instagram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2A">
        <w:rPr>
          <w:rFonts w:ascii="Times New Roman" w:hAnsi="Times New Roman" w:cs="Times New Roman"/>
          <w:sz w:val="24"/>
          <w:szCs w:val="24"/>
        </w:rPr>
        <w:t xml:space="preserve">O que nos ajudaria a compreender </w:t>
      </w:r>
      <w:r>
        <w:rPr>
          <w:rFonts w:ascii="Times New Roman" w:hAnsi="Times New Roman" w:cs="Times New Roman"/>
          <w:sz w:val="24"/>
          <w:szCs w:val="24"/>
        </w:rPr>
        <w:t xml:space="preserve">a saga de </w:t>
      </w:r>
      <w:r w:rsidRPr="0016212A">
        <w:rPr>
          <w:rFonts w:ascii="Times New Roman" w:hAnsi="Times New Roman" w:cs="Times New Roman"/>
          <w:sz w:val="24"/>
          <w:szCs w:val="24"/>
        </w:rPr>
        <w:t>um fã que acampa por horas, dias e até semanas, para ver um show de seu ídolo</w:t>
      </w:r>
      <w:r>
        <w:rPr>
          <w:rFonts w:ascii="Times New Roman" w:hAnsi="Times New Roman" w:cs="Times New Roman"/>
          <w:sz w:val="24"/>
          <w:szCs w:val="24"/>
        </w:rPr>
        <w:t>, ainda que em condições precárias</w:t>
      </w:r>
      <w:r w:rsidRPr="0016212A">
        <w:rPr>
          <w:rFonts w:ascii="Times New Roman" w:hAnsi="Times New Roman" w:cs="Times New Roman"/>
          <w:sz w:val="24"/>
          <w:szCs w:val="24"/>
        </w:rPr>
        <w:t xml:space="preserve">? Como se justifica, doze anos após o encerramento da carreira, o furor pelo retorno da dupla Sandy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212A">
        <w:rPr>
          <w:rFonts w:ascii="Times New Roman" w:hAnsi="Times New Roman" w:cs="Times New Roman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sz w:val="24"/>
          <w:szCs w:val="24"/>
        </w:rPr>
        <w:t xml:space="preserve"> nas redes sociais</w:t>
      </w:r>
      <w:r w:rsidRPr="0016212A">
        <w:rPr>
          <w:rFonts w:ascii="Times New Roman" w:hAnsi="Times New Roman" w:cs="Times New Roman"/>
          <w:sz w:val="24"/>
          <w:szCs w:val="24"/>
        </w:rPr>
        <w:t>? Seria este um exemplo do relacionamento entre memória, mídia e consumo da música</w:t>
      </w:r>
      <w:r>
        <w:rPr>
          <w:rFonts w:ascii="Times New Roman" w:hAnsi="Times New Roman" w:cs="Times New Roman"/>
          <w:sz w:val="24"/>
          <w:szCs w:val="24"/>
        </w:rPr>
        <w:t xml:space="preserve"> na atualidade</w:t>
      </w:r>
      <w:r w:rsidRPr="0016212A">
        <w:rPr>
          <w:rFonts w:ascii="Times New Roman" w:hAnsi="Times New Roman" w:cs="Times New Roman"/>
          <w:sz w:val="24"/>
          <w:szCs w:val="24"/>
        </w:rPr>
        <w:t>?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2A">
        <w:rPr>
          <w:rFonts w:ascii="Times New Roman" w:hAnsi="Times New Roman" w:cs="Times New Roman"/>
          <w:sz w:val="24"/>
          <w:szCs w:val="24"/>
        </w:rPr>
        <w:t xml:space="preserve">Viver a expectativa deste show é reconstruir a lembrança de uma longeva carreira, materializada no afeto da experiência vivida nos idos dos anos 80 e 90, no presente, e exemplifica o conceito de memória social proposto por </w:t>
      </w:r>
      <w:proofErr w:type="spellStart"/>
      <w:r w:rsidRPr="0016212A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Pr="0016212A">
        <w:rPr>
          <w:rFonts w:ascii="Times New Roman" w:hAnsi="Times New Roman" w:cs="Times New Roman"/>
          <w:sz w:val="24"/>
          <w:szCs w:val="24"/>
        </w:rPr>
        <w:t xml:space="preserve"> </w:t>
      </w:r>
      <w:r w:rsidRPr="006B5403">
        <w:rPr>
          <w:rFonts w:ascii="Times New Roman" w:hAnsi="Times New Roman" w:cs="Times New Roman"/>
          <w:sz w:val="24"/>
          <w:szCs w:val="24"/>
        </w:rPr>
        <w:t>(1925)</w:t>
      </w:r>
      <w:r w:rsidRPr="0016212A">
        <w:rPr>
          <w:rFonts w:ascii="Times New Roman" w:hAnsi="Times New Roman" w:cs="Times New Roman"/>
          <w:sz w:val="24"/>
          <w:szCs w:val="24"/>
        </w:rPr>
        <w:t>. Evoluindo o entendimento de memória social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6212A">
        <w:rPr>
          <w:rFonts w:ascii="Times New Roman" w:hAnsi="Times New Roman" w:cs="Times New Roman"/>
          <w:sz w:val="24"/>
          <w:szCs w:val="24"/>
        </w:rPr>
        <w:t xml:space="preserve"> associado a outros autores, podemos considerá-lo como um processo, que entrelaça passado, presente e futuro, e que pode acender ou reacender a paixão por um artista, </w:t>
      </w:r>
      <w:r>
        <w:rPr>
          <w:rFonts w:ascii="Times New Roman" w:hAnsi="Times New Roman" w:cs="Times New Roman"/>
          <w:sz w:val="24"/>
          <w:szCs w:val="24"/>
        </w:rPr>
        <w:t xml:space="preserve">sendo reflexo </w:t>
      </w:r>
      <w:r w:rsidRPr="0016212A">
        <w:rPr>
          <w:rFonts w:ascii="Times New Roman" w:hAnsi="Times New Roman" w:cs="Times New Roman"/>
          <w:sz w:val="24"/>
          <w:szCs w:val="24"/>
        </w:rPr>
        <w:t xml:space="preserve">da memória como processo comunicativo, sociocultural e </w:t>
      </w:r>
      <w:proofErr w:type="spellStart"/>
      <w:r w:rsidRPr="0016212A">
        <w:rPr>
          <w:rFonts w:ascii="Times New Roman" w:hAnsi="Times New Roman" w:cs="Times New Roman"/>
          <w:sz w:val="24"/>
          <w:szCs w:val="24"/>
        </w:rPr>
        <w:t>memético</w:t>
      </w:r>
      <w:proofErr w:type="spellEnd"/>
      <w:r w:rsidRPr="0016212A">
        <w:rPr>
          <w:rFonts w:ascii="Times New Roman" w:hAnsi="Times New Roman" w:cs="Times New Roman"/>
          <w:sz w:val="24"/>
          <w:szCs w:val="24"/>
        </w:rPr>
        <w:t xml:space="preserve">-afetivo, como aponta Nunes (2017), </w:t>
      </w:r>
      <w:r>
        <w:rPr>
          <w:rFonts w:ascii="Times New Roman" w:hAnsi="Times New Roman" w:cs="Times New Roman"/>
          <w:sz w:val="24"/>
          <w:szCs w:val="24"/>
        </w:rPr>
        <w:t xml:space="preserve">numa </w:t>
      </w:r>
      <w:r w:rsidRPr="0016212A">
        <w:rPr>
          <w:rFonts w:ascii="Times New Roman" w:hAnsi="Times New Roman" w:cs="Times New Roman"/>
          <w:sz w:val="24"/>
          <w:szCs w:val="24"/>
        </w:rPr>
        <w:t xml:space="preserve">perspectiva tempo-espaço.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Fantástico</w:t>
      </w:r>
      <w:r w:rsidRPr="00A13DB1"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já contabilizava 43 dias dos fãs acampados, desde o anúncio da turnê da dupla Sandy e Júnior, para conseguir um bom posicionamento próximo ao palco. “Quando a gente arruma um ídolo, a gente arranja uma maneira de manter o contato com aquilo que é mais profundo dentro da gente, que ele vai representar, mas é muito nosso, mais do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dele (o </w:t>
      </w:r>
      <w:proofErr w:type="gramStart"/>
      <w:r>
        <w:rPr>
          <w:rFonts w:ascii="Times New Roman" w:hAnsi="Times New Roman" w:cs="Times New Roman"/>
          <w:sz w:val="24"/>
          <w:szCs w:val="24"/>
        </w:rPr>
        <w:t>ídolo)”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diz a psicóloga Tatiana Paranaguá, uma das especialistas ouvidas pela reportagem. 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reportagem </w:t>
      </w:r>
      <w:r w:rsidR="00BA341A">
        <w:rPr>
          <w:rFonts w:ascii="Times New Roman" w:hAnsi="Times New Roman" w:cs="Times New Roman"/>
          <w:sz w:val="24"/>
          <w:szCs w:val="24"/>
        </w:rPr>
        <w:t xml:space="preserve">também desperta </w:t>
      </w:r>
      <w:r>
        <w:rPr>
          <w:rFonts w:ascii="Times New Roman" w:hAnsi="Times New Roman" w:cs="Times New Roman"/>
          <w:sz w:val="24"/>
          <w:szCs w:val="24"/>
        </w:rPr>
        <w:t xml:space="preserve">a atenção em dois momentos distintos: a primeira, através da fala de Érica, 34 anos, uma das entrevistadas que </w:t>
      </w:r>
      <w:r w:rsidR="00BA341A">
        <w:rPr>
          <w:rFonts w:ascii="Times New Roman" w:hAnsi="Times New Roman" w:cs="Times New Roman"/>
          <w:sz w:val="24"/>
          <w:szCs w:val="24"/>
        </w:rPr>
        <w:t xml:space="preserve">retira simbolicamente do armário </w:t>
      </w:r>
      <w:r>
        <w:rPr>
          <w:rFonts w:ascii="Times New Roman" w:hAnsi="Times New Roman" w:cs="Times New Roman"/>
          <w:sz w:val="24"/>
          <w:szCs w:val="24"/>
        </w:rPr>
        <w:t>a sua memória, relembrando seu arq</w:t>
      </w:r>
      <w:r w:rsidR="002C0EDC">
        <w:rPr>
          <w:rFonts w:ascii="Times New Roman" w:hAnsi="Times New Roman" w:cs="Times New Roman"/>
          <w:sz w:val="24"/>
          <w:szCs w:val="24"/>
        </w:rPr>
        <w:t xml:space="preserve">uivo vasto: fotos, bonés, </w:t>
      </w:r>
      <w:proofErr w:type="spellStart"/>
      <w:r w:rsidR="002C0EDC">
        <w:rPr>
          <w:rFonts w:ascii="Times New Roman" w:hAnsi="Times New Roman" w:cs="Times New Roman"/>
          <w:sz w:val="24"/>
          <w:szCs w:val="24"/>
        </w:rPr>
        <w:t>cd’s</w:t>
      </w:r>
      <w:proofErr w:type="spellEnd"/>
      <w:r w:rsidR="002C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etc. Em seguida a jovem impulsionada pela paixão pelo artista, confirma sua participação em todos os 15 shows da turnê e revela investir R$15.000,00, para reviver suas memórias.</w:t>
      </w:r>
    </w:p>
    <w:p w:rsidR="00B4496F" w:rsidRDefault="00BA341A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nos leva a indagar se e</w:t>
      </w:r>
      <w:r w:rsidR="00B4496F">
        <w:rPr>
          <w:rFonts w:ascii="Times New Roman" w:hAnsi="Times New Roman" w:cs="Times New Roman"/>
          <w:sz w:val="24"/>
          <w:szCs w:val="24"/>
        </w:rPr>
        <w:t xml:space="preserve">xiste um </w:t>
      </w:r>
      <w:r w:rsidR="002C0EDC">
        <w:rPr>
          <w:rFonts w:ascii="Times New Roman" w:hAnsi="Times New Roman" w:cs="Times New Roman"/>
          <w:sz w:val="24"/>
          <w:szCs w:val="24"/>
        </w:rPr>
        <w:t>mercado</w:t>
      </w:r>
      <w:r w:rsidR="00B4496F">
        <w:rPr>
          <w:rFonts w:ascii="Times New Roman" w:hAnsi="Times New Roman" w:cs="Times New Roman"/>
          <w:sz w:val="24"/>
          <w:szCs w:val="24"/>
        </w:rPr>
        <w:t xml:space="preserve"> da memória?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Appadurai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 xml:space="preserve"> ao citar a filosofia do dinheiro (1907) de George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Simmel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 xml:space="preserve"> fornece um embasamento sobre o valor da mercadoria:</w:t>
      </w:r>
    </w:p>
    <w:p w:rsidR="00B4496F" w:rsidRPr="00CA67C8" w:rsidRDefault="00B4496F" w:rsidP="00B4496F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CA67C8">
        <w:rPr>
          <w:rFonts w:ascii="Times New Roman" w:hAnsi="Times New Roman" w:cs="Times New Roman"/>
          <w:szCs w:val="24"/>
        </w:rPr>
        <w:t xml:space="preserve">No primeiro capítulo, </w:t>
      </w:r>
      <w:proofErr w:type="spellStart"/>
      <w:r w:rsidRPr="00CA67C8">
        <w:rPr>
          <w:rFonts w:ascii="Times New Roman" w:hAnsi="Times New Roman" w:cs="Times New Roman"/>
          <w:szCs w:val="24"/>
        </w:rPr>
        <w:t>Simmel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fornece uma descrição sistemática da melhor forma de se definir o valor econômico. Para ele, o valor jamais é uma propriedade inerente aos objetos (produtos e serviços), mas um julgamento que sujeitos fazem sobre eles. (APPADURAI, 2010, p. 15).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elasticidade de preço, resultado dessa disposição ou julgamentos que pessoas fazem, ou seja, de valoração do caráter simbólico, pode ser um, dentre diversos critérios adotados na formação de preços, </w:t>
      </w:r>
      <w:r w:rsidR="000D62C5">
        <w:rPr>
          <w:rFonts w:ascii="Times New Roman" w:hAnsi="Times New Roman" w:cs="Times New Roman"/>
          <w:sz w:val="24"/>
          <w:szCs w:val="24"/>
        </w:rPr>
        <w:t>a afetividade mnemônica pode ser um dos atributos de valoração individual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tangibilizar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ideia de um mercado da memória, consumo e comunicação podemos usar um exemplo simples: uma viagem de férias. A representação das férias pode variar. Campo, praia, familiar, com amigos, sozinho. As férias perfeitas, já impressa no subconsciente, é algo que determinará todo o consumo relacionado: escolha de determinadas estrelas do hotel, preço ou amenidades oferecidas podem ser alguns dos critérios. Portanto o valor a ser pago, é muito mais referente ao atendimento dessa exigência simbólica preexistente, que definimos como memória.</w:t>
      </w:r>
    </w:p>
    <w:p w:rsidR="002C0EDC" w:rsidRDefault="000D62C5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traçar um paralelo desse conceito com o show da dupla Sandy e Junior, </w:t>
      </w:r>
      <w:r w:rsidR="00B4496F">
        <w:rPr>
          <w:rFonts w:ascii="Times New Roman" w:hAnsi="Times New Roman" w:cs="Times New Roman"/>
          <w:sz w:val="24"/>
          <w:szCs w:val="24"/>
        </w:rPr>
        <w:t xml:space="preserve">os valores envolvidos antes de anunciar a sua volta, o show da </w:t>
      </w:r>
      <w:r w:rsidR="00B4496F" w:rsidRPr="00785686">
        <w:rPr>
          <w:rFonts w:ascii="Times New Roman" w:hAnsi="Times New Roman" w:cs="Times New Roman"/>
          <w:sz w:val="24"/>
          <w:szCs w:val="24"/>
        </w:rPr>
        <w:t>Sandy</w:t>
      </w:r>
      <w:r w:rsidR="00B4496F">
        <w:rPr>
          <w:rFonts w:ascii="Times New Roman" w:hAnsi="Times New Roman" w:cs="Times New Roman"/>
          <w:sz w:val="24"/>
          <w:szCs w:val="24"/>
        </w:rPr>
        <w:t>,</w:t>
      </w:r>
      <w:r w:rsidR="00B4496F" w:rsidRPr="00785686">
        <w:rPr>
          <w:rFonts w:ascii="Times New Roman" w:hAnsi="Times New Roman" w:cs="Times New Roman"/>
          <w:sz w:val="24"/>
          <w:szCs w:val="24"/>
        </w:rPr>
        <w:t xml:space="preserve"> como artista solo</w:t>
      </w:r>
      <w:r w:rsidR="00B4496F">
        <w:rPr>
          <w:rFonts w:ascii="Times New Roman" w:hAnsi="Times New Roman" w:cs="Times New Roman"/>
          <w:sz w:val="24"/>
          <w:szCs w:val="24"/>
        </w:rPr>
        <w:t>,</w:t>
      </w:r>
      <w:r w:rsidR="00B4496F" w:rsidRPr="00785686">
        <w:rPr>
          <w:rFonts w:ascii="Times New Roman" w:hAnsi="Times New Roman" w:cs="Times New Roman"/>
          <w:sz w:val="24"/>
          <w:szCs w:val="24"/>
        </w:rPr>
        <w:t xml:space="preserve"> variava entre 40 e 400 reais, mas ao voltar a cantar com seu irmão, com o atributo memória envolvida, </w:t>
      </w:r>
      <w:r w:rsidR="00BA341A">
        <w:rPr>
          <w:rFonts w:ascii="Times New Roman" w:hAnsi="Times New Roman" w:cs="Times New Roman"/>
          <w:sz w:val="24"/>
          <w:szCs w:val="24"/>
        </w:rPr>
        <w:t xml:space="preserve">houve um ágio de </w:t>
      </w:r>
      <w:r w:rsidR="00B4496F" w:rsidRPr="00785686">
        <w:rPr>
          <w:rFonts w:ascii="Times New Roman" w:hAnsi="Times New Roman" w:cs="Times New Roman"/>
          <w:sz w:val="24"/>
          <w:szCs w:val="24"/>
        </w:rPr>
        <w:t>cerca de 769 %, com tickets sendo vendidos entre 70 a 3200 reais</w:t>
      </w:r>
      <w:r w:rsidR="00B4496F" w:rsidRPr="00A13DB1">
        <w:footnoteReference w:id="3"/>
      </w:r>
      <w:r w:rsidR="00B44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pode ser atribuído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valoração do produto</w:t>
      </w:r>
      <w:r w:rsidR="00B44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96F" w:rsidRDefault="000D62C5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ponto relevante </w:t>
      </w:r>
      <w:r w:rsidR="00BA341A">
        <w:rPr>
          <w:rFonts w:ascii="Times New Roman" w:hAnsi="Times New Roman" w:cs="Times New Roman"/>
          <w:sz w:val="24"/>
          <w:szCs w:val="24"/>
        </w:rPr>
        <w:t xml:space="preserve">que queremos tratar neste artigo </w:t>
      </w:r>
      <w:r>
        <w:rPr>
          <w:rFonts w:ascii="Times New Roman" w:hAnsi="Times New Roman" w:cs="Times New Roman"/>
          <w:sz w:val="24"/>
          <w:szCs w:val="24"/>
        </w:rPr>
        <w:t>é o cruzamento</w:t>
      </w:r>
      <w:r w:rsidR="00B4496F">
        <w:rPr>
          <w:rFonts w:ascii="Times New Roman" w:hAnsi="Times New Roman" w:cs="Times New Roman"/>
          <w:sz w:val="24"/>
          <w:szCs w:val="24"/>
        </w:rPr>
        <w:t xml:space="preserve"> da memória, comunicação e </w:t>
      </w:r>
      <w:r w:rsidR="00ED0929">
        <w:rPr>
          <w:rFonts w:ascii="Times New Roman" w:hAnsi="Times New Roman" w:cs="Times New Roman"/>
          <w:sz w:val="24"/>
          <w:szCs w:val="24"/>
        </w:rPr>
        <w:t>tecnologia</w:t>
      </w:r>
      <w:r w:rsidR="00B4496F">
        <w:rPr>
          <w:rFonts w:ascii="Times New Roman" w:hAnsi="Times New Roman" w:cs="Times New Roman"/>
          <w:sz w:val="24"/>
          <w:szCs w:val="24"/>
        </w:rPr>
        <w:t>, especialmente as redes sociais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496F">
        <w:rPr>
          <w:rFonts w:ascii="Times New Roman" w:hAnsi="Times New Roman" w:cs="Times New Roman"/>
          <w:sz w:val="24"/>
          <w:szCs w:val="24"/>
        </w:rPr>
        <w:t xml:space="preserve"> e as milhões de interações sociais, que acabam por dar sentido </w:t>
      </w:r>
      <w:proofErr w:type="gramStart"/>
      <w:r w:rsidR="00B4496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B4496F">
        <w:rPr>
          <w:rFonts w:ascii="Times New Roman" w:hAnsi="Times New Roman" w:cs="Times New Roman"/>
          <w:sz w:val="24"/>
          <w:szCs w:val="24"/>
        </w:rPr>
        <w:t xml:space="preserve"> este processo de consumo que Braga (2006), entende a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mediatização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 xml:space="preserve"> </w:t>
      </w:r>
      <w:r w:rsidR="00B4496F">
        <w:rPr>
          <w:rFonts w:ascii="Times New Roman" w:hAnsi="Times New Roman" w:cs="Times New Roman"/>
          <w:sz w:val="24"/>
          <w:szCs w:val="24"/>
        </w:rPr>
        <w:lastRenderedPageBreak/>
        <w:t xml:space="preserve">da sociedade acaba por compor a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processualidade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 xml:space="preserve"> interacional que compõe realidade, caracterizada pela comunicação por via da construção de vínculos, de modos de ser. </w:t>
      </w:r>
    </w:p>
    <w:p w:rsidR="00B4496F" w:rsidRPr="0016212A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isso, é relevante compreender </w:t>
      </w:r>
      <w:r w:rsidRPr="0016212A">
        <w:rPr>
          <w:rFonts w:ascii="Times New Roman" w:hAnsi="Times New Roman" w:cs="Times New Roman"/>
          <w:sz w:val="24"/>
          <w:szCs w:val="24"/>
        </w:rPr>
        <w:t>a mídia como parte do processo de construção</w:t>
      </w:r>
      <w:r w:rsidR="00331F3C">
        <w:rPr>
          <w:rFonts w:ascii="Times New Roman" w:hAnsi="Times New Roman" w:cs="Times New Roman"/>
          <w:sz w:val="24"/>
          <w:szCs w:val="24"/>
        </w:rPr>
        <w:t xml:space="preserve"> mnemônica</w:t>
      </w:r>
      <w:r w:rsidRPr="00162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12A">
        <w:rPr>
          <w:rFonts w:ascii="Times New Roman" w:hAnsi="Times New Roman" w:cs="Times New Roman"/>
          <w:sz w:val="24"/>
          <w:szCs w:val="24"/>
        </w:rPr>
        <w:t>Assmann</w:t>
      </w:r>
      <w:proofErr w:type="spellEnd"/>
      <w:r w:rsidRPr="0016212A">
        <w:rPr>
          <w:rFonts w:ascii="Times New Roman" w:hAnsi="Times New Roman" w:cs="Times New Roman"/>
          <w:sz w:val="24"/>
          <w:szCs w:val="24"/>
        </w:rPr>
        <w:t xml:space="preserve"> (1995) destaca seu papel em duas características: o processo, pois a mídia processa, arquiva, transmite e fornece insumos para a criação da memória e o lugar, como repositório das nossas lembranças. E pensar em mídia nos dias de hoje, é também pensar nas possibilidades impulsionadas pela tecnologia. </w:t>
      </w:r>
      <w:proofErr w:type="spellStart"/>
      <w:r w:rsidRPr="0016212A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16212A">
        <w:rPr>
          <w:rFonts w:ascii="Times New Roman" w:hAnsi="Times New Roman" w:cs="Times New Roman"/>
          <w:sz w:val="24"/>
          <w:szCs w:val="24"/>
        </w:rPr>
        <w:t xml:space="preserve"> (1996) aponta que a rede se tornou tão compreensiva, diversa e maleável que é o ponto único do universo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96F" w:rsidRPr="0085784C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contribuirmos na reflexão sobre memória </w:t>
      </w:r>
      <w:r w:rsidRPr="0085784C">
        <w:rPr>
          <w:rFonts w:ascii="Times New Roman" w:hAnsi="Times New Roman" w:cs="Times New Roman"/>
          <w:sz w:val="24"/>
          <w:szCs w:val="24"/>
        </w:rPr>
        <w:t xml:space="preserve">cultural e coletiva, </w:t>
      </w:r>
      <w:r>
        <w:rPr>
          <w:rFonts w:ascii="Times New Roman" w:hAnsi="Times New Roman" w:cs="Times New Roman"/>
          <w:sz w:val="24"/>
          <w:szCs w:val="24"/>
        </w:rPr>
        <w:t xml:space="preserve">concordamos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857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84C">
        <w:rPr>
          <w:rFonts w:ascii="Times New Roman" w:hAnsi="Times New Roman" w:cs="Times New Roman"/>
          <w:sz w:val="24"/>
          <w:szCs w:val="24"/>
        </w:rPr>
        <w:t>Assman</w:t>
      </w:r>
      <w:proofErr w:type="spellEnd"/>
      <w:proofErr w:type="gramEnd"/>
      <w:r w:rsidRPr="0085784C">
        <w:rPr>
          <w:rFonts w:ascii="Times New Roman" w:hAnsi="Times New Roman" w:cs="Times New Roman"/>
          <w:sz w:val="24"/>
          <w:szCs w:val="24"/>
        </w:rPr>
        <w:t xml:space="preserve"> (1997, p.9)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Pr="0085784C">
        <w:rPr>
          <w:rFonts w:ascii="Times New Roman" w:hAnsi="Times New Roman" w:cs="Times New Roman"/>
          <w:sz w:val="24"/>
          <w:szCs w:val="24"/>
        </w:rPr>
        <w:t xml:space="preserve"> defin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85784C">
        <w:rPr>
          <w:rFonts w:ascii="Times New Roman" w:hAnsi="Times New Roman" w:cs="Times New Roman"/>
          <w:sz w:val="24"/>
          <w:szCs w:val="24"/>
        </w:rPr>
        <w:t xml:space="preserve"> “um trabalho contínuo de uma imaginação reconstrutiva no presente” que ocorre na esfera da cultura, produção, bem como na cultura material ou seja a “</w:t>
      </w:r>
      <w:proofErr w:type="spellStart"/>
      <w:r w:rsidRPr="0085784C">
        <w:rPr>
          <w:rFonts w:ascii="Times New Roman" w:hAnsi="Times New Roman" w:cs="Times New Roman"/>
          <w:sz w:val="24"/>
          <w:szCs w:val="24"/>
        </w:rPr>
        <w:t>mnemohistória</w:t>
      </w:r>
      <w:proofErr w:type="spellEnd"/>
      <w:r w:rsidRPr="0085784C">
        <w:rPr>
          <w:rFonts w:ascii="Times New Roman" w:hAnsi="Times New Roman" w:cs="Times New Roman"/>
          <w:sz w:val="24"/>
          <w:szCs w:val="24"/>
        </w:rPr>
        <w:t>” (1997, p.9) permitindo a inclusão de um amplo espectro de fenômenos como possíveis objetos dos Estudos da Memória – desde a lembrança individual às práticas mediadas</w:t>
      </w:r>
      <w:r>
        <w:rPr>
          <w:rFonts w:ascii="Times New Roman" w:hAnsi="Times New Roman" w:cs="Times New Roman"/>
          <w:sz w:val="24"/>
          <w:szCs w:val="24"/>
        </w:rPr>
        <w:t xml:space="preserve"> pela sociedade</w:t>
      </w:r>
      <w:r w:rsidRPr="00857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96F" w:rsidRPr="00331F3C" w:rsidRDefault="00B4496F" w:rsidP="002C0EDC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331F3C">
        <w:rPr>
          <w:rFonts w:ascii="Times New Roman" w:hAnsi="Times New Roman" w:cs="Times New Roman"/>
        </w:rPr>
        <w:t xml:space="preserve"> “</w:t>
      </w:r>
      <w:r w:rsidR="00331F3C" w:rsidRPr="00331F3C">
        <w:rPr>
          <w:rFonts w:ascii="Times New Roman" w:hAnsi="Times New Roman" w:cs="Times New Roman"/>
        </w:rPr>
        <w:t>E</w:t>
      </w:r>
      <w:r w:rsidRPr="00331F3C">
        <w:rPr>
          <w:rFonts w:ascii="Times New Roman" w:hAnsi="Times New Roman" w:cs="Times New Roman"/>
        </w:rPr>
        <w:t>xiste uma forte presença midiática na construção da memória e, assim, o consumo deve ser concebido à luz de uma dimensão mnésica e afetuosa definidora na produção de sentido de mercadorias, marcas e serviços na teatralidade destes coletivos, uma vez que o consumo material e simbólico fica sujeito às confluências da memória midiática, biográfica, emocional e, sobretudo criadora”</w:t>
      </w:r>
      <w:r w:rsidR="00331F3C">
        <w:rPr>
          <w:rFonts w:ascii="Times New Roman" w:hAnsi="Times New Roman" w:cs="Times New Roman"/>
        </w:rPr>
        <w:t xml:space="preserve"> (</w:t>
      </w:r>
      <w:r w:rsidR="00331F3C">
        <w:rPr>
          <w:rFonts w:ascii="Times New Roman" w:hAnsi="Times New Roman" w:cs="Times New Roman"/>
          <w:sz w:val="24"/>
          <w:szCs w:val="24"/>
        </w:rPr>
        <w:t xml:space="preserve">NUNES, </w:t>
      </w:r>
      <w:r w:rsidR="00331F3C" w:rsidRPr="0085784C">
        <w:rPr>
          <w:rFonts w:ascii="Times New Roman" w:hAnsi="Times New Roman" w:cs="Times New Roman"/>
          <w:sz w:val="24"/>
          <w:szCs w:val="24"/>
        </w:rPr>
        <w:t>2017, p.34)</w:t>
      </w:r>
      <w:r w:rsidRPr="00331F3C">
        <w:rPr>
          <w:rFonts w:ascii="Times New Roman" w:hAnsi="Times New Roman" w:cs="Times New Roman"/>
        </w:rPr>
        <w:t xml:space="preserve">. </w:t>
      </w:r>
    </w:p>
    <w:p w:rsidR="00B4496F" w:rsidRPr="0085784C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autora acrescenta que “a</w:t>
      </w:r>
      <w:r w:rsidRPr="0085784C">
        <w:rPr>
          <w:rFonts w:ascii="Times New Roman" w:hAnsi="Times New Roman" w:cs="Times New Roman"/>
          <w:sz w:val="24"/>
          <w:szCs w:val="24"/>
        </w:rPr>
        <w:t xml:space="preserve"> pratica do consumo midiático, como assistir filmes, séries e vídeo games, ler livros, </w:t>
      </w:r>
      <w:proofErr w:type="spellStart"/>
      <w:r w:rsidRPr="0085784C">
        <w:rPr>
          <w:rFonts w:ascii="Times New Roman" w:hAnsi="Times New Roman" w:cs="Times New Roman"/>
          <w:sz w:val="24"/>
          <w:szCs w:val="24"/>
        </w:rPr>
        <w:t>HQ’s</w:t>
      </w:r>
      <w:proofErr w:type="spellEnd"/>
      <w:r w:rsidRPr="0085784C">
        <w:rPr>
          <w:rFonts w:ascii="Times New Roman" w:hAnsi="Times New Roman" w:cs="Times New Roman"/>
          <w:sz w:val="24"/>
          <w:szCs w:val="24"/>
        </w:rPr>
        <w:t xml:space="preserve"> ou se entreter com um produto da </w:t>
      </w:r>
      <w:r>
        <w:rPr>
          <w:rFonts w:ascii="Times New Roman" w:hAnsi="Times New Roman" w:cs="Times New Roman"/>
          <w:sz w:val="24"/>
          <w:szCs w:val="24"/>
        </w:rPr>
        <w:t>cultura,</w:t>
      </w:r>
      <w:r w:rsidRPr="0085784C">
        <w:rPr>
          <w:rFonts w:ascii="Times New Roman" w:hAnsi="Times New Roman" w:cs="Times New Roman"/>
          <w:sz w:val="24"/>
          <w:szCs w:val="24"/>
        </w:rPr>
        <w:t xml:space="preserve"> promove o acesso simbólico e imaginário a outras camadas de tempo</w:t>
      </w:r>
      <w:r>
        <w:rPr>
          <w:rFonts w:ascii="Times New Roman" w:hAnsi="Times New Roman" w:cs="Times New Roman"/>
          <w:sz w:val="24"/>
          <w:szCs w:val="24"/>
        </w:rPr>
        <w:t xml:space="preserve">” (Nunes, 2017, p32), ou seja ao recriar, </w:t>
      </w:r>
      <w:r w:rsidRPr="0085784C">
        <w:rPr>
          <w:rFonts w:ascii="Times New Roman" w:hAnsi="Times New Roman" w:cs="Times New Roman"/>
          <w:sz w:val="24"/>
          <w:szCs w:val="24"/>
        </w:rPr>
        <w:t>acess</w:t>
      </w:r>
      <w:r>
        <w:rPr>
          <w:rFonts w:ascii="Times New Roman" w:hAnsi="Times New Roman" w:cs="Times New Roman"/>
          <w:sz w:val="24"/>
          <w:szCs w:val="24"/>
        </w:rPr>
        <w:t xml:space="preserve">amos simbolicamente o </w:t>
      </w:r>
      <w:r w:rsidRPr="0085784C">
        <w:rPr>
          <w:rFonts w:ascii="Times New Roman" w:hAnsi="Times New Roman" w:cs="Times New Roman"/>
          <w:sz w:val="24"/>
          <w:szCs w:val="24"/>
        </w:rPr>
        <w:t>imaginário</w:t>
      </w:r>
      <w:r>
        <w:rPr>
          <w:rFonts w:ascii="Times New Roman" w:hAnsi="Times New Roman" w:cs="Times New Roman"/>
          <w:sz w:val="24"/>
          <w:szCs w:val="24"/>
        </w:rPr>
        <w:t xml:space="preserve"> da infância, neste caso idos dos anos 90, ativa-se símbolos que ficaram impressos na memória, ao consumir a Turnê. </w:t>
      </w:r>
    </w:p>
    <w:p w:rsidR="00B4496F" w:rsidRPr="0085784C" w:rsidRDefault="002C0EDC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concordamos </w:t>
      </w:r>
      <w:r w:rsidR="00B4496F" w:rsidRPr="0085784C">
        <w:rPr>
          <w:rFonts w:ascii="Times New Roman" w:hAnsi="Times New Roman" w:cs="Times New Roman"/>
          <w:sz w:val="24"/>
          <w:szCs w:val="24"/>
        </w:rPr>
        <w:t xml:space="preserve">com a visão de Martino (2008, p.16) que explica: “pensar a comunicação como objeto, mas </w:t>
      </w:r>
      <w:r w:rsidR="00331F3C">
        <w:rPr>
          <w:rFonts w:ascii="Times New Roman" w:hAnsi="Times New Roman" w:cs="Times New Roman"/>
          <w:sz w:val="24"/>
          <w:szCs w:val="24"/>
        </w:rPr>
        <w:t>processo,</w:t>
      </w:r>
      <w:r w:rsidR="00B4496F" w:rsidRPr="0085784C">
        <w:rPr>
          <w:rFonts w:ascii="Times New Roman" w:hAnsi="Times New Roman" w:cs="Times New Roman"/>
          <w:sz w:val="24"/>
          <w:szCs w:val="24"/>
        </w:rPr>
        <w:t xml:space="preserve"> algo acontecendo, e, portanto, um dos princípios básicos de interação humana [...] para pensar as práticas sociais a partir da comunicação”. </w:t>
      </w:r>
    </w:p>
    <w:p w:rsidR="00B4496F" w:rsidRPr="0085784C" w:rsidRDefault="002C0EDC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Acreditamos também no</w:t>
      </w:r>
      <w:r w:rsidR="00B4496F" w:rsidRPr="0085784C">
        <w:rPr>
          <w:rFonts w:ascii="Times New Roman" w:hAnsi="Times New Roman" w:cs="Times New Roman"/>
          <w:sz w:val="24"/>
          <w:szCs w:val="24"/>
        </w:rPr>
        <w:t xml:space="preserve"> potencial que a tecnologia tem de mudar e impactar a comunicação e</w:t>
      </w:r>
      <w:r w:rsidR="00B4496F">
        <w:rPr>
          <w:rFonts w:ascii="Times New Roman" w:hAnsi="Times New Roman" w:cs="Times New Roman"/>
          <w:sz w:val="24"/>
          <w:szCs w:val="24"/>
        </w:rPr>
        <w:t>,</w:t>
      </w:r>
      <w:r w:rsidR="00B4496F" w:rsidRPr="0085784C">
        <w:rPr>
          <w:rFonts w:ascii="Times New Roman" w:hAnsi="Times New Roman" w:cs="Times New Roman"/>
          <w:sz w:val="24"/>
          <w:szCs w:val="24"/>
        </w:rPr>
        <w:t xml:space="preserve"> consequentemente</w:t>
      </w:r>
      <w:r w:rsidR="00B4496F">
        <w:rPr>
          <w:rFonts w:ascii="Times New Roman" w:hAnsi="Times New Roman" w:cs="Times New Roman"/>
          <w:sz w:val="24"/>
          <w:szCs w:val="24"/>
        </w:rPr>
        <w:t>,</w:t>
      </w:r>
      <w:r w:rsidR="00B4496F" w:rsidRPr="0085784C">
        <w:rPr>
          <w:rFonts w:ascii="Times New Roman" w:hAnsi="Times New Roman" w:cs="Times New Roman"/>
          <w:sz w:val="24"/>
          <w:szCs w:val="24"/>
        </w:rPr>
        <w:t xml:space="preserve"> a memória. Um grande exemplo desse impacto é a fotografia</w:t>
      </w:r>
      <w:r w:rsidR="00B4496F">
        <w:rPr>
          <w:rFonts w:ascii="Times New Roman" w:hAnsi="Times New Roman" w:cs="Times New Roman"/>
          <w:sz w:val="24"/>
          <w:szCs w:val="24"/>
        </w:rPr>
        <w:t>, o álbum de família praticamente passou a ser digital e o uso da fotografia ganhou um significado diferente com o compartilhamento das redes sociais.</w:t>
      </w:r>
      <w:r w:rsidR="00BA3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 impacto é demonstrado por </w:t>
      </w:r>
      <w:r w:rsidR="00B4496F">
        <w:rPr>
          <w:rFonts w:ascii="Times New Roman" w:hAnsi="Times New Roman" w:cs="Times New Roman"/>
          <w:sz w:val="24"/>
          <w:szCs w:val="24"/>
        </w:rPr>
        <w:t xml:space="preserve">Lev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Manovich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>, na cultura:</w:t>
      </w:r>
    </w:p>
    <w:p w:rsidR="00B4496F" w:rsidRPr="00CA67C8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proofErr w:type="spellStart"/>
      <w:r w:rsidRPr="00CA67C8">
        <w:rPr>
          <w:rFonts w:ascii="Times New Roman" w:hAnsi="Times New Roman" w:cs="Times New Roman"/>
          <w:szCs w:val="24"/>
        </w:rPr>
        <w:t>Because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new media </w:t>
      </w:r>
      <w:proofErr w:type="spellStart"/>
      <w:r w:rsidRPr="00CA67C8">
        <w:rPr>
          <w:rFonts w:ascii="Times New Roman" w:hAnsi="Times New Roman" w:cs="Times New Roman"/>
          <w:szCs w:val="24"/>
        </w:rPr>
        <w:t>is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created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on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computers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A67C8">
        <w:rPr>
          <w:rFonts w:ascii="Times New Roman" w:hAnsi="Times New Roman" w:cs="Times New Roman"/>
          <w:szCs w:val="24"/>
        </w:rPr>
        <w:t>distributed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via </w:t>
      </w:r>
      <w:proofErr w:type="spellStart"/>
      <w:r w:rsidRPr="00CA67C8">
        <w:rPr>
          <w:rFonts w:ascii="Times New Roman" w:hAnsi="Times New Roman" w:cs="Times New Roman"/>
          <w:szCs w:val="24"/>
        </w:rPr>
        <w:t>computers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and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stored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and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archived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on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computers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A67C8">
        <w:rPr>
          <w:rFonts w:ascii="Times New Roman" w:hAnsi="Times New Roman" w:cs="Times New Roman"/>
          <w:szCs w:val="24"/>
        </w:rPr>
        <w:t>the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logic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of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CA67C8">
        <w:rPr>
          <w:rFonts w:ascii="Times New Roman" w:hAnsi="Times New Roman" w:cs="Times New Roman"/>
          <w:szCs w:val="24"/>
        </w:rPr>
        <w:t>computer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can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be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expected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to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significantly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influence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the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traditional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cultural </w:t>
      </w:r>
      <w:proofErr w:type="spellStart"/>
      <w:r w:rsidRPr="00CA67C8">
        <w:rPr>
          <w:rFonts w:ascii="Times New Roman" w:hAnsi="Times New Roman" w:cs="Times New Roman"/>
          <w:szCs w:val="24"/>
        </w:rPr>
        <w:t>logic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of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media; </w:t>
      </w:r>
      <w:proofErr w:type="spellStart"/>
      <w:r w:rsidRPr="00CA67C8">
        <w:rPr>
          <w:rFonts w:ascii="Times New Roman" w:hAnsi="Times New Roman" w:cs="Times New Roman"/>
          <w:szCs w:val="24"/>
        </w:rPr>
        <w:t>that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is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A67C8">
        <w:rPr>
          <w:rFonts w:ascii="Times New Roman" w:hAnsi="Times New Roman" w:cs="Times New Roman"/>
          <w:szCs w:val="24"/>
        </w:rPr>
        <w:t>we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may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lastRenderedPageBreak/>
        <w:t>expect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that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the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computer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layer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will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affect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A67C8">
        <w:rPr>
          <w:rFonts w:ascii="Times New Roman" w:hAnsi="Times New Roman" w:cs="Times New Roman"/>
          <w:szCs w:val="24"/>
        </w:rPr>
        <w:t>the</w:t>
      </w:r>
      <w:proofErr w:type="spellEnd"/>
      <w:r w:rsidRPr="00CA67C8">
        <w:rPr>
          <w:rFonts w:ascii="Times New Roman" w:hAnsi="Times New Roman" w:cs="Times New Roman"/>
          <w:szCs w:val="24"/>
        </w:rPr>
        <w:t xml:space="preserve"> cultural </w:t>
      </w:r>
      <w:proofErr w:type="spellStart"/>
      <w:r w:rsidRPr="00CA67C8">
        <w:rPr>
          <w:rFonts w:ascii="Times New Roman" w:hAnsi="Times New Roman" w:cs="Times New Roman"/>
          <w:szCs w:val="24"/>
        </w:rPr>
        <w:t>layer</w:t>
      </w:r>
      <w:proofErr w:type="spellEnd"/>
      <w:r w:rsidRPr="00CA67C8">
        <w:rPr>
          <w:rFonts w:ascii="Times New Roman" w:hAnsi="Times New Roman" w:cs="Times New Roman"/>
          <w:szCs w:val="24"/>
        </w:rPr>
        <w:t>. (MANOVICH, p.46)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A341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orma de repositório</w:t>
      </w:r>
      <w:r w:rsidR="00BA341A">
        <w:rPr>
          <w:rFonts w:ascii="Times New Roman" w:hAnsi="Times New Roman" w:cs="Times New Roman"/>
          <w:sz w:val="24"/>
          <w:szCs w:val="24"/>
        </w:rPr>
        <w:t xml:space="preserve"> mnemônico agora </w:t>
      </w:r>
      <w:r>
        <w:rPr>
          <w:rFonts w:ascii="Times New Roman" w:hAnsi="Times New Roman" w:cs="Times New Roman"/>
          <w:sz w:val="24"/>
          <w:szCs w:val="24"/>
        </w:rPr>
        <w:t>acessad</w:t>
      </w:r>
      <w:r w:rsidR="00BA34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via computadores</w:t>
      </w:r>
      <w:r w:rsidR="00BA3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passa por um processo de “busca, seleção e filtros” que permearão este acesso, bem como a transmissão, repetição, fatores que contribuem para o processo de construção da memória. Mas em termos de um consumo cultural as redes sociais e as interações provenientes dela criam agrupamentos ainda mais profundos e vivos, aumentando a afetividade por determinado produto/artista através da participação em um grupo social, neste caso de fãs.</w:t>
      </w:r>
    </w:p>
    <w:p w:rsidR="00B4496F" w:rsidRPr="0085784C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4C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B4496F" w:rsidRPr="00A13DB1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84C">
        <w:rPr>
          <w:rFonts w:ascii="Times New Roman" w:hAnsi="Times New Roman" w:cs="Times New Roman"/>
          <w:sz w:val="24"/>
          <w:szCs w:val="24"/>
        </w:rPr>
        <w:t xml:space="preserve">Com o objetivo de entender como se dá o processo de inserção social, do ponto de vista do consumo, seja ele material ou simbólico, </w:t>
      </w:r>
      <w:r>
        <w:rPr>
          <w:rFonts w:ascii="Times New Roman" w:hAnsi="Times New Roman" w:cs="Times New Roman"/>
          <w:sz w:val="24"/>
          <w:szCs w:val="24"/>
        </w:rPr>
        <w:t xml:space="preserve">da nova turnê anunciada pela dupla Sandy e Júnior será realizada a análise da página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Instagram</w:t>
      </w:r>
      <w:r w:rsidRPr="0085784C">
        <w:rPr>
          <w:rFonts w:ascii="Times New Roman" w:hAnsi="Times New Roman" w:cs="Times New Roman"/>
          <w:sz w:val="24"/>
          <w:szCs w:val="24"/>
        </w:rPr>
        <w:t xml:space="preserve">. A ideia central foi entender como foi o processo de </w:t>
      </w:r>
      <w:r>
        <w:rPr>
          <w:rFonts w:ascii="Times New Roman" w:hAnsi="Times New Roman" w:cs="Times New Roman"/>
          <w:sz w:val="24"/>
          <w:szCs w:val="24"/>
        </w:rPr>
        <w:t xml:space="preserve">comunicação neste canal, com foco na criação de memórias e valorização das mesmas.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corpus deste artigo serão analisadas postagens do canal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SJOficial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Instagram, no período de 31 janeiro a 30 de março de 2019, contabilizando o total de 152 posts. A escolha desse período foi pensada para que fosse possível avaliar o conteúdo e a presença da memória da dupla antes e depois do anúncio da nova turnê, sendo assim possível identificar o trabalho e comunicação</w:t>
      </w:r>
      <w:r w:rsidR="00BA341A">
        <w:rPr>
          <w:rFonts w:ascii="Times New Roman" w:hAnsi="Times New Roman" w:cs="Times New Roman"/>
          <w:sz w:val="24"/>
          <w:szCs w:val="24"/>
        </w:rPr>
        <w:t>, bem como o tratamento da</w:t>
      </w:r>
      <w:r>
        <w:rPr>
          <w:rFonts w:ascii="Times New Roman" w:hAnsi="Times New Roman" w:cs="Times New Roman"/>
          <w:sz w:val="24"/>
          <w:szCs w:val="24"/>
        </w:rPr>
        <w:t xml:space="preserve"> memória afetiva em torno do artista.</w:t>
      </w:r>
    </w:p>
    <w:p w:rsidR="00B4496F" w:rsidRPr="00A13DB1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B1">
        <w:rPr>
          <w:rFonts w:ascii="Times New Roman" w:hAnsi="Times New Roman" w:cs="Times New Roman"/>
          <w:sz w:val="24"/>
          <w:szCs w:val="24"/>
        </w:rPr>
        <w:t xml:space="preserve">Com esses objetivos em mente, dividimos as postagens realizadas no Instagram da dupla, para sistematizar a análise e encontramos, </w:t>
      </w:r>
      <w:proofErr w:type="gramStart"/>
      <w:r w:rsidRPr="00A13DB1">
        <w:rPr>
          <w:rFonts w:ascii="Times New Roman" w:hAnsi="Times New Roman" w:cs="Times New Roman"/>
          <w:sz w:val="24"/>
          <w:szCs w:val="24"/>
        </w:rPr>
        <w:t>neste períodos</w:t>
      </w:r>
      <w:proofErr w:type="gramEnd"/>
      <w:r w:rsidRPr="00A13DB1">
        <w:rPr>
          <w:rFonts w:ascii="Times New Roman" w:hAnsi="Times New Roman" w:cs="Times New Roman"/>
          <w:sz w:val="24"/>
          <w:szCs w:val="24"/>
        </w:rPr>
        <w:t xml:space="preserve"> a presença dos temas abaixo:</w:t>
      </w:r>
    </w:p>
    <w:tbl>
      <w:tblPr>
        <w:tblW w:w="8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1169"/>
        <w:gridCol w:w="1242"/>
        <w:gridCol w:w="1706"/>
        <w:gridCol w:w="1822"/>
      </w:tblGrid>
      <w:tr w:rsidR="00B4496F" w:rsidRPr="00AA22A8" w:rsidTr="00E729C4">
        <w:trPr>
          <w:trHeight w:val="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Memória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Amizade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Atividades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Ensaio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Pedido de música</w:t>
            </w:r>
          </w:p>
        </w:tc>
      </w:tr>
      <w:tr w:rsidR="00B4496F" w:rsidRPr="00AA22A8" w:rsidTr="00E729C4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Shows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Expectativa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Institucional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Coletiva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Programas de </w:t>
            </w:r>
            <w:proofErr w:type="spellStart"/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tv</w:t>
            </w:r>
            <w:proofErr w:type="spellEnd"/>
          </w:p>
        </w:tc>
      </w:tr>
      <w:tr w:rsidR="00B4496F" w:rsidRPr="00AA22A8" w:rsidTr="00E729C4">
        <w:trPr>
          <w:trHeight w:val="29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Carreira Solo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Turnê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Informativo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Fotos de Família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6F" w:rsidRPr="00AA22A8" w:rsidRDefault="00B4496F" w:rsidP="00E7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22A8">
              <w:rPr>
                <w:rFonts w:ascii="Calibri" w:eastAsia="Times New Roman" w:hAnsi="Calibri" w:cs="Calibri"/>
                <w:color w:val="000000"/>
                <w:lang w:eastAsia="pt-BR"/>
              </w:rPr>
              <w:t>Entrevista</w:t>
            </w:r>
          </w:p>
        </w:tc>
      </w:tr>
    </w:tbl>
    <w:p w:rsidR="00B4496F" w:rsidRPr="00A13DB1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B1">
        <w:rPr>
          <w:rFonts w:ascii="Times New Roman" w:hAnsi="Times New Roman" w:cs="Times New Roman"/>
          <w:sz w:val="24"/>
          <w:szCs w:val="24"/>
        </w:rPr>
        <w:t>É possível perceber que os temas relacionados à memória são importantes para a manutenção dos valores que formam a “marca” Sandy e Júnior</w:t>
      </w:r>
      <w:r w:rsidR="006778ED">
        <w:rPr>
          <w:rFonts w:ascii="Times New Roman" w:hAnsi="Times New Roman" w:cs="Times New Roman"/>
          <w:sz w:val="24"/>
          <w:szCs w:val="24"/>
        </w:rPr>
        <w:t>.</w:t>
      </w:r>
      <w:r w:rsidRPr="00A1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6F" w:rsidRPr="00D06850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850">
        <w:rPr>
          <w:rFonts w:ascii="Times New Roman" w:hAnsi="Times New Roman" w:cs="Times New Roman"/>
          <w:b/>
          <w:sz w:val="24"/>
          <w:szCs w:val="24"/>
        </w:rPr>
        <w:t>Memória, comunicação e consumo</w:t>
      </w:r>
    </w:p>
    <w:p w:rsidR="00B4496F" w:rsidRPr="00AB4131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31">
        <w:rPr>
          <w:rFonts w:ascii="Times New Roman" w:hAnsi="Times New Roman" w:cs="Times New Roman"/>
          <w:sz w:val="24"/>
          <w:szCs w:val="24"/>
        </w:rPr>
        <w:t>A escolha desse olhar para a memória, tem como base um aumento das menções e uma busca</w:t>
      </w:r>
      <w:r>
        <w:rPr>
          <w:rFonts w:ascii="Times New Roman" w:hAnsi="Times New Roman" w:cs="Times New Roman"/>
          <w:sz w:val="24"/>
          <w:szCs w:val="24"/>
        </w:rPr>
        <w:t xml:space="preserve"> pela </w:t>
      </w:r>
      <w:r w:rsidRPr="00AB4131">
        <w:rPr>
          <w:rFonts w:ascii="Times New Roman" w:hAnsi="Times New Roman" w:cs="Times New Roman"/>
          <w:sz w:val="24"/>
          <w:szCs w:val="24"/>
        </w:rPr>
        <w:t>dupla, que após o anúncio para uma turnê em cel</w:t>
      </w:r>
      <w:r>
        <w:rPr>
          <w:rFonts w:ascii="Times New Roman" w:hAnsi="Times New Roman" w:cs="Times New Roman"/>
          <w:sz w:val="24"/>
          <w:szCs w:val="24"/>
        </w:rPr>
        <w:t>ebração aos 30 anos de carreira, portanto esta escolha se baseia no interesse e relevância para as pessoas acessando de alguma forma os conteúdos do passado</w:t>
      </w:r>
      <w:r w:rsidR="000D62C5">
        <w:rPr>
          <w:rFonts w:ascii="Times New Roman" w:hAnsi="Times New Roman" w:cs="Times New Roman"/>
          <w:sz w:val="24"/>
          <w:szCs w:val="24"/>
        </w:rPr>
        <w:t xml:space="preserve">, em matérias jornalísticas, publicidade e consumo nas redes sociais.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C3">
        <w:rPr>
          <w:rFonts w:ascii="Times New Roman" w:hAnsi="Times New Roman" w:cs="Times New Roman"/>
          <w:sz w:val="24"/>
          <w:szCs w:val="24"/>
        </w:rPr>
        <w:t>Uma das razões por acreditarmos que a memória e a comunicação têm uma influência importante no consumo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37C3">
        <w:rPr>
          <w:rFonts w:ascii="Times New Roman" w:hAnsi="Times New Roman" w:cs="Times New Roman"/>
          <w:sz w:val="24"/>
          <w:szCs w:val="24"/>
        </w:rPr>
        <w:t xml:space="preserve"> é compreender que </w:t>
      </w:r>
      <w:r>
        <w:rPr>
          <w:rFonts w:ascii="Times New Roman" w:hAnsi="Times New Roman" w:cs="Times New Roman"/>
          <w:sz w:val="24"/>
          <w:szCs w:val="24"/>
        </w:rPr>
        <w:t>ambas se baseiam em</w:t>
      </w:r>
      <w:r w:rsidRPr="00B537C3">
        <w:rPr>
          <w:rFonts w:ascii="Times New Roman" w:hAnsi="Times New Roman" w:cs="Times New Roman"/>
          <w:sz w:val="24"/>
          <w:szCs w:val="24"/>
        </w:rPr>
        <w:t xml:space="preserve"> processo é simbólico-afetivo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 que está relacionado intimamente com o consumo. Aqui entramos em consonância com a percepção de </w:t>
      </w:r>
      <w:proofErr w:type="spellStart"/>
      <w:r w:rsidRPr="00B537C3">
        <w:rPr>
          <w:rFonts w:ascii="Times New Roman" w:hAnsi="Times New Roman" w:cs="Times New Roman"/>
          <w:sz w:val="24"/>
          <w:szCs w:val="24"/>
        </w:rPr>
        <w:t>Batey</w:t>
      </w:r>
      <w:proofErr w:type="spellEnd"/>
      <w:r w:rsidRPr="00B537C3">
        <w:rPr>
          <w:rFonts w:ascii="Times New Roman" w:hAnsi="Times New Roman" w:cs="Times New Roman"/>
          <w:sz w:val="24"/>
          <w:szCs w:val="24"/>
        </w:rPr>
        <w:t xml:space="preserve"> (2008, p.31) “marca é a percepção do consumidor e sua interpretação de um agrupamento de atributos, benefícios e valores associados a ela”, visão próxima ao entendimento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Neumeier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(2003): </w:t>
      </w:r>
    </w:p>
    <w:p w:rsidR="00B4496F" w:rsidRPr="00483D57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noProof/>
          <w:lang w:eastAsia="pt-BR"/>
        </w:rPr>
      </w:pPr>
      <w:r w:rsidRPr="00483D57">
        <w:rPr>
          <w:rFonts w:ascii="Times New Roman" w:hAnsi="Times New Roman" w:cs="Times New Roman"/>
          <w:noProof/>
          <w:lang w:eastAsia="pt-BR"/>
        </w:rPr>
        <w:t>“A brand is a person’s gut feeling about a product, servisse, or company. “Its a gut feeling because we’re all emotional, intuitive beings, despite our best efforts to be rationa</w:t>
      </w:r>
      <w:r w:rsidR="006778ED">
        <w:rPr>
          <w:rFonts w:ascii="Times New Roman" w:hAnsi="Times New Roman" w:cs="Times New Roman"/>
          <w:noProof/>
          <w:lang w:eastAsia="pt-BR"/>
        </w:rPr>
        <w:t>l</w:t>
      </w:r>
      <w:r w:rsidRPr="00483D57">
        <w:rPr>
          <w:rFonts w:ascii="Times New Roman" w:hAnsi="Times New Roman" w:cs="Times New Roman"/>
          <w:noProof/>
          <w:lang w:eastAsia="pt-BR"/>
        </w:rPr>
        <w:t>. It’s a person’s gut feeling because the brand</w:t>
      </w:r>
      <w:r w:rsidR="006778ED">
        <w:rPr>
          <w:rFonts w:ascii="Times New Roman" w:hAnsi="Times New Roman" w:cs="Times New Roman"/>
          <w:noProof/>
          <w:lang w:eastAsia="pt-BR"/>
        </w:rPr>
        <w:t xml:space="preserve"> </w:t>
      </w:r>
      <w:r w:rsidRPr="00483D57">
        <w:rPr>
          <w:rFonts w:ascii="Times New Roman" w:hAnsi="Times New Roman" w:cs="Times New Roman"/>
          <w:noProof/>
          <w:lang w:eastAsia="pt-BR"/>
        </w:rPr>
        <w:t>is defined by individuals, not by companies, markets, or so called genera public. Each person creates his or her version of it.”. (NEUMEIER,2003 p. 2)</w:t>
      </w:r>
    </w:p>
    <w:p w:rsidR="00B4496F" w:rsidRPr="00704F58" w:rsidRDefault="000D62C5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4496F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2C5">
        <w:rPr>
          <w:rFonts w:ascii="Times New Roman" w:hAnsi="Times New Roman" w:cs="Times New Roman"/>
          <w:sz w:val="24"/>
          <w:szCs w:val="24"/>
        </w:rPr>
        <w:t>sentimento</w:t>
      </w:r>
      <w:r w:rsidR="00B4496F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B4496F">
        <w:rPr>
          <w:rFonts w:ascii="Times New Roman" w:hAnsi="Times New Roman" w:cs="Times New Roman"/>
          <w:sz w:val="24"/>
          <w:szCs w:val="24"/>
        </w:rPr>
        <w:t>a pessoa têm</w:t>
      </w:r>
      <w:proofErr w:type="gramEnd"/>
      <w:r w:rsidR="00B4496F">
        <w:rPr>
          <w:rFonts w:ascii="Times New Roman" w:hAnsi="Times New Roman" w:cs="Times New Roman"/>
          <w:sz w:val="24"/>
          <w:szCs w:val="24"/>
        </w:rPr>
        <w:t xml:space="preserve"> por determinado produto, criado através da </w:t>
      </w:r>
      <w:r w:rsidR="00BA341A">
        <w:rPr>
          <w:rFonts w:ascii="Times New Roman" w:hAnsi="Times New Roman" w:cs="Times New Roman"/>
          <w:sz w:val="24"/>
          <w:szCs w:val="24"/>
        </w:rPr>
        <w:t>publicidade</w:t>
      </w:r>
      <w:r w:rsidR="00B4496F">
        <w:rPr>
          <w:rFonts w:ascii="Times New Roman" w:hAnsi="Times New Roman" w:cs="Times New Roman"/>
          <w:sz w:val="24"/>
          <w:szCs w:val="24"/>
        </w:rPr>
        <w:t>, resulta na aceitação por parte dos con</w:t>
      </w:r>
      <w:r>
        <w:rPr>
          <w:rFonts w:ascii="Times New Roman" w:hAnsi="Times New Roman" w:cs="Times New Roman"/>
          <w:sz w:val="24"/>
          <w:szCs w:val="24"/>
        </w:rPr>
        <w:t xml:space="preserve">sumidores </w:t>
      </w:r>
      <w:r w:rsidR="00BA341A">
        <w:rPr>
          <w:rFonts w:ascii="Times New Roman" w:hAnsi="Times New Roman" w:cs="Times New Roman"/>
          <w:sz w:val="24"/>
          <w:szCs w:val="24"/>
        </w:rPr>
        <w:t>conjunto</w:t>
      </w:r>
      <w:r>
        <w:rPr>
          <w:rFonts w:ascii="Times New Roman" w:hAnsi="Times New Roman" w:cs="Times New Roman"/>
          <w:sz w:val="24"/>
          <w:szCs w:val="24"/>
        </w:rPr>
        <w:t xml:space="preserve"> simbólico, </w:t>
      </w:r>
      <w:r w:rsidR="00BA341A">
        <w:rPr>
          <w:rFonts w:ascii="Times New Roman" w:hAnsi="Times New Roman" w:cs="Times New Roman"/>
          <w:sz w:val="24"/>
          <w:szCs w:val="24"/>
        </w:rPr>
        <w:t>inclusive</w:t>
      </w:r>
      <w:r>
        <w:rPr>
          <w:rFonts w:ascii="Times New Roman" w:hAnsi="Times New Roman" w:cs="Times New Roman"/>
          <w:sz w:val="24"/>
          <w:szCs w:val="24"/>
        </w:rPr>
        <w:t xml:space="preserve"> na pré-disposição para preços mais altos.</w:t>
      </w:r>
      <w:r w:rsidR="00B4496F">
        <w:rPr>
          <w:rFonts w:ascii="Times New Roman" w:hAnsi="Times New Roman" w:cs="Times New Roman"/>
          <w:sz w:val="24"/>
          <w:szCs w:val="24"/>
        </w:rPr>
        <w:t xml:space="preserve"> </w:t>
      </w:r>
      <w:r w:rsidR="00BA341A">
        <w:rPr>
          <w:rFonts w:ascii="Times New Roman" w:hAnsi="Times New Roman" w:cs="Times New Roman"/>
          <w:sz w:val="24"/>
          <w:szCs w:val="24"/>
        </w:rPr>
        <w:t>Atender essa</w:t>
      </w:r>
      <w:r>
        <w:rPr>
          <w:rFonts w:ascii="Times New Roman" w:hAnsi="Times New Roman" w:cs="Times New Roman"/>
          <w:sz w:val="24"/>
          <w:szCs w:val="24"/>
        </w:rPr>
        <w:t xml:space="preserve"> necessidade simbólica fica clara</w:t>
      </w:r>
      <w:r w:rsidR="00B4496F" w:rsidRPr="00704F58">
        <w:rPr>
          <w:rFonts w:ascii="Times New Roman" w:hAnsi="Times New Roman" w:cs="Times New Roman"/>
          <w:sz w:val="24"/>
          <w:szCs w:val="24"/>
        </w:rPr>
        <w:t>:</w:t>
      </w:r>
    </w:p>
    <w:p w:rsidR="00B4496F" w:rsidRPr="0011326B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noProof/>
          <w:lang w:eastAsia="pt-BR"/>
        </w:rPr>
      </w:pPr>
      <w:r w:rsidRPr="0011326B">
        <w:rPr>
          <w:rFonts w:ascii="Times New Roman" w:hAnsi="Times New Roman" w:cs="Times New Roman"/>
          <w:noProof/>
          <w:lang w:eastAsia="pt-BR"/>
        </w:rPr>
        <w:t>O consumo é o exercício de um sistema de classificação do mundo que nos cerca a partir de si mesmo e, assim como o próprio dos códigos, pode ser sempre inclusivo</w:t>
      </w:r>
      <w:r w:rsidR="0032773B">
        <w:rPr>
          <w:rFonts w:ascii="Times New Roman" w:hAnsi="Times New Roman" w:cs="Times New Roman"/>
          <w:noProof/>
          <w:lang w:eastAsia="pt-BR"/>
        </w:rPr>
        <w:t>(...)</w:t>
      </w:r>
      <w:r w:rsidRPr="0011326B">
        <w:rPr>
          <w:rFonts w:ascii="Times New Roman" w:hAnsi="Times New Roman" w:cs="Times New Roman"/>
          <w:noProof/>
          <w:lang w:eastAsia="pt-BR"/>
        </w:rPr>
        <w:t xml:space="preserve"> De um lado, inclusivo de novos produtos e serviços que a ele se agregam e são por ele artivulados aos demais. De outro, inclusivo de identidades e rela</w:t>
      </w:r>
      <w:r w:rsidR="0032773B">
        <w:rPr>
          <w:rFonts w:ascii="Times New Roman" w:hAnsi="Times New Roman" w:cs="Times New Roman"/>
          <w:noProof/>
          <w:lang w:eastAsia="pt-BR"/>
        </w:rPr>
        <w:t>ções sociais que são elaboradas</w:t>
      </w:r>
      <w:r w:rsidRPr="0011326B">
        <w:rPr>
          <w:rFonts w:ascii="Times New Roman" w:hAnsi="Times New Roman" w:cs="Times New Roman"/>
          <w:noProof/>
          <w:lang w:eastAsia="pt-BR"/>
        </w:rPr>
        <w:t>. [...]publicidade interpreta a produção, socializa para o consumo e nos oferece um sistema classificatório que permite ligar um produto a outro e todos juntos às nossas experiências de vida (</w:t>
      </w:r>
      <w:r>
        <w:rPr>
          <w:rFonts w:ascii="Times New Roman" w:hAnsi="Times New Roman" w:cs="Times New Roman"/>
          <w:noProof/>
          <w:lang w:eastAsia="pt-BR"/>
        </w:rPr>
        <w:t>ROCHA</w:t>
      </w:r>
      <w:r w:rsidRPr="0011326B">
        <w:rPr>
          <w:rFonts w:ascii="Times New Roman" w:hAnsi="Times New Roman" w:cs="Times New Roman"/>
          <w:noProof/>
          <w:lang w:eastAsia="pt-BR"/>
        </w:rPr>
        <w:t>, 2005, p.136)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o marketing efetiva o </w:t>
      </w:r>
      <w:r w:rsidRPr="0011326B">
        <w:rPr>
          <w:rFonts w:ascii="Times New Roman" w:hAnsi="Times New Roman" w:cs="Times New Roman"/>
          <w:sz w:val="24"/>
          <w:szCs w:val="24"/>
        </w:rPr>
        <w:t>consumo</w:t>
      </w:r>
      <w:r>
        <w:rPr>
          <w:rFonts w:ascii="Times New Roman" w:hAnsi="Times New Roman" w:cs="Times New Roman"/>
          <w:sz w:val="24"/>
          <w:szCs w:val="24"/>
        </w:rPr>
        <w:t xml:space="preserve"> este entendido como simbólico,</w:t>
      </w:r>
      <w:r w:rsidRPr="00113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 fato se dá </w:t>
      </w:r>
      <w:r w:rsidRPr="0011326B">
        <w:rPr>
          <w:rFonts w:ascii="Times New Roman" w:hAnsi="Times New Roman" w:cs="Times New Roman"/>
          <w:sz w:val="24"/>
          <w:szCs w:val="24"/>
        </w:rPr>
        <w:t>essencialmente através da publicidade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26B">
        <w:rPr>
          <w:rFonts w:ascii="Times New Roman" w:hAnsi="Times New Roman" w:cs="Times New Roman"/>
          <w:sz w:val="24"/>
          <w:szCs w:val="24"/>
        </w:rPr>
        <w:t xml:space="preserve"> através de narrativas criativas, comunica com seu público-alvo</w:t>
      </w:r>
      <w:r>
        <w:rPr>
          <w:rFonts w:ascii="Times New Roman" w:hAnsi="Times New Roman" w:cs="Times New Roman"/>
          <w:sz w:val="24"/>
          <w:szCs w:val="24"/>
        </w:rPr>
        <w:t>, engaja seus símbolos e afetividade</w:t>
      </w:r>
      <w:r w:rsidRPr="0011326B">
        <w:rPr>
          <w:rFonts w:ascii="Times New Roman" w:hAnsi="Times New Roman" w:cs="Times New Roman"/>
          <w:sz w:val="24"/>
          <w:szCs w:val="24"/>
        </w:rPr>
        <w:t xml:space="preserve">, especialmente os consumidores que já possuem uma </w:t>
      </w:r>
      <w:r w:rsidR="000D62C5">
        <w:rPr>
          <w:rFonts w:ascii="Times New Roman" w:hAnsi="Times New Roman" w:cs="Times New Roman"/>
          <w:sz w:val="24"/>
          <w:szCs w:val="24"/>
        </w:rPr>
        <w:t>memória</w:t>
      </w:r>
      <w:r>
        <w:rPr>
          <w:rFonts w:ascii="Times New Roman" w:hAnsi="Times New Roman" w:cs="Times New Roman"/>
          <w:sz w:val="24"/>
          <w:szCs w:val="24"/>
        </w:rPr>
        <w:t xml:space="preserve"> e simpatiza</w:t>
      </w:r>
      <w:r w:rsidR="000D62C5">
        <w:rPr>
          <w:rFonts w:ascii="Times New Roman" w:hAnsi="Times New Roman" w:cs="Times New Roman"/>
          <w:sz w:val="24"/>
          <w:szCs w:val="24"/>
        </w:rPr>
        <w:t xml:space="preserve"> com a marca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26B">
        <w:rPr>
          <w:rFonts w:ascii="Times New Roman" w:hAnsi="Times New Roman" w:cs="Times New Roman"/>
          <w:sz w:val="24"/>
          <w:szCs w:val="24"/>
        </w:rPr>
        <w:t>Duas vertentes são fundamentais neste processo, a linguagem simbólica e a repetição,</w:t>
      </w:r>
      <w:r>
        <w:rPr>
          <w:rFonts w:ascii="Times New Roman" w:hAnsi="Times New Roman" w:cs="Times New Roman"/>
          <w:sz w:val="24"/>
          <w:szCs w:val="24"/>
        </w:rPr>
        <w:t xml:space="preserve"> que se caracterizam</w:t>
      </w:r>
      <w:r w:rsidRPr="00113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11326B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326B">
        <w:rPr>
          <w:rFonts w:ascii="Times New Roman" w:hAnsi="Times New Roman" w:cs="Times New Roman"/>
          <w:sz w:val="24"/>
          <w:szCs w:val="24"/>
        </w:rPr>
        <w:t xml:space="preserve"> de persuasão.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ED">
        <w:rPr>
          <w:rFonts w:ascii="Times New Roman" w:hAnsi="Times New Roman" w:cs="Times New Roman"/>
          <w:sz w:val="24"/>
          <w:szCs w:val="24"/>
        </w:rPr>
        <w:t>Retomamos aqui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78ED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6778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(1925) </w:t>
      </w:r>
      <w:r w:rsidR="006778ED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uma visão social, coletiva da memória</w:t>
      </w:r>
      <w:r w:rsidR="0038466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, tais signos e processo de resgate não são somente pessoais, mas que coloca a comunicação como uma das disciplinas capazes de produção da memória coletiva, </w:t>
      </w:r>
      <w:r w:rsidR="00384667">
        <w:rPr>
          <w:rFonts w:ascii="Times New Roman" w:hAnsi="Times New Roman" w:cs="Times New Roman"/>
          <w:sz w:val="24"/>
          <w:szCs w:val="24"/>
        </w:rPr>
        <w:t>pelo caráter simbólico</w:t>
      </w:r>
      <w:r>
        <w:rPr>
          <w:rFonts w:ascii="Times New Roman" w:hAnsi="Times New Roman" w:cs="Times New Roman"/>
          <w:sz w:val="24"/>
          <w:szCs w:val="24"/>
        </w:rPr>
        <w:t xml:space="preserve"> socialmente aceitos</w:t>
      </w:r>
      <w:r w:rsidR="00384667">
        <w:rPr>
          <w:rFonts w:ascii="Times New Roman" w:hAnsi="Times New Roman" w:cs="Times New Roman"/>
          <w:sz w:val="24"/>
          <w:szCs w:val="24"/>
        </w:rPr>
        <w:t>.</w:t>
      </w:r>
    </w:p>
    <w:p w:rsidR="00B4496F" w:rsidRPr="00A13DB1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processo na interpretação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(2015, p.11) como uma conceituação complexa e com diversas abordagens, não exatamente sendo uma fraqueza ou imaturidade conceitual, porém enquadra a memória em um “território móvel”. A autora apresenta quatro perspectivas para compreender a memória, e que prosseguindo no entendimento, uma relação com a comunicação e, por fim no consumo, sendo que duas das quatro definições são mais aderentes a este trabalho: </w:t>
      </w:r>
      <w:r w:rsidRPr="00A13DB1">
        <w:rPr>
          <w:rFonts w:ascii="Times New Roman" w:hAnsi="Times New Roman" w:cs="Times New Roman"/>
          <w:sz w:val="24"/>
          <w:szCs w:val="24"/>
        </w:rPr>
        <w:t>“construção social: é no durante que se dão os confrontos e as lutas, mas também a criação”. (GONDAR, 2015, p. 22)</w:t>
      </w:r>
    </w:p>
    <w:p w:rsidR="00B4496F" w:rsidRPr="00682AF7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AF7">
        <w:rPr>
          <w:rFonts w:ascii="Times New Roman" w:hAnsi="Times New Roman" w:cs="Times New Roman"/>
          <w:sz w:val="24"/>
          <w:szCs w:val="24"/>
        </w:rPr>
        <w:t>Esta definição coloca como ponto central a construção</w:t>
      </w:r>
      <w:r>
        <w:rPr>
          <w:rFonts w:ascii="Times New Roman" w:hAnsi="Times New Roman" w:cs="Times New Roman"/>
          <w:sz w:val="24"/>
          <w:szCs w:val="24"/>
        </w:rPr>
        <w:t xml:space="preserve"> social, ao colocar o “durante”</w:t>
      </w:r>
      <w:r w:rsidRPr="00682AF7">
        <w:rPr>
          <w:rFonts w:ascii="Times New Roman" w:hAnsi="Times New Roman" w:cs="Times New Roman"/>
          <w:sz w:val="24"/>
          <w:szCs w:val="24"/>
        </w:rPr>
        <w:t xml:space="preserve"> evidencia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2AF7">
        <w:rPr>
          <w:rFonts w:ascii="Times New Roman" w:hAnsi="Times New Roman" w:cs="Times New Roman"/>
          <w:sz w:val="24"/>
          <w:szCs w:val="24"/>
        </w:rPr>
        <w:t xml:space="preserve">do sua relação com a mídia, como ator principal da criação simbólica, afetos e desafetos sobre determinadas formas de consumir, que culminam no consumo. Que consegue </w:t>
      </w:r>
      <w:r w:rsidRPr="00682AF7">
        <w:rPr>
          <w:rFonts w:ascii="Times New Roman" w:hAnsi="Times New Roman" w:cs="Times New Roman"/>
          <w:sz w:val="24"/>
          <w:szCs w:val="24"/>
        </w:rPr>
        <w:lastRenderedPageBreak/>
        <w:t>relacionar memória e consumo ao considerarmos duas das quatro dimensões apresentadas pela autora:</w:t>
      </w:r>
    </w:p>
    <w:p w:rsidR="00B4496F" w:rsidRPr="0027000D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noProof/>
          <w:lang w:eastAsia="pt-BR"/>
        </w:rPr>
      </w:pPr>
      <w:r w:rsidRPr="0027000D">
        <w:rPr>
          <w:rFonts w:ascii="Times New Roman" w:hAnsi="Times New Roman" w:cs="Times New Roman"/>
          <w:noProof/>
          <w:lang w:eastAsia="pt-BR"/>
        </w:rPr>
        <w:t xml:space="preserve"> “A memória é portanto, bem mais que um conjunto de representações. Ela também se manifesta na esfera do irrepresentável: de modos de sentir, modos de querer,pequenos gestos, pequenos gostos, práticas de si, ações políticas inovadoras. (</w:t>
      </w:r>
      <w:r>
        <w:rPr>
          <w:rFonts w:ascii="Times New Roman" w:hAnsi="Times New Roman" w:cs="Times New Roman"/>
          <w:noProof/>
          <w:lang w:eastAsia="pt-BR"/>
        </w:rPr>
        <w:t>GONDAR</w:t>
      </w:r>
      <w:r w:rsidRPr="0027000D">
        <w:rPr>
          <w:rFonts w:ascii="Times New Roman" w:hAnsi="Times New Roman" w:cs="Times New Roman"/>
          <w:noProof/>
          <w:lang w:eastAsia="pt-BR"/>
        </w:rPr>
        <w:t>, p. 24)</w:t>
      </w:r>
    </w:p>
    <w:p w:rsidR="00B4496F" w:rsidRDefault="00B4496F" w:rsidP="006778ED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definições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associa-se à Monica Nunes (2017) que leva como certa a participação da memória no consumo e na vida social e subjetiva, assim como a presença midiática em todos os suportes e linguagens, considera plausível, “no contexto da cultura da memória, acatar o fato de que a própria memória e a nostalgia produzidas pelo consumo midiático e das materialidades tornam-se igualmente consumíveis. Memória e nostalgia podem ser mercadorias”. (Nunes, 2017, p.34).  </w:t>
      </w:r>
    </w:p>
    <w:p w:rsidR="00B4496F" w:rsidRPr="006C5409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6C5409">
        <w:rPr>
          <w:rFonts w:ascii="Times New Roman" w:hAnsi="Times New Roman" w:cs="Times New Roman"/>
        </w:rPr>
        <w:t>Pensar tais conjunções permite identificar o consumo como código cultural, no sentido semiótico, o que significa imputar-lhe a característica de uma complexa estrutura de armazenamento e processamento de informações. (NUNES, 2017, p.36).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confluência da simbologia para nós é fortemente atrelada ao conceito da semiosfera apresentada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Lotman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(1978), e seus desdobramentos comunicacionais e interacionais como forma determinante para formação da memória:</w:t>
      </w:r>
    </w:p>
    <w:p w:rsidR="00B4496F" w:rsidRDefault="00B4496F" w:rsidP="00B4496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11326B">
        <w:rPr>
          <w:rFonts w:ascii="Times New Roman" w:hAnsi="Times New Roman" w:cs="Times New Roman"/>
        </w:rPr>
        <w:t xml:space="preserve">A vida de todo o ser representa uma interação complexa com o meio que o rodeia. Um organismo incapaz de reagir às influências externas, nem de aí se adaptar, pereceria inevitavelmente. Podemos representar a interação com o meio exterior com a recepção e o </w:t>
      </w:r>
      <w:proofErr w:type="spellStart"/>
      <w:r w:rsidRPr="0011326B">
        <w:rPr>
          <w:rFonts w:ascii="Times New Roman" w:hAnsi="Times New Roman" w:cs="Times New Roman"/>
        </w:rPr>
        <w:t>deciframento</w:t>
      </w:r>
      <w:proofErr w:type="spellEnd"/>
      <w:r w:rsidRPr="0011326B">
        <w:rPr>
          <w:rFonts w:ascii="Times New Roman" w:hAnsi="Times New Roman" w:cs="Times New Roman"/>
        </w:rPr>
        <w:t xml:space="preserve"> duma informação determinada. O homem é inevitavelmente arrastado num processo intensivo: ele está rodeado por uma vaga de informações, a vida envia-lhe os seus sinais. Mas estes sinais não são entendidos, a informação não é compreendida e perdem-se possibilidades importantes na luta pela sobrevivência, se a humanidade não chega, por uma necessidade sempre crescente, a decifrar estas vagas de sinais e a transformá-las em signos que permitam a comunicação na sociedade humana. Além disso, parece necessário aumentar não só a quantidade das diversas comunicações nas línguas já existentes, como também a quantidade de linguagens nas quais se podem traduzir as vagas de informação envolvente, fazendo disso um bem próprio dos homens. (</w:t>
      </w:r>
      <w:proofErr w:type="spellStart"/>
      <w:r w:rsidRPr="0011326B">
        <w:rPr>
          <w:rFonts w:ascii="Times New Roman" w:hAnsi="Times New Roman" w:cs="Times New Roman"/>
        </w:rPr>
        <w:t>Lotman</w:t>
      </w:r>
      <w:proofErr w:type="spellEnd"/>
      <w:r w:rsidRPr="0011326B">
        <w:rPr>
          <w:rFonts w:ascii="Times New Roman" w:hAnsi="Times New Roman" w:cs="Times New Roman"/>
        </w:rPr>
        <w:t>, 1978, p. 29).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mídias contemporâneas acabam por fazer essa transmissão simbólica de uma forma atualizada e com mais possibilidades através das novas tecnologias e também podem relacionar a memória a um valor. Um exemplo é a criação da plataforma </w:t>
      </w:r>
      <w:proofErr w:type="spellStart"/>
      <w:r w:rsidRPr="00A13DB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foi criada para que as pessoas fizessem vídeos e um local para acessar e compartilhar as informações, ou seja uma plataforma da memória e da comunicação, uma vez que os locais de memória seriam públicos, compartilháveis e interacionais. Portanto, ao remunerar as pessoas pelas quantidades de visualizações,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esses símbolos.  </w:t>
      </w:r>
    </w:p>
    <w:p w:rsidR="00B4496F" w:rsidRPr="00AA22A8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31">
        <w:rPr>
          <w:rFonts w:ascii="Times New Roman" w:hAnsi="Times New Roman" w:cs="Times New Roman"/>
          <w:sz w:val="24"/>
          <w:szCs w:val="24"/>
        </w:rPr>
        <w:t xml:space="preserve">Apontando estes conceitos para o objeto, o consumo cultural, Turnê de 30 anos da Sandy e Júnior, </w:t>
      </w:r>
      <w:r>
        <w:rPr>
          <w:rFonts w:ascii="Times New Roman" w:hAnsi="Times New Roman" w:cs="Times New Roman"/>
          <w:sz w:val="24"/>
          <w:szCs w:val="24"/>
        </w:rPr>
        <w:t>próximo ao anúncio da nova turnê,</w:t>
      </w:r>
      <w:r w:rsidRPr="00AB4131">
        <w:rPr>
          <w:rFonts w:ascii="Times New Roman" w:hAnsi="Times New Roman" w:cs="Times New Roman"/>
          <w:sz w:val="24"/>
          <w:szCs w:val="24"/>
        </w:rPr>
        <w:t xml:space="preserve"> a busca por esses temas conforme o gráfico abaixo, </w:t>
      </w:r>
      <w:r w:rsidRPr="00AB4131">
        <w:rPr>
          <w:rFonts w:ascii="Times New Roman" w:hAnsi="Times New Roman" w:cs="Times New Roman"/>
          <w:sz w:val="24"/>
          <w:szCs w:val="24"/>
        </w:rPr>
        <w:lastRenderedPageBreak/>
        <w:t>em busca pelo termo “Sandy e Júnior”, demonstra a força e interligação entre comunicação, tecnologia e memória.</w:t>
      </w:r>
      <w:r w:rsidRPr="00A1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Abaixo o gráfico de interesse das pesquisas no </w:t>
      </w:r>
      <w:r w:rsidRPr="00A13DB1">
        <w:rPr>
          <w:rFonts w:ascii="Times New Roman" w:hAnsi="Times New Roman" w:cs="Times New Roman"/>
          <w:sz w:val="24"/>
          <w:szCs w:val="24"/>
        </w:rPr>
        <w:t>Google</w:t>
      </w:r>
      <w:r w:rsidRPr="00A13DB1">
        <w:footnoteReference w:id="4"/>
      </w:r>
      <w:r w:rsidRPr="00A13DB1">
        <w:rPr>
          <w:rFonts w:ascii="Times New Roman" w:hAnsi="Times New Roman" w:cs="Times New Roman"/>
          <w:sz w:val="24"/>
          <w:szCs w:val="24"/>
        </w:rPr>
        <w:t xml:space="preserve">, </w:t>
      </w:r>
      <w:r w:rsidRPr="00AA22A8">
        <w:rPr>
          <w:rFonts w:ascii="Times New Roman" w:hAnsi="Times New Roman" w:cs="Times New Roman"/>
          <w:sz w:val="24"/>
          <w:szCs w:val="24"/>
        </w:rPr>
        <w:t>considerando os últimos 12 meses, sobre o termo de pesquisa: Sandy e Júnior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496F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554C9F3" wp14:editId="60D44A9D">
            <wp:extent cx="5962650" cy="86995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496F" w:rsidRPr="004C0339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39">
        <w:rPr>
          <w:rFonts w:ascii="Times New Roman" w:hAnsi="Times New Roman" w:cs="Times New Roman"/>
          <w:sz w:val="24"/>
          <w:szCs w:val="24"/>
        </w:rPr>
        <w:t>Essa busca representa um interesse em rememorar a dupla no meio digital, a partir dos rumores do retorno da banda. É visível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39">
        <w:rPr>
          <w:rFonts w:ascii="Times New Roman" w:hAnsi="Times New Roman" w:cs="Times New Roman"/>
          <w:sz w:val="24"/>
          <w:szCs w:val="24"/>
        </w:rPr>
        <w:t xml:space="preserve"> no dia 24 de fevereiro, anterior ao anúncio do retorno, que seria feito 10 dias após, as pessoas começaram a ativar sua memória usando a plataforma do Google, bem como a ferramenta Instagram, como veremos à frente. Essa relação com a memória se justifica com o gráfico a seguir, com os termos relacionados à busca, como por exemplo ao buscarem músicas do passado</w:t>
      </w:r>
      <w:r>
        <w:rPr>
          <w:rFonts w:ascii="Times New Roman" w:hAnsi="Times New Roman" w:cs="Times New Roman"/>
          <w:sz w:val="24"/>
          <w:szCs w:val="24"/>
        </w:rPr>
        <w:t xml:space="preserve"> e interesse sobre a dupla</w:t>
      </w:r>
      <w:r w:rsidRPr="004C0339">
        <w:rPr>
          <w:rFonts w:ascii="Times New Roman" w:hAnsi="Times New Roman" w:cs="Times New Roman"/>
          <w:sz w:val="24"/>
          <w:szCs w:val="24"/>
        </w:rPr>
        <w:t xml:space="preserve">, reativando a memória de alguma forma.  </w:t>
      </w:r>
    </w:p>
    <w:p w:rsidR="00B4496F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B3F52FC" wp14:editId="575F613E">
            <wp:extent cx="5842000" cy="1377950"/>
            <wp:effectExtent l="0" t="0" r="635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crescente, aqui nos chama a atenção pois é uma forma no qual as pessoas acessam suas memórias, através da comunicação e interação, realizando, escolhendo e sendo direcionadas por uma interação social como processo, que formata a circulação de informação que, de acordo com Braga (2006, p. 16) considera que serão desenvolvidos os vínculos, modos de ser e do perfil social a que se chama a “realidade”.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seja, a crescente interatividade permitida com o status da tecnologia coloca a interação, a busca por referências, as trocas de mensagens, os comentários e a criação de um sentimento de comunidade como ponto importante do consumo, pois têm um potencial exponencial de criação de símbolos e afetos, moldando o consumo, na atualidade.</w:t>
      </w:r>
    </w:p>
    <w:p w:rsidR="00B4496F" w:rsidRPr="000D1276" w:rsidRDefault="00B4496F" w:rsidP="00B4496F">
      <w:pPr>
        <w:rPr>
          <w:rFonts w:ascii="Times New Roman" w:hAnsi="Times New Roman" w:cs="Times New Roman"/>
          <w:b/>
          <w:sz w:val="24"/>
          <w:szCs w:val="24"/>
        </w:rPr>
      </w:pPr>
      <w:r w:rsidRPr="000D1276">
        <w:rPr>
          <w:rFonts w:ascii="Times New Roman" w:hAnsi="Times New Roman" w:cs="Times New Roman"/>
          <w:b/>
          <w:sz w:val="24"/>
          <w:szCs w:val="24"/>
        </w:rPr>
        <w:t>Instagram: o novo álbum fotográfico de memórias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5F">
        <w:rPr>
          <w:rFonts w:ascii="Times New Roman" w:hAnsi="Times New Roman" w:cs="Times New Roman"/>
          <w:sz w:val="24"/>
          <w:szCs w:val="24"/>
        </w:rPr>
        <w:t>A câmera fotográfica analógica, símbolo de um ato de registro de momentos especiais. O clique, a revelação, o álbum e o compartilhar, esse era o processo. O álbum fotográfico sempre foi impresso. Uma tradição da família guardar essas lembranças impressas em um álbum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55F">
        <w:rPr>
          <w:rFonts w:ascii="Times New Roman" w:hAnsi="Times New Roman" w:cs="Times New Roman"/>
          <w:sz w:val="24"/>
          <w:szCs w:val="24"/>
        </w:rPr>
        <w:t xml:space="preserve"> muitas </w:t>
      </w:r>
      <w:r w:rsidRPr="00FC355F">
        <w:rPr>
          <w:rFonts w:ascii="Times New Roman" w:hAnsi="Times New Roman" w:cs="Times New Roman"/>
          <w:sz w:val="24"/>
          <w:szCs w:val="24"/>
        </w:rPr>
        <w:lastRenderedPageBreak/>
        <w:t>vezes decorado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55F">
        <w:rPr>
          <w:rFonts w:ascii="Times New Roman" w:hAnsi="Times New Roman" w:cs="Times New Roman"/>
          <w:sz w:val="24"/>
          <w:szCs w:val="24"/>
        </w:rPr>
        <w:t xml:space="preserve"> e em encontros familiares é comum as lembranças serem compartilhadas. Todo esse processo com o advento da tecnologia mudou e </w:t>
      </w:r>
      <w:proofErr w:type="spellStart"/>
      <w:r w:rsidRPr="00FC355F">
        <w:rPr>
          <w:rFonts w:ascii="Times New Roman" w:hAnsi="Times New Roman" w:cs="Times New Roman"/>
          <w:sz w:val="24"/>
          <w:szCs w:val="24"/>
        </w:rPr>
        <w:t>ressignificou</w:t>
      </w:r>
      <w:proofErr w:type="spellEnd"/>
      <w:r w:rsidRPr="00FC355F">
        <w:rPr>
          <w:rFonts w:ascii="Times New Roman" w:hAnsi="Times New Roman" w:cs="Times New Roman"/>
          <w:sz w:val="24"/>
          <w:szCs w:val="24"/>
        </w:rPr>
        <w:t xml:space="preserve"> a fotografia para usos pessoais, especialmente com as redes sociais, com destaque para o Instagram. </w:t>
      </w:r>
    </w:p>
    <w:p w:rsidR="0032773B" w:rsidRDefault="0032773B" w:rsidP="0032773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sucesso do Instagram se dá pela facilidade</w:t>
      </w:r>
      <w:r w:rsidR="00B44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usabilidade</w:t>
      </w:r>
      <w:r w:rsidR="00B4496F">
        <w:rPr>
          <w:rFonts w:ascii="Times New Roman" w:hAnsi="Times New Roman" w:cs="Times New Roman"/>
          <w:sz w:val="24"/>
          <w:szCs w:val="24"/>
        </w:rPr>
        <w:t xml:space="preserve"> e com alto potencial de compartilhamento, com o enfoque da instantaneidade, ao compartilhar uma foto, isso alimenta o grid pessoal e o </w:t>
      </w:r>
      <w:proofErr w:type="spellStart"/>
      <w:r w:rsidR="00B4496F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B4496F">
        <w:rPr>
          <w:rFonts w:ascii="Times New Roman" w:hAnsi="Times New Roman" w:cs="Times New Roman"/>
          <w:sz w:val="24"/>
          <w:szCs w:val="24"/>
        </w:rPr>
        <w:t xml:space="preserve"> pessoal e das suas conexões. </w:t>
      </w:r>
      <w:r>
        <w:rPr>
          <w:rFonts w:ascii="Times New Roman" w:hAnsi="Times New Roman" w:cs="Times New Roman"/>
          <w:sz w:val="24"/>
          <w:szCs w:val="24"/>
        </w:rPr>
        <w:t xml:space="preserve">Mesmo não sendo o objetivo aqui os mais </w:t>
      </w:r>
      <w:r w:rsidR="00B4496F">
        <w:rPr>
          <w:rFonts w:ascii="Times New Roman" w:hAnsi="Times New Roman" w:cs="Times New Roman"/>
          <w:sz w:val="24"/>
          <w:szCs w:val="24"/>
        </w:rPr>
        <w:t xml:space="preserve">de 1 bilhão de usuários ativos por mês utilizando a rede, bem como 100 </w:t>
      </w:r>
      <w:r w:rsidR="00B4496F" w:rsidRPr="008A4D10">
        <w:rPr>
          <w:rFonts w:ascii="Times New Roman" w:hAnsi="Times New Roman" w:cs="Times New Roman"/>
          <w:sz w:val="24"/>
          <w:szCs w:val="24"/>
        </w:rPr>
        <w:t>m</w:t>
      </w:r>
      <w:r w:rsidR="00B4496F">
        <w:rPr>
          <w:rFonts w:ascii="Times New Roman" w:hAnsi="Times New Roman" w:cs="Times New Roman"/>
          <w:sz w:val="24"/>
          <w:szCs w:val="24"/>
        </w:rPr>
        <w:t>ilhões</w:t>
      </w:r>
      <w:r w:rsidR="00B4496F" w:rsidRPr="00A13DB1">
        <w:footnoteReference w:id="5"/>
      </w:r>
      <w:r w:rsidR="00B4496F">
        <w:rPr>
          <w:rFonts w:ascii="Times New Roman" w:hAnsi="Times New Roman" w:cs="Times New Roman"/>
          <w:sz w:val="24"/>
          <w:szCs w:val="24"/>
        </w:rPr>
        <w:t xml:space="preserve"> de fotografias postadas por dia acumulando mais de 50 bilhões de fotos postadas até o ano de 2018</w:t>
      </w:r>
      <w:r>
        <w:rPr>
          <w:rFonts w:ascii="Times New Roman" w:hAnsi="Times New Roman" w:cs="Times New Roman"/>
          <w:sz w:val="24"/>
          <w:szCs w:val="24"/>
        </w:rPr>
        <w:t xml:space="preserve"> dão dimensão à empresa.</w:t>
      </w:r>
    </w:p>
    <w:p w:rsidR="00B4496F" w:rsidRPr="008932C1" w:rsidRDefault="00B4496F" w:rsidP="0032773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 a memória é, portanto, evidente que o Instagram possui um caráter comunicativo, a partir do </w:t>
      </w:r>
      <w:proofErr w:type="spellStart"/>
      <w:r w:rsidRPr="00A13DB1"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seja, das imagens que aparecem em sequência na ferramenta, bem como ter a função de um álbum fotográfico, ao funcionar como um repositório das memórias, caracterizado como </w:t>
      </w:r>
      <w:r w:rsidRPr="00A13DB1">
        <w:rPr>
          <w:rFonts w:ascii="Times New Roman" w:hAnsi="Times New Roman" w:cs="Times New Roman"/>
          <w:sz w:val="24"/>
          <w:szCs w:val="24"/>
        </w:rPr>
        <w:t>grid</w:t>
      </w:r>
      <w:r>
        <w:rPr>
          <w:rFonts w:ascii="Times New Roman" w:hAnsi="Times New Roman" w:cs="Times New Roman"/>
          <w:sz w:val="24"/>
          <w:szCs w:val="24"/>
        </w:rPr>
        <w:t xml:space="preserve">.  Com o seu comprovado sucesso, naturalmente, artistas e empresas, também se interessa por compartilharem suas imagens, fotos, memórias e afetos através da ferramenta, no caso da dupla Sandy e Júnior não é diferente.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SJOficial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retrata a vida da dupla, suas memórias, informações sobre shows e é o canal onde a dupla se expressa para seus shows diretamente. A página foi criada em 2013, e é apontada como a principal rede de contato, juntamente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dupla. </w:t>
      </w:r>
    </w:p>
    <w:p w:rsidR="0032773B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tangibilizar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interligação entre a comunicação e a memória, e por fim o consumo de uma memória, a análise da página será feita com base em</w:t>
      </w:r>
    </w:p>
    <w:p w:rsidR="0032773B" w:rsidRPr="0032773B" w:rsidRDefault="0032773B" w:rsidP="0032773B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32773B">
        <w:rPr>
          <w:rFonts w:ascii="Times New Roman" w:hAnsi="Times New Roman" w:cs="Times New Roman"/>
          <w:szCs w:val="24"/>
        </w:rPr>
        <w:t>“O homem é inevitavelmente arrastado num processo intensivo: ele está rodeado por uma vaga de informações, a vida envia-lhe os seus sinais. Mas estes sinais não são entendidos, a informação não é compreendida e perdem-se possibilidades importantes na luta pela sobrevivência, se a humanidade não chega, por uma necessidade sempre crescente, a decifrar estas vagas de sinais e a transformá-las em signos que permitam a comunicação na sociedade humana”</w:t>
      </w:r>
      <w:r>
        <w:rPr>
          <w:rFonts w:ascii="Times New Roman" w:hAnsi="Times New Roman" w:cs="Times New Roman"/>
          <w:szCs w:val="24"/>
        </w:rPr>
        <w:t xml:space="preserve"> (LOTMAN,</w:t>
      </w:r>
      <w:r w:rsidRPr="0032773B">
        <w:rPr>
          <w:rFonts w:ascii="Times New Roman" w:hAnsi="Times New Roman" w:cs="Times New Roman"/>
          <w:szCs w:val="24"/>
        </w:rPr>
        <w:t>1978, p.29)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é identificar os símbolos retratados na memória em torno dessa empreitada da Dupla, conforme mencionado na metodologia deste trabalho.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distribuição de postagens no período selecionado, nota-se que imagens antigas e histórico da carreira é o segundo tema mais importante, conforme o gráfico abaixo.</w:t>
      </w:r>
    </w:p>
    <w:p w:rsidR="00B4496F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1225D3F" wp14:editId="1E5FE593">
            <wp:extent cx="6140450" cy="1498600"/>
            <wp:effectExtent l="0" t="0" r="1270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tratamos a memória presente nas postagens da página, os temas que aparecem são as viagens, em família, fotos da família completa, ensaios, carreira e discografia</w:t>
      </w:r>
      <w:r w:rsidRPr="00A13DB1">
        <w:footnoteReference w:id="6"/>
      </w:r>
      <w:r>
        <w:rPr>
          <w:rFonts w:ascii="Times New Roman" w:hAnsi="Times New Roman" w:cs="Times New Roman"/>
          <w:sz w:val="24"/>
          <w:szCs w:val="24"/>
        </w:rPr>
        <w:t>, além de imagens de uma infância não relacionada à musica em si</w:t>
      </w:r>
      <w:r w:rsidR="0032773B">
        <w:rPr>
          <w:rFonts w:ascii="Times New Roman" w:hAnsi="Times New Roman" w:cs="Times New Roman"/>
          <w:sz w:val="24"/>
          <w:szCs w:val="24"/>
        </w:rPr>
        <w:t xml:space="preserve">, percebendo assim </w:t>
      </w:r>
      <w:r>
        <w:rPr>
          <w:rFonts w:ascii="Times New Roman" w:hAnsi="Times New Roman" w:cs="Times New Roman"/>
          <w:sz w:val="24"/>
          <w:szCs w:val="24"/>
        </w:rPr>
        <w:t>uma tentativa de ativar na memória, um afeto, através valores que são positivos</w:t>
      </w:r>
      <w:r w:rsidR="0032773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os fãs que viveram na mesma época, identifiquem-se com seu íntimo, transportando para a dupla, um lugar afetivo distinto.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rememoração da carreira da dupla também se dá por outras formas. Uma delas é na postagem de fotos da carreira no passado, em especial as capas dos discos.  O pedido para que os fãs comentem com as músicas prediletas da carreira também é uma estratégia, como no dia 05 de fevereiro, que ao mostrar as 17 capas de discos, a dupla pede para que os mesmos escolham a sua. Esta postagem especificamente possui diretamente a ligação com a memória através das capas dos discos, mas como possui uma foto da dupla em turnê, com um ônibus, as roupas, e a união dos dois na imagem acabam por adicionar valor simbólico, das viagens pelo interior, na simplicidade, no amor fraterno, desta forma além da música, esta postagem liga os fãs com o passado, da dupla e o próprio. </w:t>
      </w:r>
    </w:p>
    <w:p w:rsidR="00B4496F" w:rsidRPr="00703428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falarmos da campanha oficial da turnê de 30 anos da banda conseguimos também relacionar com uma simbologia além da música de algumas maneiras. Uma delas é o texto postado em 15 de março: “</w:t>
      </w:r>
      <w:r w:rsidRPr="009537FE">
        <w:rPr>
          <w:rFonts w:ascii="Times New Roman" w:hAnsi="Times New Roman" w:cs="Times New Roman"/>
          <w:sz w:val="24"/>
          <w:szCs w:val="24"/>
        </w:rPr>
        <w:t xml:space="preserve">Curiosidade sobre a nova marca. Os </w:t>
      </w:r>
      <w:r w:rsidRPr="00A13DB1">
        <w:rPr>
          <w:rFonts w:ascii="MS Gothic" w:eastAsia="MS Gothic" w:hAnsi="MS Gothic" w:cs="MS Gothic" w:hint="eastAsia"/>
          <w:sz w:val="24"/>
          <w:szCs w:val="24"/>
        </w:rPr>
        <w:t>▽</w:t>
      </w:r>
      <w:r w:rsidRPr="009537FE">
        <w:rPr>
          <w:rFonts w:ascii="Times New Roman" w:hAnsi="Times New Roman" w:cs="Times New Roman"/>
          <w:sz w:val="24"/>
          <w:szCs w:val="24"/>
        </w:rPr>
        <w:t>▲ significam irmãos, por este motivo temos a ausência do &amp;. Irmãos na vida, irmãos na música. ♥️</w:t>
      </w:r>
      <w:r w:rsidRPr="00A13DB1">
        <w:rPr>
          <w:rFonts w:ascii="Segoe UI Symbol" w:hAnsi="Segoe UI Symbol" w:cs="Segoe UI Symbol"/>
          <w:sz w:val="24"/>
          <w:szCs w:val="24"/>
        </w:rPr>
        <w:t>🖤</w:t>
      </w:r>
      <w:r w:rsidRPr="009537FE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537FE">
        <w:rPr>
          <w:rFonts w:ascii="Times New Roman" w:hAnsi="Times New Roman" w:cs="Times New Roman"/>
          <w:sz w:val="24"/>
          <w:szCs w:val="24"/>
        </w:rPr>
        <w:t>SandyeJunior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que demonstra uma forma de adicionar mais valor simbólico no qual o público consumidor se identifique e consuma. </w:t>
      </w:r>
      <w:r w:rsidRPr="00703428">
        <w:rPr>
          <w:rFonts w:ascii="Times New Roman" w:hAnsi="Times New Roman" w:cs="Times New Roman"/>
          <w:sz w:val="24"/>
          <w:szCs w:val="24"/>
        </w:rPr>
        <w:t xml:space="preserve">Esta tentativa de agregar simbolismo aparece também na imagem oficial da turnê, onde Sandy está abraçada ao Júnior, com olhos fechados, de forma serena, em preto e branco, como forma de simbolizar a história, a união, o amor e os valores familiares, desta forma os fãs se conectam mais facilmente com seus ídolos. </w:t>
      </w:r>
    </w:p>
    <w:p w:rsidR="00B4496F" w:rsidRPr="00B54174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174">
        <w:rPr>
          <w:rFonts w:ascii="Times New Roman" w:hAnsi="Times New Roman" w:cs="Times New Roman"/>
          <w:sz w:val="24"/>
          <w:szCs w:val="24"/>
        </w:rPr>
        <w:t xml:space="preserve">A página é uma das formas de </w:t>
      </w:r>
      <w:r>
        <w:rPr>
          <w:rFonts w:ascii="Times New Roman" w:hAnsi="Times New Roman" w:cs="Times New Roman"/>
          <w:sz w:val="24"/>
          <w:szCs w:val="24"/>
        </w:rPr>
        <w:t>interação</w:t>
      </w:r>
      <w:r w:rsidRPr="00B54174">
        <w:rPr>
          <w:rFonts w:ascii="Times New Roman" w:hAnsi="Times New Roman" w:cs="Times New Roman"/>
          <w:sz w:val="24"/>
          <w:szCs w:val="24"/>
        </w:rPr>
        <w:t xml:space="preserve"> com o seu público e recebe uma grande quantidade de mensagens saudosistas, seja ela quando posta informações gerais, bem como postagens do passado. Um dos usuários por exemplo, em uma postagem para escolher as músicas </w:t>
      </w:r>
      <w:r w:rsidRPr="00B54174">
        <w:rPr>
          <w:rFonts w:ascii="Times New Roman" w:hAnsi="Times New Roman" w:cs="Times New Roman"/>
          <w:sz w:val="24"/>
          <w:szCs w:val="24"/>
        </w:rPr>
        <w:lastRenderedPageBreak/>
        <w:t xml:space="preserve">do passado, </w:t>
      </w:r>
      <w:bookmarkStart w:id="0" w:name="_GoBack"/>
      <w:bookmarkEnd w:id="0"/>
      <w:r w:rsidRPr="00B54174">
        <w:rPr>
          <w:rFonts w:ascii="Times New Roman" w:hAnsi="Times New Roman" w:cs="Times New Roman"/>
          <w:sz w:val="24"/>
          <w:szCs w:val="24"/>
        </w:rPr>
        <w:t xml:space="preserve">a mesma diz que mantem todos os </w:t>
      </w:r>
      <w:proofErr w:type="spellStart"/>
      <w:r w:rsidRPr="00B54174">
        <w:rPr>
          <w:rFonts w:ascii="Times New Roman" w:hAnsi="Times New Roman" w:cs="Times New Roman"/>
          <w:sz w:val="24"/>
          <w:szCs w:val="24"/>
        </w:rPr>
        <w:t>CD’s</w:t>
      </w:r>
      <w:proofErr w:type="spellEnd"/>
      <w:r w:rsidRPr="00B54174">
        <w:rPr>
          <w:rFonts w:ascii="Times New Roman" w:hAnsi="Times New Roman" w:cs="Times New Roman"/>
          <w:sz w:val="24"/>
          <w:szCs w:val="24"/>
        </w:rPr>
        <w:t xml:space="preserve"> e que desde que sua filha nasceu toca as músicas para ela e é um ritual manter a memória viva. Outros comentam sobre a expectativa de vê-los cantar determinada música, pois estão na expectativa de reviver essa experiência.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imagens postadas possuem uma média de 305 interações e 5800 curtidas aproximadamente, o que resulta em uma taxa de engajamento médio de 3.8%. A postagem com mais curtidas é um vídeo com um compilado da carreira, anunciando uma participação no programa Fantástico da Rede Globo, com cerca de 56 mil curtidas e 984 mensagens e que possui diversos depoimentos, que demonstram como a estratégia de ativar a memória é </w:t>
      </w:r>
      <w:proofErr w:type="gramStart"/>
      <w:r>
        <w:rPr>
          <w:rFonts w:ascii="Times New Roman" w:hAnsi="Times New Roman" w:cs="Times New Roman"/>
          <w:sz w:val="24"/>
          <w:szCs w:val="24"/>
        </w:rPr>
        <w:t>bem sucedida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4496F" w:rsidRPr="00A13DB1" w:rsidRDefault="00B4496F" w:rsidP="00B4496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13DB1">
        <w:rPr>
          <w:rFonts w:ascii="Times New Roman" w:hAnsi="Times New Roman" w:cs="Times New Roman"/>
          <w:color w:val="000000"/>
          <w:shd w:val="clear" w:color="auto" w:fill="FFFFFF"/>
        </w:rPr>
        <w:t xml:space="preserve">“Eu estou sem palavras, a emoção toma conta de tudo dentro de mim, eu amo </w:t>
      </w:r>
      <w:proofErr w:type="spellStart"/>
      <w:r w:rsidRPr="00A13DB1">
        <w:rPr>
          <w:rFonts w:ascii="Times New Roman" w:hAnsi="Times New Roman" w:cs="Times New Roman"/>
          <w:color w:val="000000"/>
          <w:shd w:val="clear" w:color="auto" w:fill="FFFFFF"/>
        </w:rPr>
        <w:t>vcs</w:t>
      </w:r>
      <w:proofErr w:type="spellEnd"/>
      <w:r w:rsidRPr="00A13DB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13DB1">
        <w:rPr>
          <w:rFonts w:ascii="Times New Roman" w:hAnsi="Times New Roman" w:cs="Times New Roman"/>
          <w:color w:val="000000"/>
          <w:shd w:val="clear" w:color="auto" w:fill="FFFFFF"/>
        </w:rPr>
        <w:t>vcs</w:t>
      </w:r>
      <w:proofErr w:type="spellEnd"/>
      <w:r w:rsidRPr="00A13DB1">
        <w:rPr>
          <w:rFonts w:ascii="Times New Roman" w:hAnsi="Times New Roman" w:cs="Times New Roman"/>
          <w:color w:val="000000"/>
          <w:shd w:val="clear" w:color="auto" w:fill="FFFFFF"/>
        </w:rPr>
        <w:t xml:space="preserve"> são toda a minha história, aliás, </w:t>
      </w:r>
      <w:proofErr w:type="spellStart"/>
      <w:r w:rsidRPr="00A13DB1">
        <w:rPr>
          <w:rFonts w:ascii="Times New Roman" w:hAnsi="Times New Roman" w:cs="Times New Roman"/>
          <w:color w:val="000000"/>
          <w:shd w:val="clear" w:color="auto" w:fill="FFFFFF"/>
        </w:rPr>
        <w:t>vcs</w:t>
      </w:r>
      <w:proofErr w:type="spellEnd"/>
      <w:r w:rsidRPr="00A13DB1">
        <w:rPr>
          <w:rFonts w:ascii="Times New Roman" w:hAnsi="Times New Roman" w:cs="Times New Roman"/>
          <w:color w:val="000000"/>
          <w:shd w:val="clear" w:color="auto" w:fill="FFFFFF"/>
        </w:rPr>
        <w:t xml:space="preserve"> são a história de inúmeras pessoas, o mundo ama </w:t>
      </w:r>
      <w:proofErr w:type="spellStart"/>
      <w:r w:rsidRPr="00A13DB1">
        <w:rPr>
          <w:rFonts w:ascii="Times New Roman" w:hAnsi="Times New Roman" w:cs="Times New Roman"/>
          <w:color w:val="000000"/>
          <w:shd w:val="clear" w:color="auto" w:fill="FFFFFF"/>
        </w:rPr>
        <w:t>vcs</w:t>
      </w:r>
      <w:proofErr w:type="spellEnd"/>
      <w:r w:rsidRPr="00A13DB1">
        <w:rPr>
          <w:rFonts w:ascii="Times New Roman" w:hAnsi="Times New Roman" w:cs="Times New Roman"/>
          <w:color w:val="000000"/>
          <w:shd w:val="clear" w:color="auto" w:fill="FFFFFF"/>
        </w:rPr>
        <w:t>. Obrigada por me fazer se sentir adolescente de novo, obrigada por exatamente tudo. Serei eternamente </w:t>
      </w:r>
      <w:hyperlink r:id="rId11" w:history="1">
        <w:r w:rsidRPr="00A13DB1">
          <w:rPr>
            <w:rStyle w:val="Hyperlink"/>
            <w:rFonts w:ascii="Times New Roman" w:hAnsi="Times New Roman" w:cs="Times New Roman"/>
            <w:color w:val="003569"/>
            <w:bdr w:val="none" w:sz="0" w:space="0" w:color="auto" w:frame="1"/>
            <w:shd w:val="clear" w:color="auto" w:fill="FFFFFF"/>
          </w:rPr>
          <w:t>#</w:t>
        </w:r>
        <w:proofErr w:type="spellStart"/>
        <w:r w:rsidRPr="00A13DB1">
          <w:rPr>
            <w:rStyle w:val="Hyperlink"/>
            <w:rFonts w:ascii="Times New Roman" w:hAnsi="Times New Roman" w:cs="Times New Roman"/>
            <w:color w:val="003569"/>
            <w:bdr w:val="none" w:sz="0" w:space="0" w:color="auto" w:frame="1"/>
            <w:shd w:val="clear" w:color="auto" w:fill="FFFFFF"/>
          </w:rPr>
          <w:t>SandyeJunior</w:t>
        </w:r>
        <w:proofErr w:type="spellEnd"/>
      </w:hyperlink>
      <w:r w:rsidRPr="00A13DB1">
        <w:rPr>
          <w:rFonts w:ascii="Segoe UI Symbol" w:hAnsi="Segoe UI Symbol" w:cs="Segoe UI Symbol"/>
          <w:color w:val="000000"/>
          <w:shd w:val="clear" w:color="auto" w:fill="FFFFFF"/>
        </w:rPr>
        <w:t>❤❤</w:t>
      </w:r>
      <w:r w:rsidRPr="00A13DB1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Pr="00A13DB1">
        <w:rPr>
          <w:rFonts w:ascii="Times New Roman" w:hAnsi="Times New Roman" w:cs="Times New Roman"/>
        </w:rPr>
        <w:t xml:space="preserve"> </w:t>
      </w:r>
      <w:r w:rsidRPr="00A13DB1">
        <w:rPr>
          <w:rStyle w:val="FootnoteReference"/>
          <w:rFonts w:ascii="Times New Roman" w:hAnsi="Times New Roman" w:cs="Times New Roman"/>
        </w:rPr>
        <w:footnoteReference w:id="7"/>
      </w:r>
    </w:p>
    <w:p w:rsidR="00B4496F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0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 w:rsidRPr="00470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 w:rsidRPr="00470D3E">
        <w:rPr>
          <w:rFonts w:ascii="Times New Roman" w:hAnsi="Times New Roman" w:cs="Times New Roman"/>
          <w:sz w:val="24"/>
          <w:szCs w:val="24"/>
        </w:rPr>
        <w:t xml:space="preserve"> memória, comunicação e consumo, nem sempre é clar</w:t>
      </w:r>
      <w:r>
        <w:rPr>
          <w:rFonts w:ascii="Times New Roman" w:hAnsi="Times New Roman" w:cs="Times New Roman"/>
          <w:sz w:val="24"/>
          <w:szCs w:val="24"/>
        </w:rPr>
        <w:t>a e direta</w:t>
      </w:r>
      <w:r w:rsidRPr="00470D3E">
        <w:rPr>
          <w:rFonts w:ascii="Times New Roman" w:hAnsi="Times New Roman" w:cs="Times New Roman"/>
          <w:sz w:val="24"/>
          <w:szCs w:val="24"/>
        </w:rPr>
        <w:t xml:space="preserve">, mas </w:t>
      </w:r>
      <w:r>
        <w:rPr>
          <w:rFonts w:ascii="Times New Roman" w:hAnsi="Times New Roman" w:cs="Times New Roman"/>
          <w:sz w:val="24"/>
          <w:szCs w:val="24"/>
        </w:rPr>
        <w:t xml:space="preserve">ocupa </w:t>
      </w:r>
      <w:r w:rsidRPr="00470D3E">
        <w:rPr>
          <w:rFonts w:ascii="Times New Roman" w:hAnsi="Times New Roman" w:cs="Times New Roman"/>
          <w:sz w:val="24"/>
          <w:szCs w:val="24"/>
        </w:rPr>
        <w:t xml:space="preserve">um importante papel, seja ela </w:t>
      </w:r>
      <w:r>
        <w:rPr>
          <w:rFonts w:ascii="Times New Roman" w:hAnsi="Times New Roman" w:cs="Times New Roman"/>
          <w:sz w:val="24"/>
          <w:szCs w:val="24"/>
        </w:rPr>
        <w:t>social</w:t>
      </w:r>
      <w:r w:rsidRPr="00470D3E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apenas no nível individual, através de um processo que pode ser lento ou de longo prazo, mas que está presente nas formas de comunicação: na publicidade, através da criatividade para fixar símbolos e gerar afetividade, bem como na repetição da veiculação. No jornalismo, com a seleção de símbolos comuns e sua credibilidade, assim como nas outras atividades de comunicação.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Percebemos que a memória é uma estratégia muito relevante para conseguir o engajamento ao acessar uma espécie de arquivo pessoal, uma camada cheia de afetos e simbolismos individuais, desta forma conseguir a atenção, o carinho e o consumo em um mundo com excesso de informação, oferta e possibilidades acaba por ser facilitado. A memória é capaz de aumentar a pré-disposição de pagar um valor maior para um produto carregado simbolicamente. Como exemplo esta turnê da dupla, que declara abertamente que não pretendem voltar e gravar novas músicas, mas apenas fazer show com as músicas do passado, ou seja, rememorar a carreira, mas com precificação acima de um show normal. Desta forma, toda a capitalização financeira sobre este empreendimento pode ser a valoração de uma memória. </w:t>
      </w:r>
    </w:p>
    <w:p w:rsidR="00B4496F" w:rsidRDefault="00B4496F" w:rsidP="00B4496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 o comunicador ao assumir seu papel fundamental na sociedade pode determinar o que é lembrado ou não, seja através da seleção do que comunicar, dos signos e simbologias, da criatividade, da repetição ou qualquer outra característica do seu trabalho</w:t>
      </w:r>
      <w:r w:rsidR="006778ED">
        <w:rPr>
          <w:rFonts w:ascii="Times New Roman" w:hAnsi="Times New Roman" w:cs="Times New Roman"/>
          <w:sz w:val="24"/>
          <w:szCs w:val="24"/>
        </w:rPr>
        <w:t xml:space="preserve"> e assim </w:t>
      </w:r>
      <w:r>
        <w:rPr>
          <w:rFonts w:ascii="Times New Roman" w:hAnsi="Times New Roman" w:cs="Times New Roman"/>
          <w:sz w:val="24"/>
          <w:szCs w:val="24"/>
        </w:rPr>
        <w:t xml:space="preserve">é capaz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impregnar a nossa semiosfera, criar afetividade e determinar o que a sociedade vai ou não esquecer, em um processo de comunicação e uso da tecnologia. </w:t>
      </w:r>
    </w:p>
    <w:p w:rsidR="00B4496F" w:rsidRDefault="00B4496F" w:rsidP="00B449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APPADURAI, </w:t>
      </w:r>
      <w:proofErr w:type="spellStart"/>
      <w:r w:rsidRPr="00B4496F">
        <w:rPr>
          <w:rFonts w:ascii="Times New Roman" w:hAnsi="Times New Roman" w:cs="Times New Roman"/>
        </w:rPr>
        <w:t>Arjun</w:t>
      </w:r>
      <w:proofErr w:type="spellEnd"/>
      <w:r w:rsidRPr="00B4496F">
        <w:rPr>
          <w:rFonts w:ascii="Times New Roman" w:hAnsi="Times New Roman" w:cs="Times New Roman"/>
        </w:rPr>
        <w:t>. “Mercadorias e a política de valor”. A vida social das coisas: a mercadoria sob uma perspectiva cultural. Niterói: Editora da Universidade Federal Fluminense, 2010.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ASSMANN, </w:t>
      </w:r>
      <w:proofErr w:type="gramStart"/>
      <w:r w:rsidRPr="00B4496F">
        <w:rPr>
          <w:rFonts w:ascii="Times New Roman" w:hAnsi="Times New Roman" w:cs="Times New Roman"/>
        </w:rPr>
        <w:t>Jan.</w:t>
      </w:r>
      <w:proofErr w:type="gramEnd"/>
      <w:r w:rsidRPr="00B4496F">
        <w:rPr>
          <w:rFonts w:ascii="Times New Roman" w:hAnsi="Times New Roman" w:cs="Times New Roman"/>
        </w:rPr>
        <w:t xml:space="preserve"> ‘</w:t>
      </w:r>
      <w:proofErr w:type="spellStart"/>
      <w:r w:rsidRPr="00B4496F">
        <w:rPr>
          <w:rFonts w:ascii="Times New Roman" w:hAnsi="Times New Roman" w:cs="Times New Roman"/>
        </w:rPr>
        <w:t>Collective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Memory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and</w:t>
      </w:r>
      <w:proofErr w:type="spellEnd"/>
      <w:r w:rsidRPr="00B4496F">
        <w:rPr>
          <w:rFonts w:ascii="Times New Roman" w:hAnsi="Times New Roman" w:cs="Times New Roman"/>
        </w:rPr>
        <w:t xml:space="preserve"> Cultural </w:t>
      </w:r>
      <w:proofErr w:type="spellStart"/>
      <w:r w:rsidRPr="00B4496F">
        <w:rPr>
          <w:rFonts w:ascii="Times New Roman" w:hAnsi="Times New Roman" w:cs="Times New Roman"/>
        </w:rPr>
        <w:t>Identity</w:t>
      </w:r>
      <w:proofErr w:type="spellEnd"/>
      <w:r w:rsidRPr="00B4496F">
        <w:rPr>
          <w:rFonts w:ascii="Times New Roman" w:hAnsi="Times New Roman" w:cs="Times New Roman"/>
        </w:rPr>
        <w:t xml:space="preserve">’, New </w:t>
      </w:r>
      <w:proofErr w:type="spellStart"/>
      <w:r w:rsidRPr="00B4496F">
        <w:rPr>
          <w:rFonts w:ascii="Times New Roman" w:hAnsi="Times New Roman" w:cs="Times New Roman"/>
        </w:rPr>
        <w:t>German</w:t>
      </w:r>
      <w:proofErr w:type="spellEnd"/>
      <w:r w:rsidRPr="00B4496F">
        <w:rPr>
          <w:rFonts w:ascii="Times New Roman" w:hAnsi="Times New Roman" w:cs="Times New Roman"/>
        </w:rPr>
        <w:t xml:space="preserve"> Critique 65: 125–33. 1995.</w:t>
      </w:r>
    </w:p>
    <w:p w:rsidR="00B4496F" w:rsidRPr="00B4496F" w:rsidRDefault="00B4496F" w:rsidP="0032773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BATEY, Mark. O significado da marca: como as marcas ganham vida na mente dos consumidores. Tradução de Gabriel </w:t>
      </w:r>
      <w:proofErr w:type="spellStart"/>
      <w:r w:rsidRPr="00B4496F">
        <w:rPr>
          <w:rFonts w:ascii="Times New Roman" w:hAnsi="Times New Roman" w:cs="Times New Roman"/>
        </w:rPr>
        <w:t>Zide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Neto.Rio</w:t>
      </w:r>
      <w:proofErr w:type="spellEnd"/>
      <w:r w:rsidRPr="00B4496F">
        <w:rPr>
          <w:rFonts w:ascii="Times New Roman" w:hAnsi="Times New Roman" w:cs="Times New Roman"/>
        </w:rPr>
        <w:t xml:space="preserve"> de Janeiro. Best Business. 2008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BAUER, Martin, George. Pesquisa qualitativa com texto: imagem e </w:t>
      </w:r>
      <w:proofErr w:type="gramStart"/>
      <w:r w:rsidRPr="00B4496F">
        <w:rPr>
          <w:rFonts w:ascii="Times New Roman" w:hAnsi="Times New Roman" w:cs="Times New Roman"/>
        </w:rPr>
        <w:t>som :</w:t>
      </w:r>
      <w:proofErr w:type="gramEnd"/>
      <w:r w:rsidRPr="00B4496F">
        <w:rPr>
          <w:rFonts w:ascii="Times New Roman" w:hAnsi="Times New Roman" w:cs="Times New Roman"/>
        </w:rPr>
        <w:t xml:space="preserve"> um manual prático.  In., GASKELL, George, </w:t>
      </w:r>
      <w:proofErr w:type="gramStart"/>
      <w:r w:rsidRPr="00B4496F">
        <w:rPr>
          <w:rFonts w:ascii="Times New Roman" w:hAnsi="Times New Roman" w:cs="Times New Roman"/>
        </w:rPr>
        <w:t>BAUER,  Martin</w:t>
      </w:r>
      <w:proofErr w:type="gramEnd"/>
      <w:r w:rsidRPr="00B4496F">
        <w:rPr>
          <w:rFonts w:ascii="Times New Roman" w:hAnsi="Times New Roman" w:cs="Times New Roman"/>
        </w:rPr>
        <w:t xml:space="preserve"> W (Org.); tradução de Pedrinho A. </w:t>
      </w:r>
      <w:proofErr w:type="spellStart"/>
      <w:r w:rsidRPr="00B4496F">
        <w:rPr>
          <w:rFonts w:ascii="Times New Roman" w:hAnsi="Times New Roman" w:cs="Times New Roman"/>
        </w:rPr>
        <w:t>Guareschi</w:t>
      </w:r>
      <w:proofErr w:type="spellEnd"/>
      <w:r w:rsidRPr="00B4496F">
        <w:rPr>
          <w:rFonts w:ascii="Times New Roman" w:hAnsi="Times New Roman" w:cs="Times New Roman"/>
        </w:rPr>
        <w:t>.- Petr6polis, RJ : Vozes, 2002.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>BRAGA, José Luiz, revista interamericana de comunicação midiática. Universidade Federal de Santa Maria, Centro de Ciências sociais e Humanas, Vol. V, 2006.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4496F">
        <w:rPr>
          <w:rFonts w:ascii="Times New Roman" w:hAnsi="Times New Roman" w:cs="Times New Roman"/>
        </w:rPr>
        <w:t xml:space="preserve">BRAGA, José Luiz. A ruptura epistemológica com o empirismo ingênuo e na inovação na pesquisa empírica em comunicação. In: BRAGA, José Luiz; LOPES, Maria </w:t>
      </w:r>
      <w:proofErr w:type="spellStart"/>
      <w:r w:rsidRPr="00B4496F">
        <w:rPr>
          <w:rFonts w:ascii="Times New Roman" w:hAnsi="Times New Roman" w:cs="Times New Roman"/>
        </w:rPr>
        <w:t>Immacolata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Vassallo</w:t>
      </w:r>
      <w:proofErr w:type="spellEnd"/>
      <w:r w:rsidRPr="00B4496F">
        <w:rPr>
          <w:rFonts w:ascii="Times New Roman" w:hAnsi="Times New Roman" w:cs="Times New Roman"/>
        </w:rPr>
        <w:t xml:space="preserve"> de; MARTINO, Luiz Cláudio (</w:t>
      </w:r>
      <w:proofErr w:type="spellStart"/>
      <w:r w:rsidRPr="00B4496F">
        <w:rPr>
          <w:rFonts w:ascii="Times New Roman" w:hAnsi="Times New Roman" w:cs="Times New Roman"/>
        </w:rPr>
        <w:t>Orgs</w:t>
      </w:r>
      <w:proofErr w:type="spellEnd"/>
      <w:r w:rsidRPr="00B4496F">
        <w:rPr>
          <w:rFonts w:ascii="Times New Roman" w:hAnsi="Times New Roman" w:cs="Times New Roman"/>
        </w:rPr>
        <w:t xml:space="preserve">.). Pesquisa empírica em comunicação. São Paulo: </w:t>
      </w:r>
      <w:proofErr w:type="spellStart"/>
      <w:r w:rsidRPr="00B4496F">
        <w:rPr>
          <w:rFonts w:ascii="Times New Roman" w:hAnsi="Times New Roman" w:cs="Times New Roman"/>
        </w:rPr>
        <w:t>Paulus</w:t>
      </w:r>
      <w:proofErr w:type="spellEnd"/>
      <w:r w:rsidRPr="00B4496F">
        <w:rPr>
          <w:rFonts w:ascii="Times New Roman" w:hAnsi="Times New Roman" w:cs="Times New Roman"/>
        </w:rPr>
        <w:t xml:space="preserve">, 2010. 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CASTELLS. Manuel. The </w:t>
      </w:r>
      <w:proofErr w:type="spellStart"/>
      <w:r w:rsidRPr="00B4496F">
        <w:rPr>
          <w:rFonts w:ascii="Times New Roman" w:hAnsi="Times New Roman" w:cs="Times New Roman"/>
        </w:rPr>
        <w:t>Rise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of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the</w:t>
      </w:r>
      <w:proofErr w:type="spellEnd"/>
      <w:r w:rsidRPr="00B4496F">
        <w:rPr>
          <w:rFonts w:ascii="Times New Roman" w:hAnsi="Times New Roman" w:cs="Times New Roman"/>
        </w:rPr>
        <w:t xml:space="preserve"> Network </w:t>
      </w:r>
      <w:proofErr w:type="spellStart"/>
      <w:r w:rsidRPr="00B4496F">
        <w:rPr>
          <w:rFonts w:ascii="Times New Roman" w:hAnsi="Times New Roman" w:cs="Times New Roman"/>
        </w:rPr>
        <w:t>Society</w:t>
      </w:r>
      <w:proofErr w:type="spellEnd"/>
      <w:r w:rsidRPr="00B4496F">
        <w:rPr>
          <w:rFonts w:ascii="Times New Roman" w:hAnsi="Times New Roman" w:cs="Times New Roman"/>
        </w:rPr>
        <w:t xml:space="preserve">. The </w:t>
      </w:r>
      <w:proofErr w:type="spellStart"/>
      <w:r w:rsidRPr="00B4496F">
        <w:rPr>
          <w:rFonts w:ascii="Times New Roman" w:hAnsi="Times New Roman" w:cs="Times New Roman"/>
        </w:rPr>
        <w:t>Information</w:t>
      </w:r>
      <w:proofErr w:type="spellEnd"/>
      <w:r w:rsidRPr="00B4496F">
        <w:rPr>
          <w:rFonts w:ascii="Times New Roman" w:hAnsi="Times New Roman" w:cs="Times New Roman"/>
        </w:rPr>
        <w:t xml:space="preserve"> Age: </w:t>
      </w:r>
      <w:proofErr w:type="spellStart"/>
      <w:r w:rsidRPr="00B4496F">
        <w:rPr>
          <w:rFonts w:ascii="Times New Roman" w:hAnsi="Times New Roman" w:cs="Times New Roman"/>
        </w:rPr>
        <w:t>Economy</w:t>
      </w:r>
      <w:proofErr w:type="spellEnd"/>
      <w:r w:rsidRPr="00B4496F">
        <w:rPr>
          <w:rFonts w:ascii="Times New Roman" w:hAnsi="Times New Roman" w:cs="Times New Roman"/>
        </w:rPr>
        <w:t xml:space="preserve">, </w:t>
      </w:r>
      <w:proofErr w:type="spellStart"/>
      <w:r w:rsidRPr="00B4496F">
        <w:rPr>
          <w:rFonts w:ascii="Times New Roman" w:hAnsi="Times New Roman" w:cs="Times New Roman"/>
        </w:rPr>
        <w:t>Society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and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Culture</w:t>
      </w:r>
      <w:proofErr w:type="spellEnd"/>
      <w:r w:rsidRPr="00B4496F">
        <w:rPr>
          <w:rFonts w:ascii="Times New Roman" w:hAnsi="Times New Roman" w:cs="Times New Roman"/>
        </w:rPr>
        <w:t xml:space="preserve"> vol. I, Cambridge, MA; Oxford, UK: </w:t>
      </w:r>
      <w:proofErr w:type="spellStart"/>
      <w:r w:rsidRPr="00B4496F">
        <w:rPr>
          <w:rFonts w:ascii="Times New Roman" w:hAnsi="Times New Roman" w:cs="Times New Roman"/>
        </w:rPr>
        <w:t>Blackwell</w:t>
      </w:r>
      <w:proofErr w:type="spellEnd"/>
      <w:r w:rsidRPr="00B4496F">
        <w:rPr>
          <w:rFonts w:ascii="Times New Roman" w:hAnsi="Times New Roman" w:cs="Times New Roman"/>
        </w:rPr>
        <w:t>. 1996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CHERQUES, Hermano Roberto </w:t>
      </w:r>
      <w:proofErr w:type="spellStart"/>
      <w:r w:rsidRPr="00B4496F">
        <w:rPr>
          <w:rFonts w:ascii="Times New Roman" w:hAnsi="Times New Roman" w:cs="Times New Roman"/>
        </w:rPr>
        <w:t>Thiry</w:t>
      </w:r>
      <w:proofErr w:type="spellEnd"/>
      <w:r w:rsidRPr="00B4496F">
        <w:rPr>
          <w:rFonts w:ascii="Times New Roman" w:hAnsi="Times New Roman" w:cs="Times New Roman"/>
        </w:rPr>
        <w:t xml:space="preserve">, O Primeiro Estruturalismo: Método de Pesquisa para as Ciências da Gestão. RAC, v. 10, n. 2, </w:t>
      </w:r>
      <w:proofErr w:type="gramStart"/>
      <w:r w:rsidRPr="00B4496F">
        <w:rPr>
          <w:rFonts w:ascii="Times New Roman" w:hAnsi="Times New Roman" w:cs="Times New Roman"/>
        </w:rPr>
        <w:t>Abr.</w:t>
      </w:r>
      <w:proofErr w:type="gramEnd"/>
      <w:r w:rsidRPr="00B4496F">
        <w:rPr>
          <w:rFonts w:ascii="Times New Roman" w:hAnsi="Times New Roman" w:cs="Times New Roman"/>
        </w:rPr>
        <w:t xml:space="preserve">/Jun. 2006: 137-156 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GASKELL, George. Pesquisa qualitativa com texto: imagem e </w:t>
      </w:r>
      <w:proofErr w:type="gramStart"/>
      <w:r w:rsidRPr="00B4496F">
        <w:rPr>
          <w:rFonts w:ascii="Times New Roman" w:hAnsi="Times New Roman" w:cs="Times New Roman"/>
        </w:rPr>
        <w:t>som :</w:t>
      </w:r>
      <w:proofErr w:type="gramEnd"/>
      <w:r w:rsidRPr="00B4496F">
        <w:rPr>
          <w:rFonts w:ascii="Times New Roman" w:hAnsi="Times New Roman" w:cs="Times New Roman"/>
        </w:rPr>
        <w:t xml:space="preserve"> um manual prático.  In. </w:t>
      </w:r>
      <w:proofErr w:type="gramStart"/>
      <w:r w:rsidRPr="00B4496F">
        <w:rPr>
          <w:rFonts w:ascii="Times New Roman" w:hAnsi="Times New Roman" w:cs="Times New Roman"/>
        </w:rPr>
        <w:t>BAUER,  Martin</w:t>
      </w:r>
      <w:proofErr w:type="gramEnd"/>
      <w:r w:rsidRPr="00B4496F">
        <w:rPr>
          <w:rFonts w:ascii="Times New Roman" w:hAnsi="Times New Roman" w:cs="Times New Roman"/>
        </w:rPr>
        <w:t xml:space="preserve"> W, GASKELL, George (Org.); tradução de Pedrinho A. </w:t>
      </w:r>
      <w:proofErr w:type="spellStart"/>
      <w:r w:rsidRPr="00B4496F">
        <w:rPr>
          <w:rFonts w:ascii="Times New Roman" w:hAnsi="Times New Roman" w:cs="Times New Roman"/>
        </w:rPr>
        <w:t>Guareschi</w:t>
      </w:r>
      <w:proofErr w:type="spellEnd"/>
      <w:r w:rsidRPr="00B4496F">
        <w:rPr>
          <w:rFonts w:ascii="Times New Roman" w:hAnsi="Times New Roman" w:cs="Times New Roman"/>
        </w:rPr>
        <w:t>.- Petr6polis, RJ : Vozes, 2002.</w:t>
      </w:r>
    </w:p>
    <w:p w:rsidR="00B4496F" w:rsidRPr="00B4496F" w:rsidRDefault="00B4496F" w:rsidP="0032773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GONDAR, Jô. Quatro proposições sobre memória social. In </w:t>
      </w:r>
      <w:proofErr w:type="spellStart"/>
      <w:proofErr w:type="gramStart"/>
      <w:r w:rsidRPr="00B4496F">
        <w:rPr>
          <w:rFonts w:ascii="Times New Roman" w:hAnsi="Times New Roman" w:cs="Times New Roman"/>
        </w:rPr>
        <w:t>GONDAR,Jô</w:t>
      </w:r>
      <w:proofErr w:type="spellEnd"/>
      <w:proofErr w:type="gramEnd"/>
      <w:r w:rsidRPr="00B4496F">
        <w:rPr>
          <w:rFonts w:ascii="Times New Roman" w:hAnsi="Times New Roman" w:cs="Times New Roman"/>
        </w:rPr>
        <w:t>, DODEBEI, Vera (Org.) O que é memória social. Rio de Janeiro: UNIRIO. 2015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HALBWACHS, Maurice. </w:t>
      </w:r>
      <w:proofErr w:type="spellStart"/>
      <w:r w:rsidRPr="00B4496F">
        <w:rPr>
          <w:rFonts w:ascii="Times New Roman" w:hAnsi="Times New Roman" w:cs="Times New Roman"/>
        </w:rPr>
        <w:t>Collective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Memory</w:t>
      </w:r>
      <w:proofErr w:type="spellEnd"/>
      <w:r w:rsidRPr="00B4496F">
        <w:rPr>
          <w:rFonts w:ascii="Times New Roman" w:hAnsi="Times New Roman" w:cs="Times New Roman"/>
        </w:rPr>
        <w:t xml:space="preserve">, ed. </w:t>
      </w:r>
      <w:proofErr w:type="spellStart"/>
      <w:r w:rsidRPr="00B4496F">
        <w:rPr>
          <w:rFonts w:ascii="Times New Roman" w:hAnsi="Times New Roman" w:cs="Times New Roman"/>
        </w:rPr>
        <w:t>and</w:t>
      </w:r>
      <w:proofErr w:type="spellEnd"/>
      <w:r w:rsidRPr="00B4496F">
        <w:rPr>
          <w:rFonts w:ascii="Times New Roman" w:hAnsi="Times New Roman" w:cs="Times New Roman"/>
        </w:rPr>
        <w:t xml:space="preserve"> trans. L.A. Coser, pp. 37–192. Chicago: The </w:t>
      </w:r>
      <w:proofErr w:type="spellStart"/>
      <w:r w:rsidRPr="00B4496F">
        <w:rPr>
          <w:rFonts w:ascii="Times New Roman" w:hAnsi="Times New Roman" w:cs="Times New Roman"/>
        </w:rPr>
        <w:t>University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of</w:t>
      </w:r>
      <w:proofErr w:type="spellEnd"/>
      <w:r w:rsidRPr="00B4496F">
        <w:rPr>
          <w:rFonts w:ascii="Times New Roman" w:hAnsi="Times New Roman" w:cs="Times New Roman"/>
        </w:rPr>
        <w:t xml:space="preserve"> Chicago Press. 1925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>LOTMAN, Yuri. A estrutura do texto artístico. Lisboa: Estampa, 1978.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MANOVICH, Lev, The </w:t>
      </w:r>
      <w:proofErr w:type="spellStart"/>
      <w:r w:rsidRPr="00B4496F">
        <w:rPr>
          <w:rFonts w:ascii="Times New Roman" w:hAnsi="Times New Roman" w:cs="Times New Roman"/>
        </w:rPr>
        <w:t>Language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of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the</w:t>
      </w:r>
      <w:proofErr w:type="spellEnd"/>
      <w:r w:rsidRPr="00B4496F">
        <w:rPr>
          <w:rFonts w:ascii="Times New Roman" w:hAnsi="Times New Roman" w:cs="Times New Roman"/>
        </w:rPr>
        <w:t xml:space="preserve"> new media. The MIT Press, Cambridge, </w:t>
      </w:r>
      <w:proofErr w:type="gramStart"/>
      <w:r w:rsidRPr="00B4496F">
        <w:rPr>
          <w:rFonts w:ascii="Times New Roman" w:hAnsi="Times New Roman" w:cs="Times New Roman"/>
        </w:rPr>
        <w:t>Massachusetts.,</w:t>
      </w:r>
      <w:proofErr w:type="gramEnd"/>
      <w:r w:rsidRPr="00B4496F">
        <w:rPr>
          <w:rFonts w:ascii="Times New Roman" w:hAnsi="Times New Roman" w:cs="Times New Roman"/>
        </w:rPr>
        <w:t xml:space="preserve"> 2002.</w:t>
      </w:r>
    </w:p>
    <w:p w:rsidR="00B4496F" w:rsidRPr="00B4496F" w:rsidRDefault="00B4496F" w:rsidP="0032773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MARTINO, Luis Mauro Sá. A ilusão teórica no campo da comunicação. Revista </w:t>
      </w:r>
      <w:proofErr w:type="spellStart"/>
      <w:r w:rsidRPr="00B4496F">
        <w:rPr>
          <w:rFonts w:ascii="Times New Roman" w:hAnsi="Times New Roman" w:cs="Times New Roman"/>
        </w:rPr>
        <w:t>Famecos</w:t>
      </w:r>
      <w:proofErr w:type="spellEnd"/>
      <w:r w:rsidRPr="00B4496F">
        <w:rPr>
          <w:rFonts w:ascii="Times New Roman" w:hAnsi="Times New Roman" w:cs="Times New Roman"/>
        </w:rPr>
        <w:t>, Porto Alegre, n. 36, p.111 -117, agosto.2008</w:t>
      </w:r>
    </w:p>
    <w:p w:rsidR="00B4496F" w:rsidRPr="00B4496F" w:rsidRDefault="00B4496F" w:rsidP="0032773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NEUMEIER, </w:t>
      </w:r>
      <w:proofErr w:type="spellStart"/>
      <w:r w:rsidRPr="00B4496F">
        <w:rPr>
          <w:rFonts w:ascii="Times New Roman" w:hAnsi="Times New Roman" w:cs="Times New Roman"/>
        </w:rPr>
        <w:t>Marty</w:t>
      </w:r>
      <w:proofErr w:type="spellEnd"/>
      <w:r w:rsidRPr="00B4496F">
        <w:rPr>
          <w:rFonts w:ascii="Times New Roman" w:hAnsi="Times New Roman" w:cs="Times New Roman"/>
        </w:rPr>
        <w:t xml:space="preserve">, The Brand Gap: </w:t>
      </w:r>
      <w:proofErr w:type="spellStart"/>
      <w:r w:rsidRPr="00B4496F">
        <w:rPr>
          <w:rFonts w:ascii="Times New Roman" w:hAnsi="Times New Roman" w:cs="Times New Roman"/>
        </w:rPr>
        <w:t>How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to</w:t>
      </w:r>
      <w:proofErr w:type="spellEnd"/>
      <w:r w:rsidRPr="00B4496F">
        <w:rPr>
          <w:rFonts w:ascii="Times New Roman" w:hAnsi="Times New Roman" w:cs="Times New Roman"/>
        </w:rPr>
        <w:t xml:space="preserve"> Bridge </w:t>
      </w:r>
      <w:proofErr w:type="spellStart"/>
      <w:r w:rsidRPr="00B4496F">
        <w:rPr>
          <w:rFonts w:ascii="Times New Roman" w:hAnsi="Times New Roman" w:cs="Times New Roman"/>
        </w:rPr>
        <w:t>the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Distance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Between</w:t>
      </w:r>
      <w:proofErr w:type="spellEnd"/>
      <w:r w:rsidRPr="00B4496F">
        <w:rPr>
          <w:rFonts w:ascii="Times New Roman" w:hAnsi="Times New Roman" w:cs="Times New Roman"/>
        </w:rPr>
        <w:t xml:space="preserve"> Business </w:t>
      </w:r>
      <w:proofErr w:type="spellStart"/>
      <w:r w:rsidRPr="00B4496F">
        <w:rPr>
          <w:rFonts w:ascii="Times New Roman" w:hAnsi="Times New Roman" w:cs="Times New Roman"/>
        </w:rPr>
        <w:t>Strategy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and</w:t>
      </w:r>
      <w:proofErr w:type="spellEnd"/>
      <w:r w:rsidRPr="00B4496F">
        <w:rPr>
          <w:rFonts w:ascii="Times New Roman" w:hAnsi="Times New Roman" w:cs="Times New Roman"/>
        </w:rPr>
        <w:t xml:space="preserve"> Design: a </w:t>
      </w:r>
      <w:proofErr w:type="spellStart"/>
      <w:r w:rsidRPr="00B4496F">
        <w:rPr>
          <w:rFonts w:ascii="Times New Roman" w:hAnsi="Times New Roman" w:cs="Times New Roman"/>
        </w:rPr>
        <w:t>whiteboard</w:t>
      </w:r>
      <w:proofErr w:type="spellEnd"/>
      <w:r w:rsidRPr="00B4496F">
        <w:rPr>
          <w:rFonts w:ascii="Times New Roman" w:hAnsi="Times New Roman" w:cs="Times New Roman"/>
        </w:rPr>
        <w:t xml:space="preserve"> overview. New </w:t>
      </w:r>
      <w:proofErr w:type="spellStart"/>
      <w:r w:rsidRPr="00B4496F">
        <w:rPr>
          <w:rFonts w:ascii="Times New Roman" w:hAnsi="Times New Roman" w:cs="Times New Roman"/>
        </w:rPr>
        <w:t>Riders</w:t>
      </w:r>
      <w:proofErr w:type="spellEnd"/>
      <w:r w:rsidRPr="00B4496F">
        <w:rPr>
          <w:rFonts w:ascii="Times New Roman" w:hAnsi="Times New Roman" w:cs="Times New Roman"/>
        </w:rPr>
        <w:t xml:space="preserve"> Pub., 2003</w:t>
      </w:r>
    </w:p>
    <w:p w:rsidR="00B4496F" w:rsidRPr="00B4496F" w:rsidRDefault="00B4496F" w:rsidP="0032773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NUNES, Monica Rebecca Ferreira. </w:t>
      </w:r>
      <w:proofErr w:type="spellStart"/>
      <w:r w:rsidRPr="00B4496F">
        <w:rPr>
          <w:rFonts w:ascii="Times New Roman" w:hAnsi="Times New Roman" w:cs="Times New Roman"/>
        </w:rPr>
        <w:t>Cosplay</w:t>
      </w:r>
      <w:proofErr w:type="spellEnd"/>
      <w:r w:rsidRPr="00B4496F">
        <w:rPr>
          <w:rFonts w:ascii="Times New Roman" w:hAnsi="Times New Roman" w:cs="Times New Roman"/>
        </w:rPr>
        <w:t xml:space="preserve">, </w:t>
      </w:r>
      <w:proofErr w:type="spellStart"/>
      <w:r w:rsidRPr="00B4496F">
        <w:rPr>
          <w:rFonts w:ascii="Times New Roman" w:hAnsi="Times New Roman" w:cs="Times New Roman"/>
        </w:rPr>
        <w:t>steampunk</w:t>
      </w:r>
      <w:proofErr w:type="spellEnd"/>
      <w:r w:rsidRPr="00B4496F">
        <w:rPr>
          <w:rFonts w:ascii="Times New Roman" w:hAnsi="Times New Roman" w:cs="Times New Roman"/>
        </w:rPr>
        <w:t xml:space="preserve"> e medievalismo: memória e consumo nas teatralidades juvenis. Porto Alegre, Ed. Sulina. 2017.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</w:rPr>
      </w:pPr>
      <w:r w:rsidRPr="00B4496F">
        <w:rPr>
          <w:rFonts w:ascii="Times New Roman" w:hAnsi="Times New Roman" w:cs="Times New Roman"/>
        </w:rPr>
        <w:t xml:space="preserve">ROCHA, Everardo. Culpa e prazer: imagens do consumo na cultura de massa. Comunicação, mídia e consumo, São Paulo, ano 2 v. 2, n. 3, 2005. Disponível em </w:t>
      </w:r>
      <w:hyperlink r:id="rId12" w:history="1">
        <w:r w:rsidRPr="00B4496F">
          <w:rPr>
            <w:rStyle w:val="Hyperlink"/>
            <w:rFonts w:ascii="Times New Roman" w:hAnsi="Times New Roman" w:cs="Times New Roman"/>
          </w:rPr>
          <w:t>http://revistacmc.espm.br/index.php/revistacmc/article/view/29/29</w:t>
        </w:r>
      </w:hyperlink>
      <w:r w:rsidRPr="00B4496F">
        <w:rPr>
          <w:rFonts w:ascii="Times New Roman" w:hAnsi="Times New Roman" w:cs="Times New Roman"/>
        </w:rPr>
        <w:t xml:space="preserve">, </w:t>
      </w:r>
      <w:proofErr w:type="gramStart"/>
      <w:r w:rsidRPr="00B4496F">
        <w:rPr>
          <w:rFonts w:ascii="Times New Roman" w:hAnsi="Times New Roman" w:cs="Times New Roman"/>
        </w:rPr>
        <w:t>Acessado</w:t>
      </w:r>
      <w:proofErr w:type="gramEnd"/>
      <w:r w:rsidRPr="00B4496F">
        <w:rPr>
          <w:rFonts w:ascii="Times New Roman" w:hAnsi="Times New Roman" w:cs="Times New Roman"/>
        </w:rPr>
        <w:t xml:space="preserve"> em 25/05/2019.</w:t>
      </w:r>
    </w:p>
    <w:p w:rsidR="00B4496F" w:rsidRPr="00B4496F" w:rsidRDefault="00B4496F" w:rsidP="003277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4496F">
        <w:rPr>
          <w:rFonts w:ascii="Times New Roman" w:hAnsi="Times New Roman" w:cs="Times New Roman"/>
        </w:rPr>
        <w:t xml:space="preserve">ROSSETTI, Regina. A ruptura epistemológica com o empirismo ingênuo e na inovação na pesquisa empírica em comunicação. In: BRAGA, José Luiz; LOPES, Maria </w:t>
      </w:r>
      <w:proofErr w:type="spellStart"/>
      <w:r w:rsidRPr="00B4496F">
        <w:rPr>
          <w:rFonts w:ascii="Times New Roman" w:hAnsi="Times New Roman" w:cs="Times New Roman"/>
        </w:rPr>
        <w:t>Immacolata</w:t>
      </w:r>
      <w:proofErr w:type="spellEnd"/>
      <w:r w:rsidRPr="00B4496F">
        <w:rPr>
          <w:rFonts w:ascii="Times New Roman" w:hAnsi="Times New Roman" w:cs="Times New Roman"/>
        </w:rPr>
        <w:t xml:space="preserve"> </w:t>
      </w:r>
      <w:proofErr w:type="spellStart"/>
      <w:r w:rsidRPr="00B4496F">
        <w:rPr>
          <w:rFonts w:ascii="Times New Roman" w:hAnsi="Times New Roman" w:cs="Times New Roman"/>
        </w:rPr>
        <w:t>Vassallo</w:t>
      </w:r>
      <w:proofErr w:type="spellEnd"/>
      <w:r w:rsidRPr="00B4496F">
        <w:rPr>
          <w:rFonts w:ascii="Times New Roman" w:hAnsi="Times New Roman" w:cs="Times New Roman"/>
        </w:rPr>
        <w:t xml:space="preserve"> de; MARTINO, Luiz Cláudio (</w:t>
      </w:r>
      <w:proofErr w:type="spellStart"/>
      <w:r w:rsidRPr="00B4496F">
        <w:rPr>
          <w:rFonts w:ascii="Times New Roman" w:hAnsi="Times New Roman" w:cs="Times New Roman"/>
        </w:rPr>
        <w:t>Orgs</w:t>
      </w:r>
      <w:proofErr w:type="spellEnd"/>
      <w:r w:rsidRPr="00B4496F">
        <w:rPr>
          <w:rFonts w:ascii="Times New Roman" w:hAnsi="Times New Roman" w:cs="Times New Roman"/>
        </w:rPr>
        <w:t xml:space="preserve">.). Pesquisa empírica em comunicação. São Paulo: </w:t>
      </w:r>
      <w:proofErr w:type="spellStart"/>
      <w:r w:rsidRPr="00B4496F">
        <w:rPr>
          <w:rFonts w:ascii="Times New Roman" w:hAnsi="Times New Roman" w:cs="Times New Roman"/>
        </w:rPr>
        <w:t>Paulus</w:t>
      </w:r>
      <w:proofErr w:type="spellEnd"/>
      <w:r w:rsidRPr="00B4496F">
        <w:rPr>
          <w:rFonts w:ascii="Times New Roman" w:hAnsi="Times New Roman" w:cs="Times New Roman"/>
        </w:rPr>
        <w:t xml:space="preserve">, 2010. </w:t>
      </w:r>
    </w:p>
    <w:p w:rsidR="00514AEA" w:rsidRPr="00514AEA" w:rsidRDefault="00514AEA" w:rsidP="00327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sectPr w:rsidR="00514AEA" w:rsidRPr="00514AEA" w:rsidSect="0032773B">
      <w:headerReference w:type="default" r:id="rId13"/>
      <w:pgSz w:w="11906" w:h="16838"/>
      <w:pgMar w:top="1701" w:right="1134" w:bottom="567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7E" w:rsidRDefault="0001247E" w:rsidP="00093BD9">
      <w:pPr>
        <w:spacing w:after="0" w:line="240" w:lineRule="auto"/>
      </w:pPr>
      <w:r>
        <w:separator/>
      </w:r>
    </w:p>
  </w:endnote>
  <w:endnote w:type="continuationSeparator" w:id="0">
    <w:p w:rsidR="0001247E" w:rsidRDefault="0001247E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7E" w:rsidRDefault="0001247E" w:rsidP="00093BD9">
      <w:pPr>
        <w:spacing w:after="0" w:line="240" w:lineRule="auto"/>
      </w:pPr>
      <w:r>
        <w:separator/>
      </w:r>
    </w:p>
  </w:footnote>
  <w:footnote w:type="continuationSeparator" w:id="0">
    <w:p w:rsidR="0001247E" w:rsidRDefault="0001247E" w:rsidP="00093BD9">
      <w:pPr>
        <w:spacing w:after="0" w:line="240" w:lineRule="auto"/>
      </w:pPr>
      <w:r>
        <w:continuationSeparator/>
      </w:r>
    </w:p>
  </w:footnote>
  <w:footnote w:id="1">
    <w:p w:rsidR="00384667" w:rsidRDefault="00384667" w:rsidP="00384667">
      <w:pPr>
        <w:pStyle w:val="FootnoteText"/>
      </w:pPr>
      <w:r>
        <w:rPr>
          <w:rStyle w:val="FootnoteReference"/>
        </w:rPr>
        <w:footnoteRef/>
      </w:r>
      <w:r>
        <w:t xml:space="preserve"> O presente trabalho foi realizado com apoio da Coordenação de Aperfeiçoamento de Pessoal de Nível Superior - Brasil (CAPES) - Código de Financiamento 001</w:t>
      </w:r>
    </w:p>
    <w:p w:rsidR="00384667" w:rsidRDefault="00384667" w:rsidP="00384667">
      <w:pPr>
        <w:pStyle w:val="FootnoteText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financed</w:t>
      </w:r>
      <w:proofErr w:type="spellEnd"/>
      <w:r>
        <w:t xml:space="preserve"> in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Coordenação de Aperfeiçoamento de Pessoal de Nível Superior - Brasil (CAPES) -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001</w:t>
      </w:r>
    </w:p>
  </w:footnote>
  <w:footnote w:id="2">
    <w:p w:rsidR="00B4496F" w:rsidRDefault="00B4496F" w:rsidP="00B4496F">
      <w:pPr>
        <w:pStyle w:val="FootnoteText"/>
      </w:pPr>
      <w:r w:rsidRPr="008A4D10">
        <w:rPr>
          <w:rStyle w:val="FootnoteReference"/>
          <w:sz w:val="16"/>
        </w:rPr>
        <w:footnoteRef/>
      </w:r>
      <w:r w:rsidRPr="008A4D10">
        <w:rPr>
          <w:sz w:val="16"/>
        </w:rPr>
        <w:t xml:space="preserve"> Reportagem do programa Fantástico, exibida em 26/05/19, acessado em 10/06/19, disponível em </w:t>
      </w:r>
      <w:hyperlink r:id="rId1" w:history="1">
        <w:r w:rsidRPr="008A4D10">
          <w:rPr>
            <w:rStyle w:val="Hyperlink"/>
            <w:sz w:val="16"/>
          </w:rPr>
          <w:t>https://www.youtube.com/watch?v=fdLFqV4kOQI</w:t>
        </w:r>
      </w:hyperlink>
    </w:p>
  </w:footnote>
  <w:footnote w:id="3">
    <w:p w:rsidR="00B4496F" w:rsidRDefault="00B4496F" w:rsidP="00B4496F">
      <w:pPr>
        <w:pStyle w:val="FootnoteText"/>
      </w:pPr>
      <w:r w:rsidRPr="00785686">
        <w:rPr>
          <w:rStyle w:val="FootnoteReference"/>
          <w:sz w:val="16"/>
        </w:rPr>
        <w:footnoteRef/>
      </w:r>
      <w:r w:rsidRPr="00785686">
        <w:rPr>
          <w:sz w:val="16"/>
        </w:rPr>
        <w:t xml:space="preserve"> De </w:t>
      </w:r>
      <w:proofErr w:type="spellStart"/>
      <w:r w:rsidRPr="00785686">
        <w:rPr>
          <w:sz w:val="16"/>
        </w:rPr>
        <w:t>acodo</w:t>
      </w:r>
      <w:proofErr w:type="spellEnd"/>
      <w:r w:rsidRPr="00785686">
        <w:rPr>
          <w:sz w:val="16"/>
        </w:rPr>
        <w:t xml:space="preserve"> com matéria veiculada em G1.com.br, acesso em 10/06/2019. Disponível em: </w:t>
      </w:r>
      <w:hyperlink r:id="rId2" w:history="1">
        <w:r w:rsidRPr="00785686">
          <w:rPr>
            <w:rStyle w:val="Hyperlink"/>
            <w:sz w:val="16"/>
          </w:rPr>
          <w:t>https://g1.globo.com/pop-arte/musica/noticia/2019/03/14/shows-de-sandy-e-junior-terao-ingressos-de-r-70-a-r-3200.ghtml</w:t>
        </w:r>
      </w:hyperlink>
    </w:p>
  </w:footnote>
  <w:footnote w:id="4">
    <w:p w:rsidR="00B4496F" w:rsidRDefault="00B4496F" w:rsidP="00B4496F">
      <w:pPr>
        <w:pStyle w:val="FootnoteText"/>
      </w:pPr>
      <w:r>
        <w:rPr>
          <w:rStyle w:val="FootnoteReference"/>
        </w:rPr>
        <w:footnoteRef/>
      </w:r>
      <w:r>
        <w:t xml:space="preserve"> Gráficos de autoria do autor, utilizando a plataforma </w:t>
      </w:r>
      <w:r w:rsidRPr="006D7C4C">
        <w:rPr>
          <w:i/>
        </w:rPr>
        <w:t xml:space="preserve">Google </w:t>
      </w:r>
      <w:proofErr w:type="spellStart"/>
      <w:r w:rsidRPr="006D7C4C">
        <w:rPr>
          <w:i/>
        </w:rPr>
        <w:t>Trends</w:t>
      </w:r>
      <w:proofErr w:type="spellEnd"/>
      <w:r w:rsidRPr="006D7C4C">
        <w:rPr>
          <w:i/>
        </w:rPr>
        <w:t>.</w:t>
      </w:r>
    </w:p>
  </w:footnote>
  <w:footnote w:id="5">
    <w:p w:rsidR="00B4496F" w:rsidRPr="006D7C4C" w:rsidRDefault="00B4496F" w:rsidP="00B4496F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D7C4C">
        <w:rPr>
          <w:rStyle w:val="FootnoteReference"/>
          <w:sz w:val="16"/>
          <w:szCs w:val="16"/>
        </w:rPr>
        <w:footnoteRef/>
      </w:r>
      <w:r w:rsidRPr="006D7C4C">
        <w:rPr>
          <w:sz w:val="16"/>
          <w:szCs w:val="16"/>
        </w:rPr>
        <w:t xml:space="preserve">Dados extraídos do site:Websitehostingrating.com, acessado em 10/06/2019. Acesso em: </w:t>
      </w:r>
      <w:hyperlink r:id="rId3" w:history="1">
        <w:r w:rsidRPr="006D7C4C">
          <w:rPr>
            <w:rStyle w:val="Hyperlink"/>
            <w:sz w:val="16"/>
            <w:szCs w:val="16"/>
          </w:rPr>
          <w:t>https://www.websitehostingrating.com/instagram-statistics/</w:t>
        </w:r>
      </w:hyperlink>
    </w:p>
    <w:p w:rsidR="00B4496F" w:rsidRDefault="00B4496F" w:rsidP="00B4496F">
      <w:pPr>
        <w:pStyle w:val="FootnoteText"/>
      </w:pPr>
    </w:p>
  </w:footnote>
  <w:footnote w:id="6">
    <w:p w:rsidR="00B4496F" w:rsidRDefault="00B4496F" w:rsidP="00B4496F">
      <w:pPr>
        <w:pStyle w:val="FootnoteText"/>
      </w:pPr>
      <w:r w:rsidRPr="006D7C4C">
        <w:rPr>
          <w:rStyle w:val="FootnoteReference"/>
          <w:sz w:val="16"/>
        </w:rPr>
        <w:footnoteRef/>
      </w:r>
      <w:r w:rsidRPr="006D7C4C">
        <w:rPr>
          <w:sz w:val="16"/>
        </w:rPr>
        <w:t xml:space="preserve"> Gráfico elaborado pelo autor. </w:t>
      </w:r>
    </w:p>
  </w:footnote>
  <w:footnote w:id="7">
    <w:p w:rsidR="00B4496F" w:rsidRPr="00E05613" w:rsidRDefault="00B4496F" w:rsidP="00B4496F">
      <w:pPr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Postagem realizada pelo usuário </w:t>
      </w:r>
      <w:hyperlink r:id="rId4" w:tooltip="ramoscarla32" w:history="1">
        <w:r w:rsidRPr="00ED2572">
          <w:rPr>
            <w:rStyle w:val="Hyperlink"/>
            <w:rFonts w:ascii="inherit" w:hAnsi="inherit" w:cs="Segoe UI"/>
            <w:b/>
            <w:color w:val="262626"/>
            <w:sz w:val="19"/>
            <w:bdr w:val="none" w:sz="0" w:space="0" w:color="auto" w:frame="1"/>
          </w:rPr>
          <w:t>ramoscarla32</w:t>
        </w:r>
      </w:hyperlink>
      <w:r>
        <w:rPr>
          <w:rFonts w:ascii="Segoe UI" w:hAnsi="Segoe UI" w:cs="Segoe UI"/>
          <w:b/>
          <w:color w:val="000000"/>
          <w:sz w:val="18"/>
        </w:rPr>
        <w:t xml:space="preserve"> “</w:t>
      </w:r>
      <w:r>
        <w:rPr>
          <w:rFonts w:ascii="Segoe UI Symbol" w:hAnsi="Segoe UI Symbol" w:cs="Segoe UI Symbo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realizada no dia 22 de março de 2019, na página </w:t>
      </w:r>
      <w:proofErr w:type="spellStart"/>
      <w:r>
        <w:rPr>
          <w:rFonts w:ascii="Segoe UI Symbol" w:hAnsi="Segoe UI Symbol" w:cs="Segoe UI Symbol"/>
          <w:color w:val="000000"/>
          <w:sz w:val="21"/>
          <w:szCs w:val="21"/>
          <w:bdr w:val="none" w:sz="0" w:space="0" w:color="auto" w:frame="1"/>
          <w:shd w:val="clear" w:color="auto" w:fill="FFFFFF"/>
        </w:rPr>
        <w:t>SJOficial</w:t>
      </w:r>
      <w:proofErr w:type="spellEnd"/>
      <w:r>
        <w:rPr>
          <w:rFonts w:ascii="Segoe UI Symbol" w:hAnsi="Segoe UI Symbol" w:cs="Segoe UI Symbo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9" w:rsidRDefault="00093BD9" w:rsidP="00992C55">
    <w:pPr>
      <w:pStyle w:val="Header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3419"/>
    <w:multiLevelType w:val="hybridMultilevel"/>
    <w:tmpl w:val="D9A42256"/>
    <w:lvl w:ilvl="0" w:tplc="8794C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9"/>
    <w:rsid w:val="00003D7F"/>
    <w:rsid w:val="0001247E"/>
    <w:rsid w:val="000466FE"/>
    <w:rsid w:val="00093BD9"/>
    <w:rsid w:val="000D62C5"/>
    <w:rsid w:val="002C0EDC"/>
    <w:rsid w:val="002F7587"/>
    <w:rsid w:val="0032773B"/>
    <w:rsid w:val="00331F3C"/>
    <w:rsid w:val="00384667"/>
    <w:rsid w:val="00514AEA"/>
    <w:rsid w:val="006778ED"/>
    <w:rsid w:val="006E78C2"/>
    <w:rsid w:val="007F738C"/>
    <w:rsid w:val="00943878"/>
    <w:rsid w:val="00992C55"/>
    <w:rsid w:val="009D3444"/>
    <w:rsid w:val="00AA0CB6"/>
    <w:rsid w:val="00B4496F"/>
    <w:rsid w:val="00BA341A"/>
    <w:rsid w:val="00D37B6F"/>
    <w:rsid w:val="00D714AE"/>
    <w:rsid w:val="00D87F15"/>
    <w:rsid w:val="00ED0929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D9"/>
  </w:style>
  <w:style w:type="paragraph" w:styleId="Footer">
    <w:name w:val="footer"/>
    <w:basedOn w:val="Normal"/>
    <w:link w:val="Foot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D9"/>
  </w:style>
  <w:style w:type="paragraph" w:styleId="FootnoteText">
    <w:name w:val="footnote text"/>
    <w:basedOn w:val="Normal"/>
    <w:link w:val="FootnoteTextChar"/>
    <w:uiPriority w:val="99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rsid w:val="00514AE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44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vistacmc.espm.br/index.php/revistacmc/article/view/29/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xplore/tags/sandyejuni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sitehostingrating.com/instagram-statistics/" TargetMode="External"/><Relationship Id="rId2" Type="http://schemas.openxmlformats.org/officeDocument/2006/relationships/hyperlink" Target="https://g1.globo.com/pop-arte/musica/noticia/2019/03/14/shows-de-sandy-e-junior-terao-ingressos-de-r-70-a-r-3200.ghtml" TargetMode="External"/><Relationship Id="rId1" Type="http://schemas.openxmlformats.org/officeDocument/2006/relationships/hyperlink" Target="https://www.youtube.com/watch?v=fdLFqV4kOQI" TargetMode="External"/><Relationship Id="rId4" Type="http://schemas.openxmlformats.org/officeDocument/2006/relationships/hyperlink" Target="https://www.instagram.com/ramoscarla3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s.rivelli\Downloads\multiTimeline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s.rivelli\Downloads\relatedQueries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s.rivelli\Desktop\ESPM\ARtigos\Sandylea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71677861353597E-2"/>
          <c:y val="0.26979902994685778"/>
          <c:w val="0.87392166234811708"/>
          <c:h val="0.39307986501687286"/>
        </c:manualLayout>
      </c:layout>
      <c:lineChart>
        <c:grouping val="standard"/>
        <c:varyColors val="0"/>
        <c:ser>
          <c:idx val="0"/>
          <c:order val="0"/>
          <c:tx>
            <c:strRef>
              <c:f>multiTimeline!$B$3</c:f>
              <c:strCache>
                <c:ptCount val="1"/>
                <c:pt idx="0">
                  <c:v>SAndy e jÃºnior: (Brasil)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multiTimeline!$A$4:$A$55</c:f>
              <c:numCache>
                <c:formatCode>m/d/yyyy</c:formatCode>
                <c:ptCount val="52"/>
                <c:pt idx="0">
                  <c:v>43268</c:v>
                </c:pt>
                <c:pt idx="1">
                  <c:v>43275</c:v>
                </c:pt>
                <c:pt idx="2">
                  <c:v>43282</c:v>
                </c:pt>
                <c:pt idx="3">
                  <c:v>43289</c:v>
                </c:pt>
                <c:pt idx="4">
                  <c:v>43296</c:v>
                </c:pt>
                <c:pt idx="5">
                  <c:v>43303</c:v>
                </c:pt>
                <c:pt idx="6">
                  <c:v>43310</c:v>
                </c:pt>
                <c:pt idx="7">
                  <c:v>43317</c:v>
                </c:pt>
                <c:pt idx="8">
                  <c:v>43324</c:v>
                </c:pt>
                <c:pt idx="9">
                  <c:v>43331</c:v>
                </c:pt>
                <c:pt idx="10">
                  <c:v>43338</c:v>
                </c:pt>
                <c:pt idx="11">
                  <c:v>43345</c:v>
                </c:pt>
                <c:pt idx="12">
                  <c:v>43352</c:v>
                </c:pt>
                <c:pt idx="13">
                  <c:v>43359</c:v>
                </c:pt>
                <c:pt idx="14">
                  <c:v>43366</c:v>
                </c:pt>
                <c:pt idx="15">
                  <c:v>43373</c:v>
                </c:pt>
                <c:pt idx="16">
                  <c:v>43380</c:v>
                </c:pt>
                <c:pt idx="17">
                  <c:v>43387</c:v>
                </c:pt>
                <c:pt idx="18">
                  <c:v>43394</c:v>
                </c:pt>
                <c:pt idx="19">
                  <c:v>43401</c:v>
                </c:pt>
                <c:pt idx="20">
                  <c:v>43408</c:v>
                </c:pt>
                <c:pt idx="21">
                  <c:v>43415</c:v>
                </c:pt>
                <c:pt idx="22">
                  <c:v>43422</c:v>
                </c:pt>
                <c:pt idx="23">
                  <c:v>43429</c:v>
                </c:pt>
                <c:pt idx="24">
                  <c:v>43436</c:v>
                </c:pt>
                <c:pt idx="25">
                  <c:v>43443</c:v>
                </c:pt>
                <c:pt idx="26">
                  <c:v>43450</c:v>
                </c:pt>
                <c:pt idx="27">
                  <c:v>43457</c:v>
                </c:pt>
                <c:pt idx="28">
                  <c:v>43464</c:v>
                </c:pt>
                <c:pt idx="29">
                  <c:v>43471</c:v>
                </c:pt>
                <c:pt idx="30">
                  <c:v>43478</c:v>
                </c:pt>
                <c:pt idx="31">
                  <c:v>43485</c:v>
                </c:pt>
                <c:pt idx="32">
                  <c:v>43492</c:v>
                </c:pt>
                <c:pt idx="33">
                  <c:v>43499</c:v>
                </c:pt>
                <c:pt idx="34">
                  <c:v>43506</c:v>
                </c:pt>
                <c:pt idx="35">
                  <c:v>43513</c:v>
                </c:pt>
                <c:pt idx="36">
                  <c:v>43520</c:v>
                </c:pt>
                <c:pt idx="37">
                  <c:v>43527</c:v>
                </c:pt>
                <c:pt idx="38">
                  <c:v>43534</c:v>
                </c:pt>
                <c:pt idx="39">
                  <c:v>43541</c:v>
                </c:pt>
                <c:pt idx="40">
                  <c:v>43548</c:v>
                </c:pt>
                <c:pt idx="41">
                  <c:v>43555</c:v>
                </c:pt>
                <c:pt idx="42">
                  <c:v>43562</c:v>
                </c:pt>
                <c:pt idx="43">
                  <c:v>43569</c:v>
                </c:pt>
                <c:pt idx="44">
                  <c:v>43576</c:v>
                </c:pt>
                <c:pt idx="45">
                  <c:v>43583</c:v>
                </c:pt>
                <c:pt idx="46">
                  <c:v>43590</c:v>
                </c:pt>
                <c:pt idx="47">
                  <c:v>43597</c:v>
                </c:pt>
                <c:pt idx="48">
                  <c:v>43604</c:v>
                </c:pt>
                <c:pt idx="49">
                  <c:v>43611</c:v>
                </c:pt>
                <c:pt idx="50">
                  <c:v>43618</c:v>
                </c:pt>
                <c:pt idx="51">
                  <c:v>43625</c:v>
                </c:pt>
              </c:numCache>
            </c:numRef>
          </c:cat>
          <c:val>
            <c:numRef>
              <c:f>multiTimeline!$B$4:$B$55</c:f>
              <c:numCache>
                <c:formatCode>General</c:formatCode>
                <c:ptCount val="52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7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5</c:v>
                </c:pt>
                <c:pt idx="13">
                  <c:v>4</c:v>
                </c:pt>
                <c:pt idx="14">
                  <c:v>6</c:v>
                </c:pt>
                <c:pt idx="15">
                  <c:v>4</c:v>
                </c:pt>
                <c:pt idx="16">
                  <c:v>9</c:v>
                </c:pt>
                <c:pt idx="17">
                  <c:v>6</c:v>
                </c:pt>
                <c:pt idx="18">
                  <c:v>6</c:v>
                </c:pt>
                <c:pt idx="19">
                  <c:v>9</c:v>
                </c:pt>
                <c:pt idx="20">
                  <c:v>7</c:v>
                </c:pt>
                <c:pt idx="21">
                  <c:v>7</c:v>
                </c:pt>
                <c:pt idx="22">
                  <c:v>6</c:v>
                </c:pt>
                <c:pt idx="23">
                  <c:v>7</c:v>
                </c:pt>
                <c:pt idx="24">
                  <c:v>7</c:v>
                </c:pt>
                <c:pt idx="25">
                  <c:v>5</c:v>
                </c:pt>
                <c:pt idx="26">
                  <c:v>8</c:v>
                </c:pt>
                <c:pt idx="27">
                  <c:v>9</c:v>
                </c:pt>
                <c:pt idx="28">
                  <c:v>8</c:v>
                </c:pt>
                <c:pt idx="29">
                  <c:v>5</c:v>
                </c:pt>
                <c:pt idx="30">
                  <c:v>6</c:v>
                </c:pt>
                <c:pt idx="31">
                  <c:v>6</c:v>
                </c:pt>
                <c:pt idx="32">
                  <c:v>14</c:v>
                </c:pt>
                <c:pt idx="33">
                  <c:v>8</c:v>
                </c:pt>
                <c:pt idx="34">
                  <c:v>9</c:v>
                </c:pt>
                <c:pt idx="35">
                  <c:v>8</c:v>
                </c:pt>
                <c:pt idx="36">
                  <c:v>5</c:v>
                </c:pt>
                <c:pt idx="37">
                  <c:v>9</c:v>
                </c:pt>
                <c:pt idx="38">
                  <c:v>33</c:v>
                </c:pt>
                <c:pt idx="39">
                  <c:v>69</c:v>
                </c:pt>
                <c:pt idx="40">
                  <c:v>100</c:v>
                </c:pt>
                <c:pt idx="41">
                  <c:v>48</c:v>
                </c:pt>
                <c:pt idx="42">
                  <c:v>20</c:v>
                </c:pt>
                <c:pt idx="43">
                  <c:v>15</c:v>
                </c:pt>
                <c:pt idx="44">
                  <c:v>15</c:v>
                </c:pt>
                <c:pt idx="45">
                  <c:v>11</c:v>
                </c:pt>
                <c:pt idx="46">
                  <c:v>10</c:v>
                </c:pt>
                <c:pt idx="47">
                  <c:v>11</c:v>
                </c:pt>
                <c:pt idx="48">
                  <c:v>54</c:v>
                </c:pt>
                <c:pt idx="49">
                  <c:v>14</c:v>
                </c:pt>
                <c:pt idx="50">
                  <c:v>13</c:v>
                </c:pt>
                <c:pt idx="51">
                  <c:v>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AD-4A95-90BF-F5D62CA11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580736"/>
        <c:axId val="393579168"/>
      </c:lineChart>
      <c:dateAx>
        <c:axId val="39358073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3579168"/>
        <c:crosses val="autoZero"/>
        <c:auto val="1"/>
        <c:lblOffset val="100"/>
        <c:baseTimeUnit val="days"/>
      </c:dateAx>
      <c:valAx>
        <c:axId val="39357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358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Termos relacionados</a:t>
            </a:r>
            <a:r>
              <a:rPr lang="en-US" baseline="0"/>
              <a:t> à pesquisa "Sandy e Júnior"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relatedQueries!$B$4</c:f>
              <c:strCache>
                <c:ptCount val="1"/>
                <c:pt idx="0">
                  <c:v>Qtd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relatedQueries!$A$5:$A$14</c:f>
              <c:strCache>
                <c:ptCount val="10"/>
                <c:pt idx="0">
                  <c:v>sandy e junior</c:v>
                </c:pt>
                <c:pt idx="1">
                  <c:v>Música sandy e Júnior</c:v>
                </c:pt>
                <c:pt idx="2">
                  <c:v>Música de sandy e Júnior</c:v>
                </c:pt>
                <c:pt idx="3">
                  <c:v>show de sandy e Júnior</c:v>
                </c:pt>
                <c:pt idx="4">
                  <c:v>ingresso sandy e Júnior</c:v>
                </c:pt>
                <c:pt idx="5">
                  <c:v>sandy e Júnior maria chiquinha</c:v>
                </c:pt>
                <c:pt idx="6">
                  <c:v>sandy e Júnior ingressos</c:v>
                </c:pt>
                <c:pt idx="7">
                  <c:v>Júnior da dupla sandy e junior</c:v>
                </c:pt>
                <c:pt idx="8">
                  <c:v>idade de sandy e Júnior</c:v>
                </c:pt>
                <c:pt idx="9">
                  <c:v>quantos anos sandy e Júnior tem</c:v>
                </c:pt>
              </c:strCache>
            </c:strRef>
          </c:cat>
          <c:val>
            <c:numRef>
              <c:f>relatedQueries!$B$5:$B$14</c:f>
              <c:numCache>
                <c:formatCode>General</c:formatCode>
                <c:ptCount val="10"/>
                <c:pt idx="0">
                  <c:v>100</c:v>
                </c:pt>
                <c:pt idx="1">
                  <c:v>86</c:v>
                </c:pt>
                <c:pt idx="2">
                  <c:v>43</c:v>
                </c:pt>
                <c:pt idx="3">
                  <c:v>35</c:v>
                </c:pt>
                <c:pt idx="4">
                  <c:v>24</c:v>
                </c:pt>
                <c:pt idx="5">
                  <c:v>24</c:v>
                </c:pt>
                <c:pt idx="6">
                  <c:v>20</c:v>
                </c:pt>
                <c:pt idx="7">
                  <c:v>20</c:v>
                </c:pt>
                <c:pt idx="8">
                  <c:v>18</c:v>
                </c:pt>
                <c:pt idx="9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6-459B-A72E-EFF8446CDC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0587320"/>
        <c:axId val="460583400"/>
      </c:barChart>
      <c:catAx>
        <c:axId val="460587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0583400"/>
        <c:crosses val="autoZero"/>
        <c:auto val="1"/>
        <c:lblAlgn val="ctr"/>
        <c:lblOffset val="100"/>
        <c:noMultiLvlLbl val="0"/>
      </c:catAx>
      <c:valAx>
        <c:axId val="46058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0587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Temas</a:t>
            </a:r>
            <a:r>
              <a:rPr lang="pt-BR" baseline="0"/>
              <a:t> trabalhados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2.9301272708026283E-2"/>
          <c:y val="0.2970002249718785"/>
          <c:w val="0.94794795169735113"/>
          <c:h val="0.316291563554555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Sheet4!$A$1:$A$16</c:f>
              <c:strCache>
                <c:ptCount val="16"/>
                <c:pt idx="0">
                  <c:v>Memória</c:v>
                </c:pt>
                <c:pt idx="1">
                  <c:v>Post expectativa da turne</c:v>
                </c:pt>
                <c:pt idx="2">
                  <c:v>Carreira Solo</c:v>
                </c:pt>
                <c:pt idx="3">
                  <c:v>Amizade</c:v>
                </c:pt>
                <c:pt idx="4">
                  <c:v>Expectativa</c:v>
                </c:pt>
                <c:pt idx="5">
                  <c:v>Turnê</c:v>
                </c:pt>
                <c:pt idx="6">
                  <c:v>Atividades </c:v>
                </c:pt>
                <c:pt idx="7">
                  <c:v>Institucional</c:v>
                </c:pt>
                <c:pt idx="8">
                  <c:v>Informativo</c:v>
                </c:pt>
                <c:pt idx="9">
                  <c:v>Ensaio</c:v>
                </c:pt>
                <c:pt idx="10">
                  <c:v>Coletiva</c:v>
                </c:pt>
                <c:pt idx="11">
                  <c:v>Fotos de Família</c:v>
                </c:pt>
                <c:pt idx="12">
                  <c:v>Pedido de música</c:v>
                </c:pt>
                <c:pt idx="13">
                  <c:v>Programas de tv</c:v>
                </c:pt>
                <c:pt idx="14">
                  <c:v>Entrevista</c:v>
                </c:pt>
                <c:pt idx="15">
                  <c:v>Show</c:v>
                </c:pt>
              </c:strCache>
            </c:strRef>
          </c:cat>
          <c:val>
            <c:numRef>
              <c:f>Sheet4!$B$1:$B$16</c:f>
              <c:numCache>
                <c:formatCode>General</c:formatCode>
                <c:ptCount val="16"/>
                <c:pt idx="0">
                  <c:v>27</c:v>
                </c:pt>
                <c:pt idx="1">
                  <c:v>7</c:v>
                </c:pt>
                <c:pt idx="2">
                  <c:v>12</c:v>
                </c:pt>
                <c:pt idx="3">
                  <c:v>8</c:v>
                </c:pt>
                <c:pt idx="4">
                  <c:v>15</c:v>
                </c:pt>
                <c:pt idx="5">
                  <c:v>15</c:v>
                </c:pt>
                <c:pt idx="6">
                  <c:v>4</c:v>
                </c:pt>
                <c:pt idx="7">
                  <c:v>4</c:v>
                </c:pt>
                <c:pt idx="8">
                  <c:v>35</c:v>
                </c:pt>
                <c:pt idx="9">
                  <c:v>5</c:v>
                </c:pt>
                <c:pt idx="10">
                  <c:v>2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7854664"/>
        <c:axId val="387857016"/>
      </c:barChart>
      <c:catAx>
        <c:axId val="38785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7857016"/>
        <c:crosses val="autoZero"/>
        <c:auto val="1"/>
        <c:lblAlgn val="ctr"/>
        <c:lblOffset val="100"/>
        <c:noMultiLvlLbl val="0"/>
      </c:catAx>
      <c:valAx>
        <c:axId val="387857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7854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8A9C-87CE-4DF6-B391-98F0F96F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4428</Words>
  <Characters>23913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RIVELLI Nicholas (MTB-BR)</cp:lastModifiedBy>
  <cp:revision>6</cp:revision>
  <dcterms:created xsi:type="dcterms:W3CDTF">2019-09-22T17:53:00Z</dcterms:created>
  <dcterms:modified xsi:type="dcterms:W3CDTF">2019-09-22T19:56:00Z</dcterms:modified>
</cp:coreProperties>
</file>