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46585" w14:textId="77777777" w:rsidR="00812800" w:rsidRDefault="00812800" w:rsidP="00527289">
      <w:pPr>
        <w:spacing w:line="360" w:lineRule="auto"/>
        <w:contextualSpacing/>
        <w:jc w:val="both"/>
        <w:rPr>
          <w:color w:val="auto"/>
        </w:rPr>
      </w:pPr>
      <w:bookmarkStart w:id="0" w:name="_GoBack"/>
      <w:bookmarkEnd w:id="0"/>
    </w:p>
    <w:p w14:paraId="3122DC08" w14:textId="0F86A440" w:rsidR="00BC246C" w:rsidRPr="00BC246C" w:rsidRDefault="00D66369" w:rsidP="00BC246C">
      <w:pPr>
        <w:spacing w:line="356" w:lineRule="auto"/>
        <w:ind w:left="554" w:hanging="122"/>
        <w:jc w:val="center"/>
      </w:pPr>
      <w:r w:rsidRPr="002A7BC7">
        <w:rPr>
          <w:b/>
        </w:rPr>
        <w:t>A EFETIVAÇÃO DO SISTEMA EDUCACIONAL INCLUSIVO PELA VIA JUDICIAL</w:t>
      </w:r>
    </w:p>
    <w:p w14:paraId="41F3025D" w14:textId="301A326C" w:rsidR="00C018D9" w:rsidRPr="00BC246C" w:rsidRDefault="00C018D9" w:rsidP="00BC246C">
      <w:pPr>
        <w:tabs>
          <w:tab w:val="left" w:pos="3493"/>
        </w:tabs>
        <w:suppressAutoHyphens/>
        <w:spacing w:line="360" w:lineRule="auto"/>
        <w:jc w:val="center"/>
        <w:rPr>
          <w:b/>
        </w:rPr>
      </w:pPr>
    </w:p>
    <w:p w14:paraId="22AE8DF7" w14:textId="27CC5329" w:rsidR="00C018D9" w:rsidRPr="00C018D9" w:rsidRDefault="00D66369" w:rsidP="00C018D9">
      <w:pPr>
        <w:jc w:val="right"/>
        <w:rPr>
          <w:color w:val="auto"/>
        </w:rPr>
      </w:pPr>
      <w:r w:rsidRPr="00DA44B8">
        <w:t>Jorge Luís Ribeiro Filho</w:t>
      </w:r>
    </w:p>
    <w:p w14:paraId="1D8910F4" w14:textId="07C11E8D" w:rsid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Thelma Helena Costa Chahini</w:t>
      </w:r>
    </w:p>
    <w:p w14:paraId="16BDC69D" w14:textId="77777777" w:rsidR="00534452" w:rsidRPr="00C018D9" w:rsidRDefault="00534452" w:rsidP="00C018D9">
      <w:pPr>
        <w:jc w:val="right"/>
        <w:rPr>
          <w:color w:val="auto"/>
        </w:rPr>
      </w:pPr>
    </w:p>
    <w:p w14:paraId="2E5C1A69" w14:textId="77777777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Eixo 1 – Arte, tecnologia e Educação</w:t>
      </w:r>
    </w:p>
    <w:p w14:paraId="1E6E09B6" w14:textId="2D194DA3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 xml:space="preserve">Orientadora: </w:t>
      </w:r>
      <w:r w:rsidR="00552D4A">
        <w:rPr>
          <w:color w:val="auto"/>
        </w:rPr>
        <w:t xml:space="preserve">Drª </w:t>
      </w:r>
      <w:r w:rsidRPr="00C018D9">
        <w:rPr>
          <w:color w:val="auto"/>
        </w:rPr>
        <w:t>Thelma Helena Costa Chahini</w:t>
      </w:r>
    </w:p>
    <w:p w14:paraId="7E773D3E" w14:textId="77777777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Universidade Federal do Maranhão</w:t>
      </w:r>
    </w:p>
    <w:p w14:paraId="2CB2AF30" w14:textId="0A547640" w:rsidR="00BC246C" w:rsidRPr="00D66369" w:rsidRDefault="004A20ED" w:rsidP="00BC246C">
      <w:pPr>
        <w:jc w:val="right"/>
        <w:rPr>
          <w:color w:val="000000"/>
        </w:rPr>
      </w:pPr>
      <w:r w:rsidRPr="00552D4A">
        <w:rPr>
          <w:color w:val="auto"/>
        </w:rPr>
        <w:t>thelmachahini@hotmail.com</w:t>
      </w:r>
      <w:r>
        <w:rPr>
          <w:color w:val="auto"/>
        </w:rPr>
        <w:t>;</w:t>
      </w:r>
      <w:r w:rsidRPr="00BC246C">
        <w:rPr>
          <w:color w:val="auto"/>
        </w:rPr>
        <w:t xml:space="preserve"> </w:t>
      </w:r>
      <w:r w:rsidR="00D66369" w:rsidRPr="00D66369">
        <w:rPr>
          <w:color w:val="000000"/>
        </w:rPr>
        <w:t>ribeirofilhojl@gmail.com</w:t>
      </w:r>
    </w:p>
    <w:p w14:paraId="7E058CBD" w14:textId="397FAA86" w:rsidR="00BC246C" w:rsidRPr="00BC246C" w:rsidRDefault="00BC246C" w:rsidP="00BC246C">
      <w:pPr>
        <w:pStyle w:val="Ttulo1"/>
        <w:ind w:left="0" w:firstLine="0"/>
        <w:jc w:val="center"/>
        <w:rPr>
          <w:szCs w:val="24"/>
        </w:rPr>
      </w:pPr>
    </w:p>
    <w:p w14:paraId="36877582" w14:textId="38830EEE" w:rsidR="009E513C" w:rsidRPr="00D66369" w:rsidRDefault="009E513C" w:rsidP="000A5309">
      <w:pPr>
        <w:ind w:firstLine="851"/>
        <w:contextualSpacing/>
        <w:jc w:val="both"/>
        <w:rPr>
          <w:rFonts w:eastAsia="Times-Roman"/>
        </w:rPr>
      </w:pPr>
      <w:r w:rsidRPr="00832A89">
        <w:t xml:space="preserve">De maneira específica, o Estatuto da Pessoa com Deficiência, Lei nº 13.146/2015, dedica diversas disposições normativas para a efetivação do direito à educação, plena e inclusiva, o que permite a conclusão segundo a qual o legislador brasileiro, com esteio na própria Constituição Federal vigente, determinou o </w:t>
      </w:r>
      <w:r w:rsidRPr="00832A89">
        <w:rPr>
          <w:color w:val="000000"/>
        </w:rPr>
        <w:t>aprimoramento dos sistemas educacionais, visando à garantia de condições de acesso, permanência, participação e aprendizagem, por meio da oferta de serviços e de recursos de acessibilidade que eliminem as barreiras e promovam a inclusão plena do aluno com qualquer tipo de deficiência.</w:t>
      </w:r>
      <w:r>
        <w:rPr>
          <w:color w:val="000000"/>
        </w:rPr>
        <w:t xml:space="preserve"> </w:t>
      </w:r>
      <w:r w:rsidR="000A5309">
        <w:t xml:space="preserve">Nesse sentido, </w:t>
      </w:r>
      <w:r w:rsidR="00D66369">
        <w:t>analisou</w:t>
      </w:r>
      <w:r>
        <w:t xml:space="preserve"> </w:t>
      </w:r>
      <w:r w:rsidRPr="00832A89">
        <w:t xml:space="preserve">como </w:t>
      </w:r>
      <w:r>
        <w:t xml:space="preserve">o </w:t>
      </w:r>
      <w:r w:rsidRPr="00832A89">
        <w:t>Poder J</w:t>
      </w:r>
      <w:r>
        <w:t>udiciário, por meio</w:t>
      </w:r>
      <w:r w:rsidRPr="00832A89">
        <w:t xml:space="preserve"> do Tribunal de Justiça do </w:t>
      </w:r>
      <w:r>
        <w:t xml:space="preserve">Estado do </w:t>
      </w:r>
      <w:r w:rsidRPr="00832A89">
        <w:t xml:space="preserve">Maranhão, tem atuado no sentido de assegurar um sistema educacional inclusivo, em todos os níveis e modalidades, para a pessoa com deficiência, </w:t>
      </w:r>
      <w:r>
        <w:t>levando-se em consideração que a referida Corte de Justiça se depara, rotineiramente, com</w:t>
      </w:r>
      <w:r w:rsidRPr="00832A89">
        <w:t xml:space="preserve"> </w:t>
      </w:r>
      <w:r>
        <w:t>processos judicias</w:t>
      </w:r>
      <w:r w:rsidRPr="00832A89">
        <w:t xml:space="preserve">, </w:t>
      </w:r>
      <w:r>
        <w:t>movidos</w:t>
      </w:r>
      <w:r w:rsidRPr="00832A89">
        <w:t xml:space="preserve"> por i</w:t>
      </w:r>
      <w:r>
        <w:t>nstituições privadas de ensino, propenso</w:t>
      </w:r>
      <w:r w:rsidRPr="00832A89">
        <w:t xml:space="preserve">s a </w:t>
      </w:r>
      <w:r>
        <w:t>questionar</w:t>
      </w:r>
      <w:r w:rsidRPr="00832A89">
        <w:t xml:space="preserve"> a plenitude do sistema educacional inclusivo.</w:t>
      </w:r>
      <w:r w:rsidR="00D66369">
        <w:t xml:space="preserve"> Desenvolveu-se</w:t>
      </w:r>
      <w:r>
        <w:t xml:space="preserve"> uma pesquisa bibliográfica, descritiva. Os dados foram coletados em Leis, documentos e artigos científicos relacionados com o tema em questão. </w:t>
      </w:r>
      <w:r w:rsidR="000A5309">
        <w:rPr>
          <w:rFonts w:eastAsia="Times-Roman"/>
        </w:rPr>
        <w:t xml:space="preserve">Os resultados apontam que </w:t>
      </w:r>
      <w:r>
        <w:rPr>
          <w:rFonts w:eastAsia="Times-Roman"/>
        </w:rPr>
        <w:t>o Poder Judiciário, por meio do Tribunal de Justiça do Estado do Maranhão, apresentando</w:t>
      </w:r>
      <w:r w:rsidRPr="00A22EB6">
        <w:rPr>
          <w:rFonts w:eastAsia="Times-Roman"/>
        </w:rPr>
        <w:t xml:space="preserve"> fundamentação jurídica adequada, </w:t>
      </w:r>
      <w:r>
        <w:rPr>
          <w:rFonts w:eastAsia="Times-Roman"/>
        </w:rPr>
        <w:t xml:space="preserve">atuação satisfatoriamente no sentido de garantir a vigência das normas contidas no Estatuto da Pessoa com Deficiência, notadamente aquela proibitiva da </w:t>
      </w:r>
      <w:r w:rsidRPr="00C740C0">
        <w:rPr>
          <w:color w:val="000000"/>
        </w:rPr>
        <w:t>cobrança de valores adicionais</w:t>
      </w:r>
      <w:r>
        <w:rPr>
          <w:color w:val="000000"/>
        </w:rPr>
        <w:t>, por parte das instituições de ensino particulares, por ser o aluno matriculado pessoa com deficiência.</w:t>
      </w:r>
      <w:r w:rsidR="00D66369">
        <w:rPr>
          <w:rFonts w:eastAsia="Times-Roman"/>
        </w:rPr>
        <w:t xml:space="preserve"> </w:t>
      </w:r>
      <w:r w:rsidRPr="00A22EB6">
        <w:rPr>
          <w:rFonts w:eastAsia="Times-Roman"/>
        </w:rPr>
        <w:t xml:space="preserve">Sabe-se, entretanto, que a efetivação de direitos fundamentais pela via processual depende de esforços concentrados não só do </w:t>
      </w:r>
      <w:r>
        <w:rPr>
          <w:rFonts w:eastAsia="Times-Roman"/>
        </w:rPr>
        <w:t xml:space="preserve">Poder Judiciário, </w:t>
      </w:r>
      <w:r w:rsidRPr="00A22EB6">
        <w:rPr>
          <w:rFonts w:eastAsia="Times-Roman"/>
        </w:rPr>
        <w:t xml:space="preserve">mas também dos outros componentes do Sistema de Justiça Estadual, a saber, o </w:t>
      </w:r>
      <w:r>
        <w:rPr>
          <w:rFonts w:eastAsia="Times-Roman"/>
        </w:rPr>
        <w:t xml:space="preserve">Ministério Público, </w:t>
      </w:r>
      <w:r w:rsidRPr="00A22EB6">
        <w:rPr>
          <w:rFonts w:eastAsia="Times-Roman"/>
        </w:rPr>
        <w:t>as Procuradorias do Estado do Maranhão e do Muni</w:t>
      </w:r>
      <w:r>
        <w:rPr>
          <w:rFonts w:eastAsia="Times-Roman"/>
        </w:rPr>
        <w:t>cípio de São Luís, da OAB, da Defensoria Pública, etc.</w:t>
      </w:r>
      <w:r w:rsidR="00D66369">
        <w:rPr>
          <w:rFonts w:eastAsia="Times-Roman"/>
        </w:rPr>
        <w:t xml:space="preserve"> </w:t>
      </w:r>
      <w:r>
        <w:rPr>
          <w:rFonts w:eastAsia="Times-Roman"/>
        </w:rPr>
        <w:t xml:space="preserve">Por fim, indica-se, através da pesquisa em tela, que, não obstante </w:t>
      </w:r>
      <w:r>
        <w:t>os dados preliminares indicativos do</w:t>
      </w:r>
      <w:r w:rsidRPr="00C740C0">
        <w:t xml:space="preserve"> posicionamento do Tribunal de Justiça do Estado do Maranhão </w:t>
      </w:r>
      <w:r>
        <w:t>revelarem comportamento institucional</w:t>
      </w:r>
      <w:r w:rsidRPr="00C740C0">
        <w:t xml:space="preserve"> consentâneo com os princípios e diretrizes gerais da Lei Brasileira de Inclusão</w:t>
      </w:r>
      <w:r>
        <w:t xml:space="preserve">, </w:t>
      </w:r>
      <w:r w:rsidRPr="00A22EB6">
        <w:rPr>
          <w:rFonts w:eastAsia="Times-Roman"/>
        </w:rPr>
        <w:t xml:space="preserve">algumas ações </w:t>
      </w:r>
      <w:r>
        <w:rPr>
          <w:rFonts w:eastAsia="Times-Roman"/>
        </w:rPr>
        <w:t xml:space="preserve">judiciais intentas no interesse de pessoas com deficiência, </w:t>
      </w:r>
      <w:r w:rsidRPr="00A22EB6">
        <w:rPr>
          <w:rFonts w:eastAsia="Times-Roman"/>
        </w:rPr>
        <w:t xml:space="preserve">demoraram a ser julgadas, o que pode gerar </w:t>
      </w:r>
      <w:r>
        <w:rPr>
          <w:rFonts w:eastAsia="Times-Roman"/>
        </w:rPr>
        <w:t xml:space="preserve">perpetuação da violação de tais direitos e garantias, em total prejuízo dos mais interessados, quais sejam, </w:t>
      </w:r>
      <w:r w:rsidRPr="00832A89">
        <w:t>cidadãos acometidos por impedimentos de longo prazo, de natureza física, mental, intelectual ou sensorial.</w:t>
      </w:r>
    </w:p>
    <w:p w14:paraId="1747E650" w14:textId="54C1710A" w:rsidR="00BC246C" w:rsidRPr="00BC246C" w:rsidRDefault="00BC246C" w:rsidP="00BC246C">
      <w:pPr>
        <w:spacing w:line="259" w:lineRule="auto"/>
        <w:jc w:val="both"/>
      </w:pPr>
    </w:p>
    <w:p w14:paraId="3C5B425C" w14:textId="40D98D19" w:rsidR="00BC246C" w:rsidRPr="00BC246C" w:rsidRDefault="00D66369" w:rsidP="00C53AF4">
      <w:pPr>
        <w:jc w:val="both"/>
      </w:pPr>
      <w:r>
        <w:t xml:space="preserve">Palavras-chave: </w:t>
      </w:r>
      <w:r w:rsidRPr="00832A89">
        <w:t xml:space="preserve">Direito à Educação. </w:t>
      </w:r>
      <w:r>
        <w:t>Poder Judiciário. Isonomia.</w:t>
      </w:r>
    </w:p>
    <w:p w14:paraId="51357926" w14:textId="3F46B459" w:rsidR="00F13B39" w:rsidRPr="00C018D9" w:rsidRDefault="00BC246C" w:rsidP="00C53AF4">
      <w:pPr>
        <w:spacing w:after="112" w:line="259" w:lineRule="auto"/>
      </w:pPr>
      <w:r>
        <w:t xml:space="preserve"> </w:t>
      </w:r>
    </w:p>
    <w:sectPr w:rsidR="00F13B39" w:rsidRPr="00C01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B784" w14:textId="77777777" w:rsidR="009E513C" w:rsidRDefault="009E513C" w:rsidP="009E513C">
      <w:r>
        <w:separator/>
      </w:r>
    </w:p>
  </w:endnote>
  <w:endnote w:type="continuationSeparator" w:id="0">
    <w:p w14:paraId="39505DE8" w14:textId="77777777" w:rsidR="009E513C" w:rsidRDefault="009E513C" w:rsidP="009E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763AF" w14:textId="77777777" w:rsidR="009E513C" w:rsidRDefault="009E513C" w:rsidP="009E513C">
      <w:r>
        <w:separator/>
      </w:r>
    </w:p>
  </w:footnote>
  <w:footnote w:type="continuationSeparator" w:id="0">
    <w:p w14:paraId="7A3CD8E7" w14:textId="77777777" w:rsidR="009E513C" w:rsidRDefault="009E513C" w:rsidP="009E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9"/>
    <w:rsid w:val="000151D4"/>
    <w:rsid w:val="000914B1"/>
    <w:rsid w:val="000A5309"/>
    <w:rsid w:val="000A7E1D"/>
    <w:rsid w:val="000C651F"/>
    <w:rsid w:val="001E08AF"/>
    <w:rsid w:val="00290173"/>
    <w:rsid w:val="002D2FFD"/>
    <w:rsid w:val="00405D7B"/>
    <w:rsid w:val="004A20ED"/>
    <w:rsid w:val="004B1341"/>
    <w:rsid w:val="00527289"/>
    <w:rsid w:val="00534452"/>
    <w:rsid w:val="00552D4A"/>
    <w:rsid w:val="005C2942"/>
    <w:rsid w:val="006259ED"/>
    <w:rsid w:val="00637516"/>
    <w:rsid w:val="006E2688"/>
    <w:rsid w:val="0070725E"/>
    <w:rsid w:val="007A7E13"/>
    <w:rsid w:val="007C190A"/>
    <w:rsid w:val="00803DC8"/>
    <w:rsid w:val="00812800"/>
    <w:rsid w:val="00946FA7"/>
    <w:rsid w:val="009E513C"/>
    <w:rsid w:val="00A11CC3"/>
    <w:rsid w:val="00AE2BAB"/>
    <w:rsid w:val="00AE6605"/>
    <w:rsid w:val="00B7025D"/>
    <w:rsid w:val="00B74D10"/>
    <w:rsid w:val="00BC246C"/>
    <w:rsid w:val="00BE7EEF"/>
    <w:rsid w:val="00C018D9"/>
    <w:rsid w:val="00C22B20"/>
    <w:rsid w:val="00C53AF4"/>
    <w:rsid w:val="00C55CAD"/>
    <w:rsid w:val="00C87C3D"/>
    <w:rsid w:val="00CB2940"/>
    <w:rsid w:val="00CF354D"/>
    <w:rsid w:val="00D66369"/>
    <w:rsid w:val="00D73657"/>
    <w:rsid w:val="00D9083A"/>
    <w:rsid w:val="00E55335"/>
    <w:rsid w:val="00E55F6B"/>
    <w:rsid w:val="00E6360B"/>
    <w:rsid w:val="00F13B39"/>
    <w:rsid w:val="00F37B42"/>
    <w:rsid w:val="00F62C27"/>
    <w:rsid w:val="00F9406E"/>
    <w:rsid w:val="00FB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D887"/>
  <w15:chartTrackingRefBased/>
  <w15:docId w15:val="{A42B651B-07ED-4024-B37D-279E3C7B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728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BC246C"/>
    <w:pPr>
      <w:keepNext/>
      <w:keepLines/>
      <w:spacing w:after="123" w:line="25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18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18D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11CC3"/>
    <w:pPr>
      <w:spacing w:before="100" w:beforeAutospacing="1" w:after="100" w:afterAutospacing="1"/>
    </w:pPr>
    <w:rPr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BC246C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513C"/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E513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9E51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Helena Costa Chahini</dc:creator>
  <cp:keywords/>
  <dc:description/>
  <cp:lastModifiedBy>Thelma Helena Costa Chahini</cp:lastModifiedBy>
  <cp:revision>2</cp:revision>
  <dcterms:created xsi:type="dcterms:W3CDTF">2017-08-09T19:37:00Z</dcterms:created>
  <dcterms:modified xsi:type="dcterms:W3CDTF">2017-08-09T19:37:00Z</dcterms:modified>
</cp:coreProperties>
</file>