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FDAF4" w14:textId="77777777" w:rsidR="00774287" w:rsidRPr="00747E4F" w:rsidRDefault="00774287" w:rsidP="00F41F3B">
      <w:pPr>
        <w:spacing w:line="360" w:lineRule="auto"/>
        <w:rPr>
          <w:b/>
          <w:bCs/>
          <w:sz w:val="24"/>
          <w:szCs w:val="24"/>
        </w:rPr>
      </w:pPr>
    </w:p>
    <w:p w14:paraId="446ECC7F" w14:textId="7059D09D" w:rsidR="00774287" w:rsidRPr="00747E4F" w:rsidRDefault="00D67AB5" w:rsidP="00D67AB5">
      <w:pPr>
        <w:tabs>
          <w:tab w:val="left" w:pos="1540"/>
        </w:tabs>
        <w:spacing w:line="360" w:lineRule="auto"/>
        <w:ind w:left="-360"/>
        <w:jc w:val="center"/>
        <w:rPr>
          <w:b/>
          <w:bCs/>
          <w:sz w:val="24"/>
          <w:szCs w:val="24"/>
        </w:rPr>
      </w:pPr>
      <w:r w:rsidRPr="00747E4F">
        <w:rPr>
          <w:b/>
          <w:bCs/>
          <w:sz w:val="24"/>
          <w:szCs w:val="24"/>
        </w:rPr>
        <w:t>A Persistência da Violência Doméstica na Sociedade Brasileira</w:t>
      </w:r>
      <w:r w:rsidRPr="00747E4F">
        <w:rPr>
          <w:b/>
          <w:bCs/>
          <w:sz w:val="24"/>
          <w:szCs w:val="24"/>
        </w:rPr>
        <w:br/>
      </w:r>
    </w:p>
    <w:p w14:paraId="523AA8D4" w14:textId="5C5AAE39" w:rsidR="00F41F3B" w:rsidRPr="00747E4F" w:rsidRDefault="00F41F3B" w:rsidP="0009211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747E4F">
        <w:rPr>
          <w:sz w:val="24"/>
          <w:szCs w:val="24"/>
        </w:rPr>
        <w:t>Maria Beatriz Mendonça Cavalcante</w:t>
      </w:r>
      <w:r w:rsidR="002D7662" w:rsidRPr="00747E4F">
        <w:rPr>
          <w:sz w:val="24"/>
          <w:szCs w:val="24"/>
        </w:rPr>
        <w:t>¹</w:t>
      </w:r>
      <w:r w:rsidRPr="00747E4F">
        <w:rPr>
          <w:sz w:val="24"/>
          <w:szCs w:val="24"/>
        </w:rPr>
        <w:t xml:space="preserve"> </w:t>
      </w:r>
    </w:p>
    <w:p w14:paraId="51F819B1" w14:textId="1DDAADCE" w:rsidR="00F41F3B" w:rsidRPr="00747E4F" w:rsidRDefault="00F41F3B" w:rsidP="0009211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747E4F">
        <w:rPr>
          <w:sz w:val="24"/>
          <w:szCs w:val="24"/>
        </w:rPr>
        <w:t>Shirley de Moraes Gomes</w:t>
      </w:r>
      <w:r w:rsidR="002D7662" w:rsidRPr="00747E4F">
        <w:rPr>
          <w:sz w:val="24"/>
          <w:szCs w:val="24"/>
        </w:rPr>
        <w:t>²</w:t>
      </w:r>
    </w:p>
    <w:p w14:paraId="00649AC9" w14:textId="694A7D4B" w:rsidR="00F41F3B" w:rsidRPr="00747E4F" w:rsidRDefault="00F41F3B" w:rsidP="0009211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747E4F">
        <w:rPr>
          <w:sz w:val="24"/>
          <w:szCs w:val="24"/>
        </w:rPr>
        <w:t xml:space="preserve"> Thyago de Araújo Morais</w:t>
      </w:r>
      <w:r w:rsidR="002D7662" w:rsidRPr="00747E4F">
        <w:rPr>
          <w:sz w:val="24"/>
          <w:szCs w:val="24"/>
        </w:rPr>
        <w:t>³</w:t>
      </w:r>
    </w:p>
    <w:p w14:paraId="19E035DE" w14:textId="260D9FB1" w:rsidR="0009211A" w:rsidRPr="00747E4F" w:rsidRDefault="00F41F3B" w:rsidP="0009211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747E4F">
        <w:rPr>
          <w:sz w:val="24"/>
          <w:szCs w:val="24"/>
        </w:rPr>
        <w:t xml:space="preserve"> </w:t>
      </w:r>
      <w:r w:rsidRPr="00747E4F">
        <w:rPr>
          <w:sz w:val="24"/>
          <w:szCs w:val="24"/>
          <w:shd w:val="clear" w:color="auto" w:fill="FFFFFF"/>
        </w:rPr>
        <w:t>Guilherme Antônio Lopes de Oliveira</w:t>
      </w:r>
      <w:r w:rsidR="002D7662" w:rsidRPr="00747E4F">
        <w:rPr>
          <w:sz w:val="24"/>
          <w:szCs w:val="24"/>
        </w:rPr>
        <w:t>⁴</w:t>
      </w:r>
    </w:p>
    <w:p w14:paraId="212DB48C" w14:textId="77777777" w:rsidR="001602F6" w:rsidRPr="00747E4F" w:rsidRDefault="001602F6" w:rsidP="002312DD">
      <w:pPr>
        <w:tabs>
          <w:tab w:val="left" w:pos="2060"/>
          <w:tab w:val="left" w:pos="7240"/>
        </w:tabs>
        <w:spacing w:line="360" w:lineRule="auto"/>
        <w:ind w:left="-360"/>
        <w:jc w:val="both"/>
        <w:rPr>
          <w:sz w:val="24"/>
          <w:szCs w:val="24"/>
        </w:rPr>
      </w:pPr>
    </w:p>
    <w:p w14:paraId="5D545012" w14:textId="77777777" w:rsidR="00774287" w:rsidRPr="00747E4F" w:rsidRDefault="005A37B3" w:rsidP="00747E4F">
      <w:pPr>
        <w:spacing w:line="360" w:lineRule="auto"/>
        <w:jc w:val="both"/>
        <w:rPr>
          <w:sz w:val="24"/>
          <w:szCs w:val="24"/>
        </w:rPr>
      </w:pPr>
      <w:r w:rsidRPr="00747E4F">
        <w:rPr>
          <w:b/>
          <w:bCs/>
          <w:sz w:val="24"/>
          <w:szCs w:val="24"/>
        </w:rPr>
        <w:t>RESUMO</w:t>
      </w:r>
    </w:p>
    <w:p w14:paraId="09928068" w14:textId="5458ACDA" w:rsidR="002A60CD" w:rsidRPr="00747E4F" w:rsidRDefault="002A60CD" w:rsidP="00747E4F">
      <w:pPr>
        <w:spacing w:line="360" w:lineRule="auto"/>
        <w:jc w:val="both"/>
        <w:rPr>
          <w:sz w:val="24"/>
          <w:szCs w:val="24"/>
        </w:rPr>
      </w:pPr>
      <w:r w:rsidRPr="00747E4F">
        <w:rPr>
          <w:sz w:val="24"/>
          <w:szCs w:val="24"/>
        </w:rPr>
        <w:t>A violência doméstica e familiar contra a mulher é um problema social que ainda persiste na sociedade brasileira, relacionado às desigualdades de gênero e às relações de poder. Suas diferentes formas podem afetar a saúde, a autonomia e a vida social das vítimas. Este estudo teve como objetivo analisar os fatores que contribuem para a permanência da</w:t>
      </w:r>
      <w:r w:rsidR="0081520F" w:rsidRPr="00747E4F">
        <w:rPr>
          <w:sz w:val="24"/>
          <w:szCs w:val="24"/>
        </w:rPr>
        <w:t xml:space="preserve"> violência do lar</w:t>
      </w:r>
      <w:r w:rsidRPr="00747E4F">
        <w:rPr>
          <w:sz w:val="24"/>
          <w:szCs w:val="24"/>
        </w:rPr>
        <w:t>, considerando as dificuldades encontradas pelas mulheres para romper essas situações e a importância das redes de</w:t>
      </w:r>
      <w:r w:rsidR="00922BAD" w:rsidRPr="00747E4F">
        <w:rPr>
          <w:sz w:val="24"/>
          <w:szCs w:val="24"/>
        </w:rPr>
        <w:t xml:space="preserve"> apoio</w:t>
      </w:r>
      <w:r w:rsidRPr="00747E4F">
        <w:rPr>
          <w:sz w:val="24"/>
          <w:szCs w:val="24"/>
        </w:rPr>
        <w:t xml:space="preserve">. Trata-se de uma revisão narrativa da literatura, realizada em agosto de 2026, por meio de buscas no Google Acadêmico, considerando estudos publicados entre 2021 e 2026, nos idiomas português, inglês e espanhol. Dos </w:t>
      </w:r>
      <w:r w:rsidR="00B4741A" w:rsidRPr="00747E4F">
        <w:rPr>
          <w:sz w:val="24"/>
          <w:szCs w:val="24"/>
        </w:rPr>
        <w:t>5</w:t>
      </w:r>
      <w:r w:rsidRPr="00747E4F">
        <w:rPr>
          <w:sz w:val="24"/>
          <w:szCs w:val="24"/>
        </w:rPr>
        <w:t>.400 resultados encontrados, 10 foram selecionados para análise e, após a leitura, 5 estudos foram incluídos na revisão.</w:t>
      </w:r>
      <w:r w:rsidR="007A496E" w:rsidRPr="00747E4F">
        <w:rPr>
          <w:sz w:val="24"/>
          <w:szCs w:val="24"/>
        </w:rPr>
        <w:t xml:space="preserve"> Os estudos analisados apontaram que as desigualdades de gênero e a permanência de padrões patriarcais estão relacionadas à continuidade da violência. </w:t>
      </w:r>
      <w:r w:rsidR="0081520F" w:rsidRPr="00747E4F">
        <w:rPr>
          <w:sz w:val="24"/>
          <w:szCs w:val="24"/>
        </w:rPr>
        <w:t>F</w:t>
      </w:r>
      <w:r w:rsidR="007A496E" w:rsidRPr="00747E4F">
        <w:rPr>
          <w:sz w:val="24"/>
          <w:szCs w:val="24"/>
        </w:rPr>
        <w:t xml:space="preserve">oi identificada a dependência financeira como uma das dificuldades enfrentadas </w:t>
      </w:r>
      <w:r w:rsidR="0081520F" w:rsidRPr="00747E4F">
        <w:rPr>
          <w:sz w:val="24"/>
          <w:szCs w:val="24"/>
        </w:rPr>
        <w:t xml:space="preserve">por elas </w:t>
      </w:r>
      <w:r w:rsidR="007A496E" w:rsidRPr="00747E4F">
        <w:rPr>
          <w:sz w:val="24"/>
          <w:szCs w:val="24"/>
        </w:rPr>
        <w:t>para romper relações abusivas</w:t>
      </w:r>
      <w:r w:rsidRPr="00747E4F">
        <w:rPr>
          <w:sz w:val="24"/>
          <w:szCs w:val="24"/>
        </w:rPr>
        <w:t>.</w:t>
      </w:r>
      <w:r w:rsidR="00291796" w:rsidRPr="00747E4F">
        <w:rPr>
          <w:sz w:val="24"/>
          <w:szCs w:val="24"/>
        </w:rPr>
        <w:t xml:space="preserve"> F</w:t>
      </w:r>
      <w:r w:rsidR="00946438" w:rsidRPr="00747E4F">
        <w:rPr>
          <w:sz w:val="24"/>
          <w:szCs w:val="24"/>
        </w:rPr>
        <w:t>oram</w:t>
      </w:r>
      <w:r w:rsidRPr="00747E4F">
        <w:rPr>
          <w:sz w:val="24"/>
          <w:szCs w:val="24"/>
        </w:rPr>
        <w:t xml:space="preserve"> </w:t>
      </w:r>
      <w:r w:rsidR="00291796" w:rsidRPr="00747E4F">
        <w:rPr>
          <w:sz w:val="24"/>
          <w:szCs w:val="24"/>
        </w:rPr>
        <w:t>observado</w:t>
      </w:r>
      <w:r w:rsidRPr="00747E4F">
        <w:rPr>
          <w:sz w:val="24"/>
          <w:szCs w:val="24"/>
        </w:rPr>
        <w:t>s impactos nas dimensões física, psicológica, econômica e social. Conclui-se que o enfrentamento da violência doméstica depende de ações de prevenção, proteção e assistência, além do fortalecimento da autonomia e das redes de apoio às mulheres.</w:t>
      </w:r>
    </w:p>
    <w:p w14:paraId="509527A0" w14:textId="21351464" w:rsidR="002A60CD" w:rsidRPr="00747E4F" w:rsidRDefault="005A37B3" w:rsidP="00747E4F">
      <w:pPr>
        <w:spacing w:line="360" w:lineRule="auto"/>
        <w:jc w:val="both"/>
        <w:rPr>
          <w:sz w:val="24"/>
          <w:szCs w:val="24"/>
        </w:rPr>
      </w:pPr>
      <w:r w:rsidRPr="00747E4F">
        <w:rPr>
          <w:b/>
          <w:bCs/>
          <w:sz w:val="24"/>
          <w:szCs w:val="24"/>
        </w:rPr>
        <w:t xml:space="preserve">Palavras-chave: </w:t>
      </w:r>
      <w:r w:rsidR="00B6747D" w:rsidRPr="00747E4F">
        <w:rPr>
          <w:sz w:val="24"/>
          <w:szCs w:val="24"/>
        </w:rPr>
        <w:t>Violência; Mulher; Patriarcado; Direitos; Proteção</w:t>
      </w:r>
    </w:p>
    <w:p w14:paraId="2002D685" w14:textId="77777777" w:rsidR="00A64B82" w:rsidRPr="00747E4F" w:rsidRDefault="00A64B82" w:rsidP="002312DD">
      <w:pPr>
        <w:spacing w:line="360" w:lineRule="auto"/>
        <w:jc w:val="both"/>
        <w:rPr>
          <w:sz w:val="24"/>
          <w:szCs w:val="24"/>
        </w:rPr>
      </w:pPr>
    </w:p>
    <w:p w14:paraId="2C536D34" w14:textId="051E1093" w:rsidR="002A60CD" w:rsidRPr="00747E4F" w:rsidRDefault="002A60CD" w:rsidP="00614D3F">
      <w:pPr>
        <w:pStyle w:val="SemEspaamento"/>
      </w:pPr>
      <w:r w:rsidRPr="00747E4F">
        <w:t>_____________________________</w:t>
      </w:r>
    </w:p>
    <w:p w14:paraId="752F7434" w14:textId="77777777" w:rsidR="002D7662" w:rsidRPr="00747E4F" w:rsidRDefault="002D7662" w:rsidP="00614D3F">
      <w:pPr>
        <w:pStyle w:val="SemEspaamento"/>
      </w:pPr>
      <w:r w:rsidRPr="00747E4F">
        <w:t xml:space="preserve">¹Graduanda em Direito pelo Centro Universitário </w:t>
      </w:r>
      <w:proofErr w:type="spellStart"/>
      <w:r w:rsidRPr="00747E4F">
        <w:t>Chrisfapi</w:t>
      </w:r>
      <w:proofErr w:type="spellEnd"/>
      <w:r w:rsidRPr="00747E4F">
        <w:t xml:space="preserve"> – </w:t>
      </w:r>
      <w:hyperlink r:id="rId7" w:history="1">
        <w:r w:rsidRPr="00747E4F">
          <w:rPr>
            <w:rStyle w:val="Hyperlink"/>
            <w:color w:val="auto"/>
            <w:u w:val="none"/>
          </w:rPr>
          <w:t>beatrizmendoca562@gmail.com</w:t>
        </w:r>
      </w:hyperlink>
    </w:p>
    <w:p w14:paraId="3889F5D6" w14:textId="77777777" w:rsidR="002D7662" w:rsidRPr="00747E4F" w:rsidRDefault="002D7662" w:rsidP="00614D3F">
      <w:pPr>
        <w:pStyle w:val="SemEspaamento"/>
      </w:pPr>
      <w:r w:rsidRPr="00747E4F">
        <w:t xml:space="preserve">²Graduanda em Direito pelo Centro Universitário </w:t>
      </w:r>
      <w:proofErr w:type="spellStart"/>
      <w:r w:rsidRPr="00747E4F">
        <w:t>Chrisfapi</w:t>
      </w:r>
      <w:proofErr w:type="spellEnd"/>
      <w:r w:rsidRPr="00747E4F">
        <w:t xml:space="preserve"> – </w:t>
      </w:r>
      <w:hyperlink r:id="rId8" w:history="1">
        <w:r w:rsidRPr="00747E4F">
          <w:rPr>
            <w:rStyle w:val="Hyperlink"/>
            <w:color w:val="auto"/>
            <w:u w:val="none"/>
          </w:rPr>
          <w:t>shirleymoraes.g098@gmail.com</w:t>
        </w:r>
      </w:hyperlink>
    </w:p>
    <w:p w14:paraId="1FA8F1D4" w14:textId="77777777" w:rsidR="002D7662" w:rsidRPr="00747E4F" w:rsidRDefault="002D7662" w:rsidP="00614D3F">
      <w:pPr>
        <w:pStyle w:val="SemEspaamento"/>
      </w:pPr>
      <w:r w:rsidRPr="00747E4F">
        <w:t xml:space="preserve">³Graduando em Direito pelo Centro Universitário </w:t>
      </w:r>
      <w:proofErr w:type="spellStart"/>
      <w:r w:rsidRPr="00747E4F">
        <w:t>Chrisfapi</w:t>
      </w:r>
      <w:proofErr w:type="spellEnd"/>
      <w:r w:rsidRPr="00747E4F">
        <w:t xml:space="preserve"> – </w:t>
      </w:r>
      <w:hyperlink r:id="rId9" w:history="1">
        <w:r w:rsidRPr="00747E4F">
          <w:rPr>
            <w:rStyle w:val="Hyperlink"/>
            <w:color w:val="auto"/>
            <w:u w:val="none"/>
          </w:rPr>
          <w:t>thyagomorais.tam@gmail.com</w:t>
        </w:r>
      </w:hyperlink>
    </w:p>
    <w:p w14:paraId="2F5218C0" w14:textId="77777777" w:rsidR="002D7662" w:rsidRPr="00747E4F" w:rsidRDefault="002D7662" w:rsidP="00614D3F">
      <w:pPr>
        <w:pStyle w:val="SemEspaamento"/>
      </w:pPr>
      <w:r w:rsidRPr="00747E4F">
        <w:t xml:space="preserve">⁴Doutor em Biotecnologia (UFPI), docente do Centro Universitário </w:t>
      </w:r>
      <w:proofErr w:type="spellStart"/>
      <w:r w:rsidRPr="00747E4F">
        <w:t>Chrisfapi</w:t>
      </w:r>
      <w:proofErr w:type="spellEnd"/>
      <w:r w:rsidRPr="00747E4F">
        <w:t xml:space="preserve"> – </w:t>
      </w:r>
      <w:hyperlink r:id="rId10" w:history="1">
        <w:r w:rsidRPr="00747E4F">
          <w:rPr>
            <w:rStyle w:val="Hyperlink"/>
            <w:color w:val="auto"/>
            <w:u w:val="none"/>
          </w:rPr>
          <w:t>guilhermelopes@live.com</w:t>
        </w:r>
      </w:hyperlink>
    </w:p>
    <w:p w14:paraId="18CC34DD" w14:textId="608CCB98" w:rsidR="00774287" w:rsidRPr="00747E4F" w:rsidRDefault="00774287" w:rsidP="002312DD">
      <w:pPr>
        <w:spacing w:line="360" w:lineRule="auto"/>
        <w:jc w:val="both"/>
        <w:rPr>
          <w:sz w:val="24"/>
          <w:szCs w:val="24"/>
        </w:rPr>
      </w:pPr>
    </w:p>
    <w:p w14:paraId="08899566" w14:textId="77777777" w:rsidR="00A64B82" w:rsidRPr="00747E4F" w:rsidRDefault="00A64B82" w:rsidP="002312DD">
      <w:pPr>
        <w:spacing w:line="360" w:lineRule="auto"/>
        <w:jc w:val="both"/>
        <w:rPr>
          <w:sz w:val="24"/>
          <w:szCs w:val="24"/>
        </w:rPr>
      </w:pPr>
    </w:p>
    <w:p w14:paraId="6D14B5FC" w14:textId="77777777" w:rsidR="00774287" w:rsidRPr="00747E4F" w:rsidRDefault="005A37B3" w:rsidP="00747E4F">
      <w:pPr>
        <w:spacing w:line="360" w:lineRule="auto"/>
        <w:jc w:val="both"/>
        <w:rPr>
          <w:sz w:val="24"/>
          <w:szCs w:val="24"/>
        </w:rPr>
      </w:pPr>
      <w:bookmarkStart w:id="0" w:name="f5vk82do5j7i" w:colFirst="0" w:colLast="0"/>
      <w:bookmarkEnd w:id="0"/>
      <w:r w:rsidRPr="00747E4F">
        <w:rPr>
          <w:b/>
          <w:bCs/>
          <w:sz w:val="24"/>
          <w:szCs w:val="24"/>
        </w:rPr>
        <w:lastRenderedPageBreak/>
        <w:t>1 INTRODUÇÃO</w:t>
      </w:r>
    </w:p>
    <w:p w14:paraId="7E40F719" w14:textId="313C5330" w:rsidR="00B800A2" w:rsidRPr="00747E4F" w:rsidRDefault="00B800A2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A violência doméstica é um </w:t>
      </w:r>
      <w:r w:rsidR="007A496E" w:rsidRPr="00747E4F">
        <w:rPr>
          <w:sz w:val="24"/>
          <w:szCs w:val="24"/>
        </w:rPr>
        <w:t>problema</w:t>
      </w:r>
      <w:r w:rsidRPr="00747E4F">
        <w:rPr>
          <w:sz w:val="24"/>
          <w:szCs w:val="24"/>
        </w:rPr>
        <w:t xml:space="preserve"> social que envolve agressões e relações de poder no</w:t>
      </w:r>
      <w:r w:rsidR="007A496E" w:rsidRPr="00747E4F">
        <w:rPr>
          <w:sz w:val="24"/>
          <w:szCs w:val="24"/>
        </w:rPr>
        <w:t xml:space="preserve"> ambiente </w:t>
      </w:r>
      <w:r w:rsidRPr="00747E4F">
        <w:rPr>
          <w:sz w:val="24"/>
          <w:szCs w:val="24"/>
        </w:rPr>
        <w:t xml:space="preserve">familiar e afetivo. Essa relação é marcada pela </w:t>
      </w:r>
      <w:r w:rsidR="007A496E" w:rsidRPr="00747E4F">
        <w:rPr>
          <w:sz w:val="24"/>
          <w:szCs w:val="24"/>
        </w:rPr>
        <w:t>parte</w:t>
      </w:r>
      <w:r w:rsidRPr="00747E4F">
        <w:rPr>
          <w:sz w:val="24"/>
          <w:szCs w:val="24"/>
        </w:rPr>
        <w:t xml:space="preserve"> masculina e pela cultura machista que </w:t>
      </w:r>
      <w:r w:rsidR="007A496E" w:rsidRPr="00747E4F">
        <w:rPr>
          <w:sz w:val="24"/>
          <w:szCs w:val="24"/>
        </w:rPr>
        <w:t>associa</w:t>
      </w:r>
      <w:r w:rsidRPr="00747E4F">
        <w:rPr>
          <w:sz w:val="24"/>
          <w:szCs w:val="24"/>
        </w:rPr>
        <w:t xml:space="preserve"> força física à autoridade. A violência </w:t>
      </w:r>
      <w:r w:rsidR="007A496E" w:rsidRPr="00747E4F">
        <w:rPr>
          <w:sz w:val="24"/>
          <w:szCs w:val="24"/>
        </w:rPr>
        <w:t xml:space="preserve">não é somente </w:t>
      </w:r>
      <w:r w:rsidRPr="00747E4F">
        <w:rPr>
          <w:sz w:val="24"/>
          <w:szCs w:val="24"/>
        </w:rPr>
        <w:t>física,</w:t>
      </w:r>
      <w:r w:rsidR="007A496E" w:rsidRPr="00747E4F">
        <w:rPr>
          <w:sz w:val="24"/>
          <w:szCs w:val="24"/>
        </w:rPr>
        <w:t xml:space="preserve"> e sim </w:t>
      </w:r>
      <w:r w:rsidRPr="00747E4F">
        <w:rPr>
          <w:sz w:val="24"/>
          <w:szCs w:val="24"/>
        </w:rPr>
        <w:t xml:space="preserve">psicológica, sexual, patrimonial ou moral, afetando a integridade e a autonomia das vítimas. Embora ocorra </w:t>
      </w:r>
      <w:r w:rsidR="007A496E" w:rsidRPr="00747E4F">
        <w:rPr>
          <w:sz w:val="24"/>
          <w:szCs w:val="24"/>
        </w:rPr>
        <w:t xml:space="preserve">com maior frequência </w:t>
      </w:r>
      <w:r w:rsidRPr="00747E4F">
        <w:rPr>
          <w:sz w:val="24"/>
          <w:szCs w:val="24"/>
        </w:rPr>
        <w:t xml:space="preserve">no ambiente doméstico, não deve ser tratada como um problema exclusivamente privado. O ditado “em briga de marido e mulher ninguém mete a colher” demonstra o silêncio social diante desse problema. Segundo </w:t>
      </w:r>
      <w:proofErr w:type="spellStart"/>
      <w:r w:rsidRPr="00747E4F">
        <w:rPr>
          <w:sz w:val="24"/>
          <w:szCs w:val="24"/>
        </w:rPr>
        <w:t>Saffioti</w:t>
      </w:r>
      <w:proofErr w:type="spellEnd"/>
      <w:r w:rsidRPr="00747E4F">
        <w:rPr>
          <w:sz w:val="24"/>
          <w:szCs w:val="24"/>
        </w:rPr>
        <w:t xml:space="preserve"> (2004), a violência doméstica está relacionada às relações de dominação e exploração presentes na ordem patriarcal de gênero</w:t>
      </w:r>
      <w:r w:rsidR="00F41F3B" w:rsidRPr="00747E4F">
        <w:rPr>
          <w:sz w:val="24"/>
          <w:szCs w:val="24"/>
        </w:rPr>
        <w:t>.</w:t>
      </w:r>
    </w:p>
    <w:p w14:paraId="2AAB13A7" w14:textId="608BDD26" w:rsidR="0027609B" w:rsidRPr="00747E4F" w:rsidRDefault="00F41F3B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Historicamente, a violência doméstica esteve relacionada à organização patriarcal da sociedade, na qual o homem ocupava uma posição de superioridade em relação à mulher. Essa hierarquia estava presente no trabalho, nas ruas e, principalmente, no ambiente familiar, onde a figura masculina exercia autoridade. Durante muito tempo, as agressões eram vistas como forma </w:t>
      </w:r>
      <w:r w:rsidR="007A496E" w:rsidRPr="00747E4F">
        <w:rPr>
          <w:sz w:val="24"/>
          <w:szCs w:val="24"/>
        </w:rPr>
        <w:t>corretiva</w:t>
      </w:r>
      <w:r w:rsidRPr="00747E4F">
        <w:rPr>
          <w:sz w:val="24"/>
          <w:szCs w:val="24"/>
        </w:rPr>
        <w:t xml:space="preserve"> ou até demonstração de amor, sob a justificativa de que a </w:t>
      </w:r>
      <w:r w:rsidR="0081520F" w:rsidRPr="00747E4F">
        <w:rPr>
          <w:sz w:val="24"/>
          <w:szCs w:val="24"/>
        </w:rPr>
        <w:t xml:space="preserve">figura feminina </w:t>
      </w:r>
      <w:r w:rsidRPr="00747E4F">
        <w:rPr>
          <w:sz w:val="24"/>
          <w:szCs w:val="24"/>
        </w:rPr>
        <w:t>merecesse sofrer violência. Dessa forma, as agressões eram silenciadas e as denúncias eram pouco frequentes, pois eram consideradas normais. Essa estrutura patriarcal permaneceu durante séculos e ainda pode ser observada atualmente em famílias nas quais a mulher é submetida às vontades masculinas.</w:t>
      </w:r>
      <w:r w:rsidR="00B52501" w:rsidRPr="00747E4F">
        <w:rPr>
          <w:sz w:val="24"/>
          <w:szCs w:val="24"/>
        </w:rPr>
        <w:t xml:space="preserve"> </w:t>
      </w:r>
    </w:p>
    <w:p w14:paraId="6BD8FF0C" w14:textId="0DC3C6B7" w:rsidR="0027609B" w:rsidRPr="00747E4F" w:rsidRDefault="0027609B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No século XX, o movimento feminista ganhou força, passando a reivindicar direitos iguais, independentemente do gênero. Bandeira (2009) destaca a importância da atuação feminista no enfrentamento da violência contra as mulheres, contribuindo para que essa violência deixasse de ser vista apenas como uma questão privada e passasse a ser reconhecida como um problema social que deveria ser enfrentado pelo Estado e pela sociedade. </w:t>
      </w:r>
      <w:proofErr w:type="spellStart"/>
      <w:r w:rsidRPr="00747E4F">
        <w:rPr>
          <w:sz w:val="24"/>
          <w:szCs w:val="24"/>
        </w:rPr>
        <w:t>Saffioti</w:t>
      </w:r>
      <w:proofErr w:type="spellEnd"/>
      <w:r w:rsidRPr="00747E4F">
        <w:rPr>
          <w:sz w:val="24"/>
          <w:szCs w:val="24"/>
        </w:rPr>
        <w:t xml:space="preserve"> (2004) ressalta que as relações de submissão e a naturalização das agressões estão relacionadas à permanência de estruturas patriarcais. Nesse contexto, as mulheres começaram a questionar o porquê da submissão e da naturalização das agressões, enquanto campanhas foram criadas para incentivar as denúncias e combater o silenciamento da violência.</w:t>
      </w:r>
    </w:p>
    <w:p w14:paraId="13A77F49" w14:textId="2BF0584D" w:rsidR="00BC3E64" w:rsidRPr="00747E4F" w:rsidRDefault="00BC3E64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Atualmente, a violência doméstica é compreendida como qualquer ação ou omissão baseada no gênero que cause à mulher morte, lesão ou sofrimento físico, sexual ou psicológico, além de danos morais ou patrimoniais. Pode ocorrer no ambiente doméstico, familiar ou em </w:t>
      </w:r>
      <w:r w:rsidRPr="00747E4F">
        <w:rPr>
          <w:sz w:val="24"/>
          <w:szCs w:val="24"/>
        </w:rPr>
        <w:lastRenderedPageBreak/>
        <w:t>relações íntimas de afeto, mesmo sem convivência no mesmo espaço. Também pode se manifestar de forma física, psicológica, sexual, patrimonial ou moral. Trata-se, portanto, de uma violação dos direitos humanos e não de uma questão exclusivamente privada, conforme estabelece o artigo 5º da Lei nº 11.340, de 2006.</w:t>
      </w:r>
    </w:p>
    <w:p w14:paraId="48023C5B" w14:textId="524D81E4" w:rsidR="00C64371" w:rsidRPr="00747E4F" w:rsidRDefault="00F41F3B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Apesar dos avanços conquistados pelo movimento feminista e pela criação de leis de </w:t>
      </w:r>
      <w:r w:rsidR="00922BAD" w:rsidRPr="00747E4F">
        <w:rPr>
          <w:sz w:val="24"/>
          <w:szCs w:val="24"/>
        </w:rPr>
        <w:t>amparo</w:t>
      </w:r>
      <w:r w:rsidRPr="00747E4F">
        <w:rPr>
          <w:sz w:val="24"/>
          <w:szCs w:val="24"/>
        </w:rPr>
        <w:t>, a violência do</w:t>
      </w:r>
      <w:r w:rsidR="0081520F" w:rsidRPr="00747E4F">
        <w:rPr>
          <w:sz w:val="24"/>
          <w:szCs w:val="24"/>
        </w:rPr>
        <w:t xml:space="preserve"> lar</w:t>
      </w:r>
      <w:r w:rsidRPr="00747E4F">
        <w:rPr>
          <w:sz w:val="24"/>
          <w:szCs w:val="24"/>
        </w:rPr>
        <w:t xml:space="preserve"> continua presente na atualidade. Segundo o </w:t>
      </w:r>
      <w:proofErr w:type="spellStart"/>
      <w:r w:rsidRPr="00747E4F">
        <w:rPr>
          <w:sz w:val="24"/>
          <w:szCs w:val="24"/>
        </w:rPr>
        <w:t>DataSenado</w:t>
      </w:r>
      <w:proofErr w:type="spellEnd"/>
      <w:r w:rsidRPr="00747E4F">
        <w:rPr>
          <w:sz w:val="24"/>
          <w:szCs w:val="24"/>
        </w:rPr>
        <w:t xml:space="preserve"> (2025), 27% das brasileiras já sofreram violência doméstica ou familiar provocada por um homem ao longo da vida, enquanto 4% sofreram esse tipo de violência nos últimos 12 meses, correspondendo a aproximadamente 3,7 milhões de mulheres. Esses dados demonstram a dimensão do problema e a necessidade de fortalecer as ações de prevenção e </w:t>
      </w:r>
      <w:r w:rsidR="00922BAD" w:rsidRPr="00747E4F">
        <w:rPr>
          <w:sz w:val="24"/>
          <w:szCs w:val="24"/>
        </w:rPr>
        <w:t>acolhimento</w:t>
      </w:r>
      <w:r w:rsidRPr="00747E4F">
        <w:rPr>
          <w:sz w:val="24"/>
          <w:szCs w:val="24"/>
        </w:rPr>
        <w:t xml:space="preserve"> às vítimas</w:t>
      </w:r>
      <w:r w:rsidR="00C64371" w:rsidRPr="00747E4F">
        <w:rPr>
          <w:sz w:val="24"/>
          <w:szCs w:val="24"/>
        </w:rPr>
        <w:t>.</w:t>
      </w:r>
    </w:p>
    <w:p w14:paraId="0E6B698B" w14:textId="1C5D32AA" w:rsidR="00234806" w:rsidRPr="00747E4F" w:rsidRDefault="00C64371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Um dos fatores que contribuem para a permanência da violência doméstica é a dependência financeira, que pode dificultar a saída da vítima de uma relação abusiva. A falta de emprego e de conhecimento sobre seus próprios direitos pode fazer com que muitas mulheres permaneçam convivendo com o agressor por não possuírem condições de sustentar a si mesmas ou aos filhos. Além disso, o medo de perder a moradia e a ausência de apoio familiar podem aumentar essa dependência. </w:t>
      </w:r>
      <w:proofErr w:type="spellStart"/>
      <w:r w:rsidRPr="00747E4F">
        <w:rPr>
          <w:sz w:val="24"/>
          <w:szCs w:val="24"/>
        </w:rPr>
        <w:t>Saffioti</w:t>
      </w:r>
      <w:proofErr w:type="spellEnd"/>
      <w:r w:rsidRPr="00747E4F">
        <w:rPr>
          <w:sz w:val="24"/>
          <w:szCs w:val="24"/>
        </w:rPr>
        <w:t xml:space="preserve"> (2004) destaca que a dependência </w:t>
      </w:r>
      <w:r w:rsidR="00EE7F14" w:rsidRPr="00747E4F">
        <w:rPr>
          <w:sz w:val="24"/>
          <w:szCs w:val="24"/>
        </w:rPr>
        <w:t xml:space="preserve">financeira </w:t>
      </w:r>
      <w:r w:rsidRPr="00747E4F">
        <w:rPr>
          <w:sz w:val="24"/>
          <w:szCs w:val="24"/>
        </w:rPr>
        <w:t>pode contribuir para a permanência das mulheres em situações de violência, tornando a autonomia financeira um aspecto importante para o rompimento dessas situações.</w:t>
      </w:r>
    </w:p>
    <w:p w14:paraId="151735C8" w14:textId="74662A23" w:rsidR="00D03F85" w:rsidRPr="00747E4F" w:rsidRDefault="000B3DF6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>As consequências da violência doméstica não se limitam</w:t>
      </w:r>
      <w:r w:rsidR="00D03F85" w:rsidRPr="00747E4F">
        <w:rPr>
          <w:sz w:val="24"/>
          <w:szCs w:val="24"/>
        </w:rPr>
        <w:t xml:space="preserve"> a agressões ocorridas no momento do conflito, podendo permanecer por longos períodos na vida da vítima, contendo ameaças. </w:t>
      </w:r>
      <w:r w:rsidRPr="00747E4F">
        <w:rPr>
          <w:sz w:val="24"/>
          <w:szCs w:val="24"/>
        </w:rPr>
        <w:t>A violência</w:t>
      </w:r>
      <w:r w:rsidR="00D03F85" w:rsidRPr="00747E4F">
        <w:rPr>
          <w:sz w:val="24"/>
          <w:szCs w:val="24"/>
        </w:rPr>
        <w:t xml:space="preserve"> pode afetar sua autoestima, seus relacionamentos, amizades, sua vida profissional e sua capacidade de tomar decisões. Em situações mais graves, as agressões podem provocar lesões permanentes ou até resultar na morte da vítima. Por isso, a violência doméstica também representa um problema que gera impacto social </w:t>
      </w:r>
    </w:p>
    <w:p w14:paraId="262FF8AD" w14:textId="1BD01D81" w:rsidR="00234806" w:rsidRPr="00747E4F" w:rsidRDefault="00D03F85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Estudar </w:t>
      </w:r>
      <w:r w:rsidR="0081520F" w:rsidRPr="00747E4F">
        <w:rPr>
          <w:sz w:val="24"/>
          <w:szCs w:val="24"/>
        </w:rPr>
        <w:t xml:space="preserve">as violências que a mulher sofre </w:t>
      </w:r>
      <w:r w:rsidRPr="00747E4F">
        <w:rPr>
          <w:sz w:val="24"/>
          <w:szCs w:val="24"/>
        </w:rPr>
        <w:t>é importante para compreender os obstáculos enfrentados pelas vítimas e identificar formas mais eficazes de prevenção e</w:t>
      </w:r>
      <w:r w:rsidR="00922BAD" w:rsidRPr="00747E4F">
        <w:rPr>
          <w:sz w:val="24"/>
          <w:szCs w:val="24"/>
        </w:rPr>
        <w:t xml:space="preserve"> amparo</w:t>
      </w:r>
      <w:r w:rsidRPr="00747E4F">
        <w:rPr>
          <w:sz w:val="24"/>
          <w:szCs w:val="24"/>
        </w:rPr>
        <w:t xml:space="preserve">. </w:t>
      </w:r>
      <w:r w:rsidR="00236EDB" w:rsidRPr="00747E4F">
        <w:rPr>
          <w:sz w:val="24"/>
          <w:szCs w:val="24"/>
        </w:rPr>
        <w:t>A informação e o conhecimento podem</w:t>
      </w:r>
      <w:r w:rsidRPr="00747E4F">
        <w:rPr>
          <w:sz w:val="24"/>
          <w:szCs w:val="24"/>
        </w:rPr>
        <w:t xml:space="preserve"> contribuir para que mulheres reconheçam comportamentos abusivos e conheçam os caminhos disponíveis para buscar ajuda e sair desse ambiente. Além disso, pesquisas sobre o tema podem auxiliar na elaboração de políticas públicas e no aprimoramento dos serviços de atendimento. Assim, o conhecimento torna-se </w:t>
      </w:r>
      <w:r w:rsidRPr="00747E4F">
        <w:rPr>
          <w:sz w:val="24"/>
          <w:szCs w:val="24"/>
        </w:rPr>
        <w:lastRenderedPageBreak/>
        <w:t>uma ferramenta importante para enfrentar a violência e promover maior segurança e autonomia às vítimas.</w:t>
      </w:r>
    </w:p>
    <w:p w14:paraId="237A849E" w14:textId="77777777" w:rsidR="00234806" w:rsidRPr="00747E4F" w:rsidRDefault="00234806" w:rsidP="00747E4F">
      <w:pPr>
        <w:spacing w:line="360" w:lineRule="auto"/>
        <w:jc w:val="both"/>
        <w:rPr>
          <w:sz w:val="24"/>
          <w:szCs w:val="24"/>
        </w:rPr>
      </w:pPr>
    </w:p>
    <w:p w14:paraId="2335F0E4" w14:textId="54D8BBD5" w:rsidR="00774287" w:rsidRPr="00747E4F" w:rsidRDefault="005A37B3" w:rsidP="00747E4F">
      <w:pPr>
        <w:spacing w:line="360" w:lineRule="auto"/>
        <w:jc w:val="both"/>
        <w:rPr>
          <w:sz w:val="24"/>
          <w:szCs w:val="24"/>
        </w:rPr>
      </w:pPr>
      <w:r w:rsidRPr="00747E4F">
        <w:rPr>
          <w:b/>
          <w:bCs/>
          <w:sz w:val="24"/>
          <w:szCs w:val="24"/>
        </w:rPr>
        <w:t>2 OBJETIVO</w:t>
      </w:r>
    </w:p>
    <w:p w14:paraId="676717E5" w14:textId="19AABF03" w:rsidR="00774287" w:rsidRPr="00747E4F" w:rsidRDefault="00657D36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O estudo tem como objetivo analisar a violência doméstica e os fatores que contribuem para sua permanência na sociedade. </w:t>
      </w:r>
    </w:p>
    <w:p w14:paraId="2A6D0E7A" w14:textId="77777777" w:rsidR="00234806" w:rsidRPr="00747E4F" w:rsidRDefault="00234806" w:rsidP="00747E4F">
      <w:pPr>
        <w:spacing w:line="360" w:lineRule="auto"/>
        <w:jc w:val="both"/>
        <w:rPr>
          <w:sz w:val="24"/>
          <w:szCs w:val="24"/>
        </w:rPr>
      </w:pPr>
    </w:p>
    <w:p w14:paraId="790C8773" w14:textId="2E3E631D" w:rsidR="00774287" w:rsidRPr="00747E4F" w:rsidRDefault="005A37B3" w:rsidP="00747E4F">
      <w:pPr>
        <w:spacing w:line="360" w:lineRule="auto"/>
        <w:jc w:val="both"/>
        <w:rPr>
          <w:sz w:val="24"/>
          <w:szCs w:val="24"/>
        </w:rPr>
      </w:pPr>
      <w:r w:rsidRPr="00747E4F">
        <w:rPr>
          <w:b/>
          <w:bCs/>
          <w:sz w:val="24"/>
          <w:szCs w:val="24"/>
        </w:rPr>
        <w:t>3 MÉTODO</w:t>
      </w:r>
    </w:p>
    <w:p w14:paraId="233FF169" w14:textId="1ECA5829" w:rsidR="00D5014A" w:rsidRPr="00747E4F" w:rsidRDefault="003B76E0" w:rsidP="00747E4F">
      <w:pPr>
        <w:spacing w:line="360" w:lineRule="auto"/>
        <w:ind w:firstLine="851"/>
        <w:jc w:val="both"/>
        <w:rPr>
          <w:bCs/>
          <w:sz w:val="24"/>
          <w:szCs w:val="24"/>
        </w:rPr>
      </w:pPr>
      <w:r w:rsidRPr="00747E4F">
        <w:rPr>
          <w:sz w:val="24"/>
          <w:szCs w:val="24"/>
        </w:rPr>
        <w:t>O</w:t>
      </w:r>
      <w:r w:rsidR="00A747D4" w:rsidRPr="00747E4F">
        <w:rPr>
          <w:sz w:val="24"/>
          <w:szCs w:val="24"/>
        </w:rPr>
        <w:t xml:space="preserve"> artigo aqui apresentado</w:t>
      </w:r>
      <w:r w:rsidRPr="00747E4F">
        <w:rPr>
          <w:sz w:val="24"/>
          <w:szCs w:val="24"/>
        </w:rPr>
        <w:t xml:space="preserve"> </w:t>
      </w:r>
      <w:r w:rsidR="00120777" w:rsidRPr="00747E4F">
        <w:rPr>
          <w:sz w:val="24"/>
          <w:szCs w:val="24"/>
        </w:rPr>
        <w:t>t</w:t>
      </w:r>
      <w:r w:rsidR="003124DF" w:rsidRPr="00747E4F">
        <w:rPr>
          <w:sz w:val="24"/>
          <w:szCs w:val="24"/>
        </w:rPr>
        <w:t xml:space="preserve">rata-se de uma revisão narrativa da literatura, </w:t>
      </w:r>
      <w:r w:rsidR="003124DF" w:rsidRPr="00747E4F">
        <w:rPr>
          <w:bCs/>
          <w:sz w:val="24"/>
          <w:szCs w:val="24"/>
        </w:rPr>
        <w:t>realizada no mês de agosto de 2026. Foi consultada a base Google acadêmico, sendo incluídos os artigos completos escritos em português, inglês e espanhol compreendidos no recorte temporal de 2021 a 2026, disponíveis de forma gratuita. Os descritores utilizados, foram os seguintes termos:</w:t>
      </w:r>
      <w:r w:rsidR="00CC5DA2" w:rsidRPr="00747E4F">
        <w:rPr>
          <w:bCs/>
          <w:iCs/>
          <w:sz w:val="24"/>
          <w:szCs w:val="24"/>
        </w:rPr>
        <w:t xml:space="preserve"> </w:t>
      </w:r>
      <w:r w:rsidR="0058563A" w:rsidRPr="00747E4F">
        <w:rPr>
          <w:bCs/>
          <w:iCs/>
          <w:sz w:val="24"/>
          <w:szCs w:val="24"/>
        </w:rPr>
        <w:t>Violência contra a mulher AND</w:t>
      </w:r>
      <w:r w:rsidR="00171FD1" w:rsidRPr="00747E4F">
        <w:rPr>
          <w:bCs/>
          <w:iCs/>
          <w:sz w:val="24"/>
          <w:szCs w:val="24"/>
        </w:rPr>
        <w:t xml:space="preserve"> Patriarcado AND Consequências</w:t>
      </w:r>
      <w:r w:rsidR="003124DF" w:rsidRPr="00747E4F">
        <w:rPr>
          <w:bCs/>
          <w:sz w:val="24"/>
          <w:szCs w:val="24"/>
        </w:rPr>
        <w:t>. A seleção inicial foi feita a partir da aplicação do filtro de recorte temporal nas bases de dados. Conseguinte, foram selecionados para análise, por meio da leitura dos títulos e resumos, os artigos científicos que mencionavam</w:t>
      </w:r>
      <w:r w:rsidR="0009211A" w:rsidRPr="00747E4F">
        <w:rPr>
          <w:bCs/>
          <w:sz w:val="24"/>
          <w:szCs w:val="24"/>
        </w:rPr>
        <w:t xml:space="preserve"> sobre a temática relacionado a violência doméstica</w:t>
      </w:r>
      <w:r w:rsidR="00EF1AA8" w:rsidRPr="00747E4F">
        <w:rPr>
          <w:bCs/>
          <w:sz w:val="24"/>
          <w:szCs w:val="24"/>
        </w:rPr>
        <w:t>.</w:t>
      </w:r>
    </w:p>
    <w:p w14:paraId="53A4CFC5" w14:textId="3D7C210A" w:rsidR="00B6747D" w:rsidRPr="00747E4F" w:rsidRDefault="00B6747D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A busca inicial identificou </w:t>
      </w:r>
      <w:r w:rsidR="004939B7" w:rsidRPr="00747E4F">
        <w:rPr>
          <w:sz w:val="24"/>
          <w:szCs w:val="24"/>
        </w:rPr>
        <w:t>5</w:t>
      </w:r>
      <w:r w:rsidRPr="00747E4F">
        <w:rPr>
          <w:sz w:val="24"/>
          <w:szCs w:val="24"/>
        </w:rPr>
        <w:t>.400 resultados. Após a aplicação do filtro temporal e a análise dos títulos e resumos, foram selecionados 10 estudos considerados potencialmente pertinentes à temática. Posteriormente, os textos foram submetidos à leitura completa, considerando-se sua relação com o objetivo e o foco temático da revisão. Ao final do processo de seleção, 5</w:t>
      </w:r>
      <w:r w:rsidR="00946438" w:rsidRPr="00747E4F">
        <w:rPr>
          <w:sz w:val="24"/>
          <w:szCs w:val="24"/>
        </w:rPr>
        <w:t xml:space="preserve"> estudos</w:t>
      </w:r>
      <w:r w:rsidRPr="00747E4F">
        <w:rPr>
          <w:sz w:val="24"/>
          <w:szCs w:val="24"/>
        </w:rPr>
        <w:t xml:space="preserve"> foram incluídos na análise e compuseram a amostra final desta revisão.</w:t>
      </w:r>
    </w:p>
    <w:p w14:paraId="6762554C" w14:textId="77777777" w:rsidR="00D5014A" w:rsidRPr="00747E4F" w:rsidRDefault="00D5014A" w:rsidP="00747E4F">
      <w:pPr>
        <w:spacing w:line="360" w:lineRule="auto"/>
        <w:jc w:val="both"/>
        <w:rPr>
          <w:sz w:val="24"/>
          <w:szCs w:val="24"/>
        </w:rPr>
      </w:pPr>
    </w:p>
    <w:p w14:paraId="4AFABEEC" w14:textId="7B6B4718" w:rsidR="00A66499" w:rsidRPr="00747E4F" w:rsidRDefault="008B1C3D" w:rsidP="00B4741A">
      <w:pPr>
        <w:spacing w:line="360" w:lineRule="auto"/>
        <w:jc w:val="both"/>
        <w:rPr>
          <w:b/>
          <w:bCs/>
          <w:sz w:val="24"/>
          <w:szCs w:val="24"/>
        </w:rPr>
      </w:pPr>
      <w:r w:rsidRPr="00747E4F">
        <w:rPr>
          <w:b/>
          <w:bCs/>
          <w:sz w:val="24"/>
          <w:szCs w:val="24"/>
        </w:rPr>
        <w:t>Quadro 1 – Síntese dos resultados dos estudos analisados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994"/>
        <w:gridCol w:w="3345"/>
        <w:gridCol w:w="2722"/>
      </w:tblGrid>
      <w:tr w:rsidR="00747E4F" w:rsidRPr="00747E4F" w14:paraId="220A286F" w14:textId="77777777" w:rsidTr="00B4741A">
        <w:trPr>
          <w:jc w:val="center"/>
        </w:trPr>
        <w:tc>
          <w:tcPr>
            <w:tcW w:w="0" w:type="auto"/>
            <w:vAlign w:val="center"/>
            <w:hideMark/>
          </w:tcPr>
          <w:p w14:paraId="7A87053D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b/>
                <w:bCs/>
                <w:sz w:val="24"/>
                <w:szCs w:val="24"/>
              </w:rPr>
            </w:pPr>
            <w:r w:rsidRPr="00747E4F">
              <w:rPr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0" w:type="auto"/>
            <w:vAlign w:val="center"/>
            <w:hideMark/>
          </w:tcPr>
          <w:p w14:paraId="28E0F630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b/>
                <w:bCs/>
                <w:sz w:val="24"/>
                <w:szCs w:val="24"/>
              </w:rPr>
            </w:pPr>
            <w:r w:rsidRPr="00747E4F">
              <w:rPr>
                <w:b/>
                <w:bCs/>
                <w:sz w:val="24"/>
                <w:szCs w:val="24"/>
              </w:rPr>
              <w:t>AUTOR(ES)</w:t>
            </w:r>
          </w:p>
        </w:tc>
        <w:tc>
          <w:tcPr>
            <w:tcW w:w="0" w:type="auto"/>
            <w:vAlign w:val="center"/>
            <w:hideMark/>
          </w:tcPr>
          <w:p w14:paraId="5951612F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b/>
                <w:bCs/>
                <w:sz w:val="24"/>
                <w:szCs w:val="24"/>
              </w:rPr>
            </w:pPr>
            <w:r w:rsidRPr="00747E4F">
              <w:rPr>
                <w:b/>
                <w:bCs/>
                <w:sz w:val="24"/>
                <w:szCs w:val="24"/>
              </w:rPr>
              <w:t>DESENHO DE ESTUDO</w:t>
            </w:r>
          </w:p>
        </w:tc>
      </w:tr>
      <w:tr w:rsidR="00747E4F" w:rsidRPr="00747E4F" w14:paraId="612855D6" w14:textId="77777777" w:rsidTr="00B4741A">
        <w:trPr>
          <w:jc w:val="center"/>
        </w:trPr>
        <w:tc>
          <w:tcPr>
            <w:tcW w:w="0" w:type="auto"/>
            <w:vAlign w:val="center"/>
            <w:hideMark/>
          </w:tcPr>
          <w:p w14:paraId="7ABDF46D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>Violência contra a mulher no ambiente doméstico e a importância do acolhimento à vítima</w:t>
            </w:r>
          </w:p>
        </w:tc>
        <w:tc>
          <w:tcPr>
            <w:tcW w:w="0" w:type="auto"/>
            <w:vAlign w:val="center"/>
            <w:hideMark/>
          </w:tcPr>
          <w:p w14:paraId="6456EC16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 xml:space="preserve">Eduarda </w:t>
            </w:r>
            <w:proofErr w:type="spellStart"/>
            <w:r w:rsidRPr="00747E4F">
              <w:rPr>
                <w:sz w:val="24"/>
                <w:szCs w:val="24"/>
              </w:rPr>
              <w:t>Chableski</w:t>
            </w:r>
            <w:proofErr w:type="spellEnd"/>
            <w:r w:rsidRPr="00747E4F">
              <w:rPr>
                <w:sz w:val="24"/>
                <w:szCs w:val="24"/>
              </w:rPr>
              <w:t xml:space="preserve"> das Neves; Elizeu Luiz </w:t>
            </w:r>
            <w:proofErr w:type="spellStart"/>
            <w:r w:rsidRPr="00747E4F">
              <w:rPr>
                <w:sz w:val="24"/>
                <w:szCs w:val="24"/>
              </w:rPr>
              <w:t>Toporoski</w:t>
            </w:r>
            <w:proofErr w:type="spellEnd"/>
            <w:r w:rsidRPr="00747E4F">
              <w:rPr>
                <w:sz w:val="24"/>
                <w:szCs w:val="24"/>
              </w:rPr>
              <w:t xml:space="preserve"> (2024)</w:t>
            </w:r>
          </w:p>
        </w:tc>
        <w:tc>
          <w:tcPr>
            <w:tcW w:w="0" w:type="auto"/>
            <w:vAlign w:val="center"/>
            <w:hideMark/>
          </w:tcPr>
          <w:p w14:paraId="75ABF6CF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>Revisão narrativa da literatura; abordagem qualitativa; foco em acolhimento e políticas públicas</w:t>
            </w:r>
          </w:p>
        </w:tc>
      </w:tr>
      <w:tr w:rsidR="00747E4F" w:rsidRPr="00747E4F" w14:paraId="518C4167" w14:textId="77777777" w:rsidTr="00B4741A">
        <w:trPr>
          <w:jc w:val="center"/>
        </w:trPr>
        <w:tc>
          <w:tcPr>
            <w:tcW w:w="0" w:type="auto"/>
            <w:vAlign w:val="center"/>
            <w:hideMark/>
          </w:tcPr>
          <w:p w14:paraId="6371EFA5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lastRenderedPageBreak/>
              <w:t>Violência doméstica, feminicídio e machismo estrutural: cultura patriarcal e desafios do enfrentamento no Brasil</w:t>
            </w:r>
          </w:p>
        </w:tc>
        <w:tc>
          <w:tcPr>
            <w:tcW w:w="0" w:type="auto"/>
            <w:vAlign w:val="center"/>
            <w:hideMark/>
          </w:tcPr>
          <w:p w14:paraId="25038547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 xml:space="preserve">Leonardo Corrêa Costa; Joelson Lopes da Paixão; Elizete Santos; </w:t>
            </w:r>
            <w:proofErr w:type="spellStart"/>
            <w:r w:rsidRPr="00747E4F">
              <w:rPr>
                <w:sz w:val="24"/>
                <w:szCs w:val="24"/>
              </w:rPr>
              <w:t>Jamila</w:t>
            </w:r>
            <w:proofErr w:type="spellEnd"/>
            <w:r w:rsidRPr="00747E4F">
              <w:rPr>
                <w:sz w:val="24"/>
                <w:szCs w:val="24"/>
              </w:rPr>
              <w:t xml:space="preserve"> Omar </w:t>
            </w:r>
            <w:proofErr w:type="spellStart"/>
            <w:r w:rsidRPr="00747E4F">
              <w:rPr>
                <w:sz w:val="24"/>
                <w:szCs w:val="24"/>
              </w:rPr>
              <w:t>Abdelhay</w:t>
            </w:r>
            <w:proofErr w:type="spellEnd"/>
            <w:r w:rsidRPr="00747E4F">
              <w:rPr>
                <w:sz w:val="24"/>
                <w:szCs w:val="24"/>
              </w:rPr>
              <w:t xml:space="preserve"> Abed; Eliene Sousa da Silva; Ibrahim </w:t>
            </w:r>
            <w:proofErr w:type="spellStart"/>
            <w:r w:rsidRPr="00747E4F">
              <w:rPr>
                <w:sz w:val="24"/>
                <w:szCs w:val="24"/>
              </w:rPr>
              <w:t>Yasin</w:t>
            </w:r>
            <w:proofErr w:type="spellEnd"/>
            <w:r w:rsidRPr="00747E4F">
              <w:rPr>
                <w:sz w:val="24"/>
                <w:szCs w:val="24"/>
              </w:rPr>
              <w:t xml:space="preserve"> (2026)</w:t>
            </w:r>
          </w:p>
        </w:tc>
        <w:tc>
          <w:tcPr>
            <w:tcW w:w="0" w:type="auto"/>
            <w:vAlign w:val="center"/>
            <w:hideMark/>
          </w:tcPr>
          <w:p w14:paraId="131CC3B2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>Ensaio teórico-reflexivo; revisão bibliográfica narrativa; análise normativa da legislação</w:t>
            </w:r>
          </w:p>
        </w:tc>
      </w:tr>
      <w:tr w:rsidR="00747E4F" w:rsidRPr="00747E4F" w14:paraId="009010A5" w14:textId="77777777" w:rsidTr="00B4741A">
        <w:trPr>
          <w:jc w:val="center"/>
        </w:trPr>
        <w:tc>
          <w:tcPr>
            <w:tcW w:w="0" w:type="auto"/>
            <w:vAlign w:val="center"/>
            <w:hideMark/>
          </w:tcPr>
          <w:p w14:paraId="0CB60009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>Violência doméstica e suas ramificações estruturais</w:t>
            </w:r>
          </w:p>
        </w:tc>
        <w:tc>
          <w:tcPr>
            <w:tcW w:w="0" w:type="auto"/>
            <w:vAlign w:val="center"/>
            <w:hideMark/>
          </w:tcPr>
          <w:p w14:paraId="3D2C1729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>Renato Oliveira da Silva Filho; Regina Pinto de Barros Santiago (2025)</w:t>
            </w:r>
          </w:p>
        </w:tc>
        <w:tc>
          <w:tcPr>
            <w:tcW w:w="0" w:type="auto"/>
            <w:vAlign w:val="center"/>
            <w:hideMark/>
          </w:tcPr>
          <w:p w14:paraId="5F815B15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>Revisão bibliográfica; abordagem qualitativa; reflexão teórica sobre causas e impactos estruturais</w:t>
            </w:r>
          </w:p>
        </w:tc>
      </w:tr>
      <w:tr w:rsidR="00747E4F" w:rsidRPr="00747E4F" w14:paraId="18B4088E" w14:textId="77777777" w:rsidTr="00B4741A">
        <w:trPr>
          <w:jc w:val="center"/>
        </w:trPr>
        <w:tc>
          <w:tcPr>
            <w:tcW w:w="0" w:type="auto"/>
            <w:vAlign w:val="center"/>
            <w:hideMark/>
          </w:tcPr>
          <w:p w14:paraId="31DB3F84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>As consequências causadas à mulher vítima de violência doméstica</w:t>
            </w:r>
          </w:p>
        </w:tc>
        <w:tc>
          <w:tcPr>
            <w:tcW w:w="0" w:type="auto"/>
            <w:vAlign w:val="center"/>
            <w:hideMark/>
          </w:tcPr>
          <w:p w14:paraId="43207FEC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 xml:space="preserve">Barbara Catherine; Iago Ferreira de Souza; </w:t>
            </w:r>
            <w:proofErr w:type="spellStart"/>
            <w:r w:rsidRPr="00747E4F">
              <w:rPr>
                <w:sz w:val="24"/>
                <w:szCs w:val="24"/>
              </w:rPr>
              <w:t>Herickson</w:t>
            </w:r>
            <w:proofErr w:type="spellEnd"/>
            <w:r w:rsidRPr="00747E4F">
              <w:rPr>
                <w:sz w:val="24"/>
                <w:szCs w:val="24"/>
              </w:rPr>
              <w:t xml:space="preserve"> Souza Silva; Helen </w:t>
            </w:r>
            <w:proofErr w:type="spellStart"/>
            <w:r w:rsidRPr="00747E4F">
              <w:rPr>
                <w:sz w:val="24"/>
                <w:szCs w:val="24"/>
              </w:rPr>
              <w:t>Joy</w:t>
            </w:r>
            <w:proofErr w:type="spellEnd"/>
            <w:r w:rsidRPr="00747E4F">
              <w:rPr>
                <w:sz w:val="24"/>
                <w:szCs w:val="24"/>
              </w:rPr>
              <w:t xml:space="preserve"> </w:t>
            </w:r>
            <w:proofErr w:type="spellStart"/>
            <w:r w:rsidRPr="00747E4F">
              <w:rPr>
                <w:sz w:val="24"/>
                <w:szCs w:val="24"/>
              </w:rPr>
              <w:t>Squair</w:t>
            </w:r>
            <w:proofErr w:type="spellEnd"/>
            <w:r w:rsidRPr="00747E4F">
              <w:rPr>
                <w:sz w:val="24"/>
                <w:szCs w:val="24"/>
              </w:rPr>
              <w:t xml:space="preserve"> Silva (2022)</w:t>
            </w:r>
          </w:p>
        </w:tc>
        <w:tc>
          <w:tcPr>
            <w:tcW w:w="0" w:type="auto"/>
            <w:vAlign w:val="center"/>
            <w:hideMark/>
          </w:tcPr>
          <w:p w14:paraId="50D86553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>Pesquisa bibliográfica; estudo descritivo; foco em impactos sociais e coletivos</w:t>
            </w:r>
          </w:p>
        </w:tc>
      </w:tr>
      <w:tr w:rsidR="00747E4F" w:rsidRPr="00747E4F" w14:paraId="13B8AFDB" w14:textId="77777777" w:rsidTr="00B4741A">
        <w:trPr>
          <w:trHeight w:val="770"/>
          <w:jc w:val="center"/>
        </w:trPr>
        <w:tc>
          <w:tcPr>
            <w:tcW w:w="0" w:type="auto"/>
            <w:vAlign w:val="center"/>
            <w:hideMark/>
          </w:tcPr>
          <w:p w14:paraId="4DB8FC89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>A cultura do patriarcado no Brasil: da violência doméstica ao feminicídio</w:t>
            </w:r>
          </w:p>
        </w:tc>
        <w:tc>
          <w:tcPr>
            <w:tcW w:w="0" w:type="auto"/>
            <w:vAlign w:val="center"/>
            <w:hideMark/>
          </w:tcPr>
          <w:p w14:paraId="4CBD0283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>Dalila Sena Viana; Maria do Socorro Moura Costa (2024)</w:t>
            </w:r>
          </w:p>
        </w:tc>
        <w:tc>
          <w:tcPr>
            <w:tcW w:w="0" w:type="auto"/>
            <w:vAlign w:val="center"/>
            <w:hideMark/>
          </w:tcPr>
          <w:p w14:paraId="0A164744" w14:textId="77777777" w:rsidR="00A66499" w:rsidRPr="00747E4F" w:rsidRDefault="00A66499" w:rsidP="00747E4F">
            <w:pPr>
              <w:pStyle w:val="SemEspaamento"/>
              <w:spacing w:before="240" w:after="240"/>
              <w:jc w:val="center"/>
              <w:rPr>
                <w:sz w:val="24"/>
                <w:szCs w:val="24"/>
              </w:rPr>
            </w:pPr>
            <w:r w:rsidRPr="00747E4F">
              <w:rPr>
                <w:sz w:val="24"/>
                <w:szCs w:val="24"/>
              </w:rPr>
              <w:t>Revisão bibliográfica; abordagem qualitativa; análise da influência do patriarcado nos feminicídios</w:t>
            </w:r>
          </w:p>
        </w:tc>
      </w:tr>
    </w:tbl>
    <w:p w14:paraId="61079851" w14:textId="77777777" w:rsidR="00A66499" w:rsidRPr="00747E4F" w:rsidRDefault="00A66499" w:rsidP="00B4741A">
      <w:pPr>
        <w:spacing w:line="360" w:lineRule="auto"/>
        <w:jc w:val="both"/>
        <w:rPr>
          <w:b/>
          <w:bCs/>
          <w:sz w:val="24"/>
          <w:szCs w:val="24"/>
        </w:rPr>
      </w:pPr>
    </w:p>
    <w:p w14:paraId="05468EBE" w14:textId="57537C54" w:rsidR="00A66499" w:rsidRPr="00747E4F" w:rsidRDefault="00614D3F" w:rsidP="00747E4F">
      <w:pPr>
        <w:spacing w:line="360" w:lineRule="auto"/>
        <w:jc w:val="both"/>
        <w:rPr>
          <w:b/>
          <w:bCs/>
          <w:sz w:val="24"/>
          <w:szCs w:val="24"/>
        </w:rPr>
      </w:pPr>
      <w:r w:rsidRPr="00747E4F">
        <w:rPr>
          <w:b/>
          <w:bCs/>
          <w:sz w:val="24"/>
          <w:szCs w:val="24"/>
        </w:rPr>
        <w:t>4</w:t>
      </w:r>
      <w:r w:rsidR="00A66499" w:rsidRPr="00747E4F">
        <w:rPr>
          <w:b/>
          <w:bCs/>
          <w:sz w:val="24"/>
          <w:szCs w:val="24"/>
        </w:rPr>
        <w:t xml:space="preserve"> RESULTADOS E DISCUSSÃO</w:t>
      </w:r>
    </w:p>
    <w:p w14:paraId="2EE61791" w14:textId="2814CA2D" w:rsidR="005D1313" w:rsidRPr="00747E4F" w:rsidRDefault="00A66499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>A análise dos estudos selecionados evidencia que a violência contra a mulher é um fenômeno complexo, que ultrapassa as agressões físicas e alcança dimensões psicológicas, econômicas e sociais. Os trabalhos revisados convergem ao apontar que, além da violência física, a violência psicológica e estrutural se apresenta como uma das formas mais persistentes e difíceis de enfrentar.</w:t>
      </w:r>
      <w:r w:rsidR="005D1313" w:rsidRPr="00747E4F">
        <w:rPr>
          <w:sz w:val="24"/>
          <w:szCs w:val="24"/>
        </w:rPr>
        <w:t xml:space="preserve"> </w:t>
      </w:r>
    </w:p>
    <w:p w14:paraId="12EF61B3" w14:textId="77777777" w:rsidR="00234806" w:rsidRPr="00747E4F" w:rsidRDefault="00234806" w:rsidP="00747E4F">
      <w:pPr>
        <w:spacing w:line="360" w:lineRule="auto"/>
        <w:jc w:val="both"/>
        <w:rPr>
          <w:sz w:val="24"/>
          <w:szCs w:val="24"/>
        </w:rPr>
      </w:pPr>
    </w:p>
    <w:p w14:paraId="1A524B21" w14:textId="7523F1C8" w:rsidR="00655E1E" w:rsidRPr="00747E4F" w:rsidRDefault="00614D3F" w:rsidP="00747E4F">
      <w:pPr>
        <w:spacing w:line="360" w:lineRule="auto"/>
        <w:jc w:val="both"/>
        <w:rPr>
          <w:b/>
          <w:bCs/>
          <w:sz w:val="24"/>
          <w:szCs w:val="24"/>
        </w:rPr>
      </w:pPr>
      <w:r w:rsidRPr="00747E4F">
        <w:rPr>
          <w:b/>
          <w:bCs/>
          <w:sz w:val="24"/>
          <w:szCs w:val="24"/>
        </w:rPr>
        <w:t>4</w:t>
      </w:r>
      <w:r w:rsidR="00BD596F" w:rsidRPr="00747E4F">
        <w:rPr>
          <w:b/>
          <w:bCs/>
          <w:sz w:val="24"/>
          <w:szCs w:val="24"/>
        </w:rPr>
        <w:t>.1 Patriarcado e Machismo Estrutural</w:t>
      </w:r>
    </w:p>
    <w:p w14:paraId="3A4CDE2A" w14:textId="285F51A5" w:rsidR="00655E1E" w:rsidRPr="00747E4F" w:rsidRDefault="00BD596F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Os estudos </w:t>
      </w:r>
      <w:r w:rsidR="00AE4991" w:rsidRPr="00747E4F">
        <w:rPr>
          <w:sz w:val="24"/>
          <w:szCs w:val="24"/>
        </w:rPr>
        <w:t xml:space="preserve">analisados </w:t>
      </w:r>
      <w:r w:rsidR="007166CB" w:rsidRPr="00747E4F">
        <w:rPr>
          <w:sz w:val="24"/>
          <w:szCs w:val="24"/>
        </w:rPr>
        <w:t>mostram</w:t>
      </w:r>
      <w:r w:rsidRPr="00747E4F">
        <w:rPr>
          <w:sz w:val="24"/>
          <w:szCs w:val="24"/>
        </w:rPr>
        <w:t xml:space="preserve"> que o patriarcado </w:t>
      </w:r>
      <w:r w:rsidR="00AE4991" w:rsidRPr="00747E4F">
        <w:rPr>
          <w:sz w:val="24"/>
          <w:szCs w:val="24"/>
        </w:rPr>
        <w:t xml:space="preserve">é </w:t>
      </w:r>
      <w:r w:rsidR="000738F5" w:rsidRPr="00747E4F">
        <w:rPr>
          <w:sz w:val="24"/>
          <w:szCs w:val="24"/>
        </w:rPr>
        <w:t xml:space="preserve">central </w:t>
      </w:r>
      <w:r w:rsidR="001B747A" w:rsidRPr="00747E4F">
        <w:rPr>
          <w:sz w:val="24"/>
          <w:szCs w:val="24"/>
        </w:rPr>
        <w:t>para compreender por que a</w:t>
      </w:r>
      <w:r w:rsidRPr="00747E4F">
        <w:rPr>
          <w:sz w:val="24"/>
          <w:szCs w:val="24"/>
        </w:rPr>
        <w:t xml:space="preserve"> violência contra as mulheres</w:t>
      </w:r>
      <w:r w:rsidR="001B747A" w:rsidRPr="00747E4F">
        <w:rPr>
          <w:sz w:val="24"/>
          <w:szCs w:val="24"/>
        </w:rPr>
        <w:t xml:space="preserve"> permanece</w:t>
      </w:r>
      <w:r w:rsidRPr="00747E4F">
        <w:rPr>
          <w:sz w:val="24"/>
          <w:szCs w:val="24"/>
        </w:rPr>
        <w:t xml:space="preserve">, </w:t>
      </w:r>
      <w:r w:rsidR="00A64B82" w:rsidRPr="00747E4F">
        <w:rPr>
          <w:sz w:val="24"/>
          <w:szCs w:val="24"/>
        </w:rPr>
        <w:t>pois,</w:t>
      </w:r>
      <w:r w:rsidR="001B747A" w:rsidRPr="00747E4F">
        <w:rPr>
          <w:sz w:val="24"/>
          <w:szCs w:val="24"/>
        </w:rPr>
        <w:t xml:space="preserve"> </w:t>
      </w:r>
      <w:r w:rsidRPr="00747E4F">
        <w:rPr>
          <w:sz w:val="24"/>
          <w:szCs w:val="24"/>
        </w:rPr>
        <w:t>estruturas sociais e culturais construídas</w:t>
      </w:r>
      <w:r w:rsidR="00AE4991" w:rsidRPr="00747E4F">
        <w:rPr>
          <w:sz w:val="24"/>
          <w:szCs w:val="24"/>
        </w:rPr>
        <w:t xml:space="preserve"> ao longo do tempo</w:t>
      </w:r>
      <w:r w:rsidRPr="00747E4F">
        <w:rPr>
          <w:sz w:val="24"/>
          <w:szCs w:val="24"/>
        </w:rPr>
        <w:t xml:space="preserve"> contribuem para </w:t>
      </w:r>
      <w:r w:rsidR="00AE4991" w:rsidRPr="00747E4F">
        <w:rPr>
          <w:sz w:val="24"/>
          <w:szCs w:val="24"/>
        </w:rPr>
        <w:t xml:space="preserve">manter </w:t>
      </w:r>
      <w:r w:rsidRPr="00747E4F">
        <w:rPr>
          <w:sz w:val="24"/>
          <w:szCs w:val="24"/>
        </w:rPr>
        <w:t xml:space="preserve">as desigualdades de gênero. Costa et al. (2026, p. 2) afirmam que a violência contra as mulheres é “a manifestação mais brutal de uma estrutura social que ainda organiza relações entre os sexos segundo lógicas de hierarquia, controle e </w:t>
      </w:r>
      <w:r w:rsidRPr="00747E4F">
        <w:rPr>
          <w:sz w:val="24"/>
          <w:szCs w:val="24"/>
        </w:rPr>
        <w:lastRenderedPageBreak/>
        <w:t xml:space="preserve">subordinação”. </w:t>
      </w:r>
      <w:r w:rsidR="00AE4991" w:rsidRPr="00747E4F">
        <w:rPr>
          <w:sz w:val="24"/>
          <w:szCs w:val="24"/>
        </w:rPr>
        <w:t xml:space="preserve">Essa </w:t>
      </w:r>
      <w:r w:rsidR="000738F5" w:rsidRPr="00747E4F">
        <w:rPr>
          <w:sz w:val="24"/>
          <w:szCs w:val="24"/>
        </w:rPr>
        <w:t xml:space="preserve">colocação </w:t>
      </w:r>
      <w:r w:rsidR="00AE4991" w:rsidRPr="00747E4F">
        <w:rPr>
          <w:sz w:val="24"/>
          <w:szCs w:val="24"/>
        </w:rPr>
        <w:t>ajuda</w:t>
      </w:r>
      <w:r w:rsidR="000738F5" w:rsidRPr="00747E4F">
        <w:rPr>
          <w:sz w:val="24"/>
          <w:szCs w:val="24"/>
        </w:rPr>
        <w:t xml:space="preserve"> a</w:t>
      </w:r>
      <w:r w:rsidR="00AE4991" w:rsidRPr="00747E4F">
        <w:rPr>
          <w:sz w:val="24"/>
          <w:szCs w:val="24"/>
        </w:rPr>
        <w:t xml:space="preserve"> entender </w:t>
      </w:r>
      <w:r w:rsidRPr="00747E4F">
        <w:rPr>
          <w:sz w:val="24"/>
          <w:szCs w:val="24"/>
        </w:rPr>
        <w:t xml:space="preserve">a violência não apenas como </w:t>
      </w:r>
      <w:r w:rsidR="000738F5" w:rsidRPr="00747E4F">
        <w:rPr>
          <w:sz w:val="24"/>
          <w:szCs w:val="24"/>
        </w:rPr>
        <w:t xml:space="preserve">um </w:t>
      </w:r>
      <w:r w:rsidRPr="00747E4F">
        <w:rPr>
          <w:sz w:val="24"/>
          <w:szCs w:val="24"/>
        </w:rPr>
        <w:t>comportamento individua</w:t>
      </w:r>
      <w:r w:rsidR="000738F5" w:rsidRPr="00747E4F">
        <w:rPr>
          <w:sz w:val="24"/>
          <w:szCs w:val="24"/>
        </w:rPr>
        <w:t>l</w:t>
      </w:r>
      <w:r w:rsidRPr="00747E4F">
        <w:rPr>
          <w:sz w:val="24"/>
          <w:szCs w:val="24"/>
        </w:rPr>
        <w:t xml:space="preserve">, mas como </w:t>
      </w:r>
      <w:r w:rsidR="000738F5" w:rsidRPr="00747E4F">
        <w:rPr>
          <w:sz w:val="24"/>
          <w:szCs w:val="24"/>
        </w:rPr>
        <w:t>expressão</w:t>
      </w:r>
      <w:r w:rsidRPr="00747E4F">
        <w:rPr>
          <w:sz w:val="24"/>
          <w:szCs w:val="24"/>
        </w:rPr>
        <w:t xml:space="preserve"> de relaçõe</w:t>
      </w:r>
      <w:r w:rsidR="000738F5" w:rsidRPr="00747E4F">
        <w:rPr>
          <w:sz w:val="24"/>
          <w:szCs w:val="24"/>
        </w:rPr>
        <w:t>s</w:t>
      </w:r>
      <w:r w:rsidRPr="00747E4F">
        <w:rPr>
          <w:sz w:val="24"/>
          <w:szCs w:val="24"/>
        </w:rPr>
        <w:t xml:space="preserve"> marcadas por desigualdade e dominação.</w:t>
      </w:r>
    </w:p>
    <w:p w14:paraId="2358D592" w14:textId="7C3212A2" w:rsidR="00655E1E" w:rsidRPr="00747E4F" w:rsidRDefault="000738F5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>Nessa mesma linha</w:t>
      </w:r>
      <w:r w:rsidR="00BD596F" w:rsidRPr="00747E4F">
        <w:rPr>
          <w:sz w:val="24"/>
          <w:szCs w:val="24"/>
        </w:rPr>
        <w:t>, Viana e Costa (2024, p. 2829) destacam que “a culpabilização das vítimas, a restrição de suas liberdades e a minimização das responsabilidades dos agressores são reflexos diretos desse sistema patriarcal”. As autoras relacionam</w:t>
      </w:r>
      <w:r w:rsidRPr="00747E4F">
        <w:rPr>
          <w:sz w:val="24"/>
          <w:szCs w:val="24"/>
        </w:rPr>
        <w:t xml:space="preserve"> </w:t>
      </w:r>
      <w:r w:rsidR="00BD596F" w:rsidRPr="00747E4F">
        <w:rPr>
          <w:sz w:val="24"/>
          <w:szCs w:val="24"/>
        </w:rPr>
        <w:t xml:space="preserve">a permanência de práticas patriarcais à reprodução da violência e à dificuldade de </w:t>
      </w:r>
      <w:r w:rsidRPr="00747E4F">
        <w:rPr>
          <w:sz w:val="24"/>
          <w:szCs w:val="24"/>
        </w:rPr>
        <w:t xml:space="preserve">responsabilizar </w:t>
      </w:r>
      <w:r w:rsidR="00BD596F" w:rsidRPr="00747E4F">
        <w:rPr>
          <w:sz w:val="24"/>
          <w:szCs w:val="24"/>
        </w:rPr>
        <w:t xml:space="preserve">agressores. </w:t>
      </w:r>
    </w:p>
    <w:p w14:paraId="7B1B9DD5" w14:textId="512989C6" w:rsidR="00655E1E" w:rsidRPr="00747E4F" w:rsidRDefault="00BD596F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>Silva</w:t>
      </w:r>
      <w:r w:rsidR="00655E1E" w:rsidRPr="00747E4F">
        <w:rPr>
          <w:sz w:val="24"/>
          <w:szCs w:val="24"/>
        </w:rPr>
        <w:t xml:space="preserve"> </w:t>
      </w:r>
      <w:r w:rsidRPr="00747E4F">
        <w:rPr>
          <w:sz w:val="24"/>
          <w:szCs w:val="24"/>
        </w:rPr>
        <w:t>Filho e Santiago (2025) também contribu</w:t>
      </w:r>
      <w:r w:rsidR="00291796" w:rsidRPr="00747E4F">
        <w:rPr>
          <w:sz w:val="24"/>
          <w:szCs w:val="24"/>
        </w:rPr>
        <w:t xml:space="preserve">em </w:t>
      </w:r>
      <w:r w:rsidRPr="00747E4F">
        <w:rPr>
          <w:sz w:val="24"/>
          <w:szCs w:val="24"/>
        </w:rPr>
        <w:t xml:space="preserve">para essa compreensão ao apontar que a violência doméstica ultrapassa a esfera individual e está relacionada a estruturas econômicas, jurídicas e sociais. Os autores destacam que a construção histórica da violência está associada a estruturas patriarcais e a desigualdades de gênero que permanecem influenciando a sociedade </w:t>
      </w:r>
      <w:r w:rsidR="000738F5" w:rsidRPr="00747E4F">
        <w:rPr>
          <w:sz w:val="24"/>
          <w:szCs w:val="24"/>
        </w:rPr>
        <w:t>atual.</w:t>
      </w:r>
    </w:p>
    <w:p w14:paraId="7F537655" w14:textId="684E385B" w:rsidR="00BD596F" w:rsidRPr="00747E4F" w:rsidRDefault="000738F5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Assim, percebe-se </w:t>
      </w:r>
      <w:r w:rsidR="00BD596F" w:rsidRPr="00747E4F">
        <w:rPr>
          <w:sz w:val="24"/>
          <w:szCs w:val="24"/>
        </w:rPr>
        <w:t xml:space="preserve">que o patriarcado não </w:t>
      </w:r>
      <w:r w:rsidRPr="00747E4F">
        <w:rPr>
          <w:sz w:val="24"/>
          <w:szCs w:val="24"/>
        </w:rPr>
        <w:t xml:space="preserve">é </w:t>
      </w:r>
      <w:r w:rsidR="00BD596F" w:rsidRPr="00747E4F">
        <w:rPr>
          <w:sz w:val="24"/>
          <w:szCs w:val="24"/>
        </w:rPr>
        <w:t>apenas um elemento histórico, mas uma estrutura que ainda influencia as relações de gênero e contribui para a manutenção de situações de desigualdade e violência contra as mulheres.</w:t>
      </w:r>
    </w:p>
    <w:p w14:paraId="5D22C3E3" w14:textId="77777777" w:rsidR="00A66499" w:rsidRPr="00747E4F" w:rsidRDefault="00A66499" w:rsidP="00747E4F">
      <w:pPr>
        <w:pStyle w:val="SemEspaamento"/>
        <w:spacing w:line="360" w:lineRule="auto"/>
        <w:jc w:val="both"/>
        <w:rPr>
          <w:sz w:val="24"/>
          <w:szCs w:val="24"/>
        </w:rPr>
      </w:pPr>
    </w:p>
    <w:p w14:paraId="43D58A55" w14:textId="0C30A82A" w:rsidR="00A66499" w:rsidRPr="00747E4F" w:rsidRDefault="00614D3F" w:rsidP="00747E4F">
      <w:pPr>
        <w:pStyle w:val="SemEspaamento"/>
        <w:spacing w:line="360" w:lineRule="auto"/>
        <w:jc w:val="both"/>
        <w:rPr>
          <w:b/>
          <w:bCs/>
          <w:sz w:val="24"/>
          <w:szCs w:val="24"/>
        </w:rPr>
      </w:pPr>
      <w:r w:rsidRPr="00747E4F">
        <w:rPr>
          <w:b/>
          <w:bCs/>
          <w:sz w:val="24"/>
          <w:szCs w:val="24"/>
        </w:rPr>
        <w:t>4</w:t>
      </w:r>
      <w:r w:rsidR="00A66499" w:rsidRPr="00747E4F">
        <w:rPr>
          <w:b/>
          <w:bCs/>
          <w:sz w:val="24"/>
          <w:szCs w:val="24"/>
        </w:rPr>
        <w:t>.2 Dependência Financeira e Obstáculos ao Rompimento</w:t>
      </w:r>
    </w:p>
    <w:p w14:paraId="213BD00F" w14:textId="63E002E1" w:rsidR="00655E1E" w:rsidRPr="00747E4F" w:rsidRDefault="00655E1E" w:rsidP="00747E4F">
      <w:pPr>
        <w:pStyle w:val="SemEspaamento"/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A dependência </w:t>
      </w:r>
      <w:r w:rsidR="00EE7F14" w:rsidRPr="00747E4F">
        <w:rPr>
          <w:sz w:val="24"/>
          <w:szCs w:val="24"/>
        </w:rPr>
        <w:t xml:space="preserve">financeira </w:t>
      </w:r>
      <w:r w:rsidRPr="00747E4F">
        <w:rPr>
          <w:sz w:val="24"/>
          <w:szCs w:val="24"/>
        </w:rPr>
        <w:t xml:space="preserve">constitui um dos fatores que podem dificultar o rompimento de relações abusivas, pois limita a autonomia da mulher e pode aumentar sua vulnerabilidade diante do agressor. Neves e </w:t>
      </w:r>
      <w:proofErr w:type="spellStart"/>
      <w:r w:rsidRPr="00747E4F">
        <w:rPr>
          <w:sz w:val="24"/>
          <w:szCs w:val="24"/>
        </w:rPr>
        <w:t>Toporoski</w:t>
      </w:r>
      <w:proofErr w:type="spellEnd"/>
      <w:r w:rsidRPr="00747E4F">
        <w:rPr>
          <w:sz w:val="24"/>
          <w:szCs w:val="24"/>
        </w:rPr>
        <w:t xml:space="preserve"> (2024, p. 3605) destacam que “a dependência financeira é uma das barreiras que impede muitas vítimas de deixarem relacionamentos abusivos”. Os autores também ressaltam a importância da assistência social e </w:t>
      </w:r>
      <w:r w:rsidR="00291796" w:rsidRPr="00747E4F">
        <w:rPr>
          <w:sz w:val="24"/>
          <w:szCs w:val="24"/>
        </w:rPr>
        <w:t>econômica</w:t>
      </w:r>
      <w:r w:rsidRPr="00747E4F">
        <w:rPr>
          <w:sz w:val="24"/>
          <w:szCs w:val="24"/>
        </w:rPr>
        <w:t>, apontando que programas de apoio financeiro, capacitação profissional e acesso ao trabalho podem contribuir para a construção da autonomia das vítimas.</w:t>
      </w:r>
    </w:p>
    <w:p w14:paraId="0EA992AA" w14:textId="3BD273D4" w:rsidR="00655E1E" w:rsidRPr="00747E4F" w:rsidRDefault="00655E1E" w:rsidP="00747E4F">
      <w:pPr>
        <w:pStyle w:val="SemEspaamento"/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Essa </w:t>
      </w:r>
      <w:r w:rsidR="00C05946" w:rsidRPr="00747E4F">
        <w:rPr>
          <w:sz w:val="24"/>
          <w:szCs w:val="24"/>
        </w:rPr>
        <w:t xml:space="preserve">mesma questão aparece em </w:t>
      </w:r>
      <w:r w:rsidRPr="00747E4F">
        <w:rPr>
          <w:sz w:val="24"/>
          <w:szCs w:val="24"/>
        </w:rPr>
        <w:t>Costa et al. (2026), que relacionam a dependência financeira ao controle dos recursos e às dificuldades enfrentadas pela</w:t>
      </w:r>
      <w:r w:rsidR="00922BAD" w:rsidRPr="00747E4F">
        <w:rPr>
          <w:sz w:val="24"/>
          <w:szCs w:val="24"/>
        </w:rPr>
        <w:t xml:space="preserve"> população feminina </w:t>
      </w:r>
      <w:r w:rsidRPr="00747E4F">
        <w:rPr>
          <w:sz w:val="24"/>
          <w:szCs w:val="24"/>
        </w:rPr>
        <w:t>para se manterem fora da relação abusiva. Os autores observam que mulheres sem autonomia financeira podem enfrentar dificuldades para garantir a própria subsistência e a dos filhos, tornando a dependência econômica um obstáculo concreto ao rompimento.</w:t>
      </w:r>
    </w:p>
    <w:p w14:paraId="1A6C4B9E" w14:textId="4F5163F4" w:rsidR="00655E1E" w:rsidRPr="00747E4F" w:rsidRDefault="00655E1E" w:rsidP="00747E4F">
      <w:pPr>
        <w:pStyle w:val="SemEspaamento"/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>Silva</w:t>
      </w:r>
      <w:r w:rsidR="00291796" w:rsidRPr="00747E4F">
        <w:rPr>
          <w:sz w:val="24"/>
          <w:szCs w:val="24"/>
        </w:rPr>
        <w:t xml:space="preserve"> </w:t>
      </w:r>
      <w:r w:rsidRPr="00747E4F">
        <w:rPr>
          <w:sz w:val="24"/>
          <w:szCs w:val="24"/>
        </w:rPr>
        <w:t xml:space="preserve">Filho e Santiago (2025) </w:t>
      </w:r>
      <w:r w:rsidR="00C05946" w:rsidRPr="00747E4F">
        <w:rPr>
          <w:sz w:val="24"/>
          <w:szCs w:val="24"/>
        </w:rPr>
        <w:t>também</w:t>
      </w:r>
      <w:r w:rsidRPr="00747E4F">
        <w:rPr>
          <w:sz w:val="24"/>
          <w:szCs w:val="24"/>
        </w:rPr>
        <w:t xml:space="preserve"> apontam que a dependência econômica e as barreiras institucionais podem dificultar a interrupção do ciclo de violência, destacando a </w:t>
      </w:r>
      <w:r w:rsidRPr="00747E4F">
        <w:rPr>
          <w:sz w:val="24"/>
          <w:szCs w:val="24"/>
        </w:rPr>
        <w:lastRenderedPageBreak/>
        <w:t>necessidade de políticas públicas voltadas à proteção e à assistência às vítimas. Os autores afirmam</w:t>
      </w:r>
      <w:r w:rsidR="00C05946" w:rsidRPr="00747E4F">
        <w:rPr>
          <w:sz w:val="24"/>
          <w:szCs w:val="24"/>
        </w:rPr>
        <w:t xml:space="preserve"> ainda</w:t>
      </w:r>
      <w:r w:rsidRPr="00747E4F">
        <w:rPr>
          <w:sz w:val="24"/>
          <w:szCs w:val="24"/>
        </w:rPr>
        <w:t xml:space="preserve"> que, no âmbito econômico, a violência pode limitar o acesso </w:t>
      </w:r>
      <w:r w:rsidR="00922BAD" w:rsidRPr="00747E4F">
        <w:rPr>
          <w:sz w:val="24"/>
          <w:szCs w:val="24"/>
        </w:rPr>
        <w:t xml:space="preserve">delas </w:t>
      </w:r>
      <w:r w:rsidRPr="00747E4F">
        <w:rPr>
          <w:sz w:val="24"/>
          <w:szCs w:val="24"/>
        </w:rPr>
        <w:t xml:space="preserve">ao mercado de trabalho, que contribui para </w:t>
      </w:r>
      <w:r w:rsidR="00C05946" w:rsidRPr="00747E4F">
        <w:rPr>
          <w:sz w:val="24"/>
          <w:szCs w:val="24"/>
        </w:rPr>
        <w:t>manter</w:t>
      </w:r>
      <w:r w:rsidRPr="00747E4F">
        <w:rPr>
          <w:sz w:val="24"/>
          <w:szCs w:val="24"/>
        </w:rPr>
        <w:t xml:space="preserve"> o ciclo.</w:t>
      </w:r>
    </w:p>
    <w:p w14:paraId="479DA74B" w14:textId="3E2B55EC" w:rsidR="00655E1E" w:rsidRPr="00747E4F" w:rsidRDefault="00C05946" w:rsidP="00747E4F">
      <w:pPr>
        <w:pStyle w:val="SemEspaamento"/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Dessa forma, </w:t>
      </w:r>
      <w:r w:rsidR="00655E1E" w:rsidRPr="00747E4F">
        <w:rPr>
          <w:sz w:val="24"/>
          <w:szCs w:val="24"/>
        </w:rPr>
        <w:t xml:space="preserve">os </w:t>
      </w:r>
      <w:r w:rsidR="00D67CB9" w:rsidRPr="00747E4F">
        <w:rPr>
          <w:sz w:val="24"/>
          <w:szCs w:val="24"/>
        </w:rPr>
        <w:t>artigos</w:t>
      </w:r>
      <w:r w:rsidR="00655E1E" w:rsidRPr="00747E4F">
        <w:rPr>
          <w:sz w:val="24"/>
          <w:szCs w:val="24"/>
        </w:rPr>
        <w:t xml:space="preserve"> </w:t>
      </w:r>
      <w:r w:rsidRPr="00747E4F">
        <w:rPr>
          <w:sz w:val="24"/>
          <w:szCs w:val="24"/>
        </w:rPr>
        <w:t>mostram</w:t>
      </w:r>
      <w:r w:rsidR="00655E1E" w:rsidRPr="00747E4F">
        <w:rPr>
          <w:sz w:val="24"/>
          <w:szCs w:val="24"/>
        </w:rPr>
        <w:t xml:space="preserve"> que o rompimento da violência doméstica não depende </w:t>
      </w:r>
      <w:r w:rsidRPr="00747E4F">
        <w:rPr>
          <w:sz w:val="24"/>
          <w:szCs w:val="24"/>
        </w:rPr>
        <w:t xml:space="preserve">apenas </w:t>
      </w:r>
      <w:r w:rsidR="00655E1E" w:rsidRPr="00747E4F">
        <w:rPr>
          <w:sz w:val="24"/>
          <w:szCs w:val="24"/>
        </w:rPr>
        <w:t>da decisão</w:t>
      </w:r>
      <w:r w:rsidRPr="00747E4F">
        <w:rPr>
          <w:sz w:val="24"/>
          <w:szCs w:val="24"/>
        </w:rPr>
        <w:t xml:space="preserve"> </w:t>
      </w:r>
      <w:r w:rsidR="00655E1E" w:rsidRPr="00747E4F">
        <w:rPr>
          <w:sz w:val="24"/>
          <w:szCs w:val="24"/>
        </w:rPr>
        <w:t>da vítima,</w:t>
      </w:r>
      <w:r w:rsidRPr="00747E4F">
        <w:rPr>
          <w:sz w:val="24"/>
          <w:szCs w:val="24"/>
        </w:rPr>
        <w:t xml:space="preserve"> pois fatores </w:t>
      </w:r>
      <w:r w:rsidR="00655E1E" w:rsidRPr="00747E4F">
        <w:rPr>
          <w:sz w:val="24"/>
          <w:szCs w:val="24"/>
        </w:rPr>
        <w:t>econômicos, afetivos e institucionais podem dificultar esse processo. Nesse contexto,</w:t>
      </w:r>
      <w:r w:rsidRPr="00747E4F">
        <w:rPr>
          <w:sz w:val="24"/>
          <w:szCs w:val="24"/>
        </w:rPr>
        <w:t xml:space="preserve"> </w:t>
      </w:r>
      <w:r w:rsidR="00655E1E" w:rsidRPr="00747E4F">
        <w:rPr>
          <w:sz w:val="24"/>
          <w:szCs w:val="24"/>
        </w:rPr>
        <w:t>fortale</w:t>
      </w:r>
      <w:r w:rsidRPr="00747E4F">
        <w:rPr>
          <w:sz w:val="24"/>
          <w:szCs w:val="24"/>
        </w:rPr>
        <w:t>cer</w:t>
      </w:r>
      <w:r w:rsidR="00655E1E" w:rsidRPr="00747E4F">
        <w:rPr>
          <w:sz w:val="24"/>
          <w:szCs w:val="24"/>
        </w:rPr>
        <w:t xml:space="preserve"> as redes de apoio e implementa</w:t>
      </w:r>
      <w:r w:rsidRPr="00747E4F">
        <w:rPr>
          <w:sz w:val="24"/>
          <w:szCs w:val="24"/>
        </w:rPr>
        <w:t>r</w:t>
      </w:r>
      <w:r w:rsidR="00655E1E" w:rsidRPr="00747E4F">
        <w:rPr>
          <w:sz w:val="24"/>
          <w:szCs w:val="24"/>
        </w:rPr>
        <w:t xml:space="preserve"> políticas públicas de assistência e autonomia econômica</w:t>
      </w:r>
      <w:r w:rsidR="007166CB" w:rsidRPr="00747E4F">
        <w:rPr>
          <w:sz w:val="24"/>
          <w:szCs w:val="24"/>
        </w:rPr>
        <w:t xml:space="preserve"> são importantes </w:t>
      </w:r>
      <w:r w:rsidR="00655E1E" w:rsidRPr="00747E4F">
        <w:rPr>
          <w:sz w:val="24"/>
          <w:szCs w:val="24"/>
        </w:rPr>
        <w:t xml:space="preserve">para ampliar as possibilidades de </w:t>
      </w:r>
      <w:r w:rsidR="00922BAD" w:rsidRPr="00747E4F">
        <w:rPr>
          <w:sz w:val="24"/>
          <w:szCs w:val="24"/>
        </w:rPr>
        <w:t>amparo</w:t>
      </w:r>
      <w:r w:rsidR="00655E1E" w:rsidRPr="00747E4F">
        <w:rPr>
          <w:sz w:val="24"/>
          <w:szCs w:val="24"/>
        </w:rPr>
        <w:t xml:space="preserve"> e </w:t>
      </w:r>
      <w:r w:rsidR="007166CB" w:rsidRPr="00747E4F">
        <w:rPr>
          <w:sz w:val="24"/>
          <w:szCs w:val="24"/>
        </w:rPr>
        <w:t>recomeço.</w:t>
      </w:r>
    </w:p>
    <w:p w14:paraId="700B6670" w14:textId="77777777" w:rsidR="00A66499" w:rsidRPr="00747E4F" w:rsidRDefault="00A66499" w:rsidP="00747E4F">
      <w:pPr>
        <w:pStyle w:val="SemEspaamento"/>
        <w:spacing w:line="360" w:lineRule="auto"/>
        <w:ind w:firstLine="851"/>
        <w:jc w:val="both"/>
        <w:rPr>
          <w:sz w:val="24"/>
          <w:szCs w:val="24"/>
        </w:rPr>
      </w:pPr>
    </w:p>
    <w:p w14:paraId="53B6ED51" w14:textId="2BB67AFC" w:rsidR="00A66499" w:rsidRPr="00747E4F" w:rsidRDefault="00614D3F" w:rsidP="00747E4F">
      <w:pPr>
        <w:pStyle w:val="SemEspaamento"/>
        <w:spacing w:line="360" w:lineRule="auto"/>
        <w:jc w:val="both"/>
        <w:rPr>
          <w:b/>
          <w:bCs/>
          <w:sz w:val="24"/>
          <w:szCs w:val="24"/>
        </w:rPr>
      </w:pPr>
      <w:r w:rsidRPr="00747E4F">
        <w:rPr>
          <w:b/>
          <w:bCs/>
          <w:sz w:val="24"/>
          <w:szCs w:val="24"/>
        </w:rPr>
        <w:t>4</w:t>
      </w:r>
      <w:r w:rsidR="00A66499" w:rsidRPr="00747E4F">
        <w:rPr>
          <w:b/>
          <w:bCs/>
          <w:sz w:val="24"/>
          <w:szCs w:val="24"/>
        </w:rPr>
        <w:t>.3 Consequências da Violência Doméstica</w:t>
      </w:r>
    </w:p>
    <w:p w14:paraId="189727A4" w14:textId="392F760C" w:rsidR="00655E1E" w:rsidRPr="00747E4F" w:rsidRDefault="00655E1E" w:rsidP="00747E4F">
      <w:pPr>
        <w:pStyle w:val="SemEspaamento"/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As consequências da violência </w:t>
      </w:r>
      <w:r w:rsidR="00EE7F14" w:rsidRPr="00747E4F">
        <w:rPr>
          <w:sz w:val="24"/>
          <w:szCs w:val="24"/>
        </w:rPr>
        <w:t>no lar</w:t>
      </w:r>
      <w:r w:rsidRPr="00747E4F">
        <w:rPr>
          <w:sz w:val="24"/>
          <w:szCs w:val="24"/>
        </w:rPr>
        <w:t xml:space="preserve"> são amplas e podem atingir a saúde física e mental, a vida profissional, a autonomia </w:t>
      </w:r>
      <w:r w:rsidR="00EE7F14" w:rsidRPr="00747E4F">
        <w:rPr>
          <w:sz w:val="24"/>
          <w:szCs w:val="24"/>
        </w:rPr>
        <w:t>econômica</w:t>
      </w:r>
      <w:r w:rsidRPr="00747E4F">
        <w:rPr>
          <w:sz w:val="24"/>
          <w:szCs w:val="24"/>
        </w:rPr>
        <w:t xml:space="preserve"> e as relações sociais das vítimas. Catherine et al. (202</w:t>
      </w:r>
      <w:r w:rsidR="002312DD" w:rsidRPr="00747E4F">
        <w:rPr>
          <w:sz w:val="24"/>
          <w:szCs w:val="24"/>
        </w:rPr>
        <w:t>2</w:t>
      </w:r>
      <w:r w:rsidR="00D67CB9" w:rsidRPr="00747E4F">
        <w:rPr>
          <w:sz w:val="24"/>
          <w:szCs w:val="24"/>
        </w:rPr>
        <w:t>, p</w:t>
      </w:r>
      <w:r w:rsidR="001B747A" w:rsidRPr="00747E4F">
        <w:rPr>
          <w:sz w:val="24"/>
          <w:szCs w:val="24"/>
        </w:rPr>
        <w:t xml:space="preserve">. </w:t>
      </w:r>
      <w:r w:rsidR="00D67CB9" w:rsidRPr="00747E4F">
        <w:rPr>
          <w:sz w:val="24"/>
          <w:szCs w:val="24"/>
        </w:rPr>
        <w:t>10</w:t>
      </w:r>
      <w:r w:rsidRPr="00747E4F">
        <w:rPr>
          <w:sz w:val="24"/>
          <w:szCs w:val="24"/>
        </w:rPr>
        <w:t>) afirmam que “a violência doméstica contra a mulher, apesar de todos os avanços positivos, ainda é um grave problema para toda a esfera social” destacando que</w:t>
      </w:r>
      <w:r w:rsidR="001B747A" w:rsidRPr="00747E4F">
        <w:rPr>
          <w:sz w:val="24"/>
          <w:szCs w:val="24"/>
        </w:rPr>
        <w:t xml:space="preserve"> o</w:t>
      </w:r>
      <w:r w:rsidRPr="00747E4F">
        <w:rPr>
          <w:sz w:val="24"/>
          <w:szCs w:val="24"/>
        </w:rPr>
        <w:t xml:space="preserve"> fenômeno deixou de ser </w:t>
      </w:r>
      <w:r w:rsidR="001B747A" w:rsidRPr="00747E4F">
        <w:rPr>
          <w:sz w:val="24"/>
          <w:szCs w:val="24"/>
        </w:rPr>
        <w:t>tratado como</w:t>
      </w:r>
      <w:r w:rsidRPr="00747E4F">
        <w:rPr>
          <w:sz w:val="24"/>
          <w:szCs w:val="24"/>
        </w:rPr>
        <w:t xml:space="preserve"> questão privada e passou a ser reconhecido como um problema público que demanda ações de conscientização, combate e apoio às vítimas.</w:t>
      </w:r>
    </w:p>
    <w:p w14:paraId="726F2780" w14:textId="53B8BF77" w:rsidR="00D67CB9" w:rsidRPr="00747E4F" w:rsidRDefault="00655E1E" w:rsidP="00747E4F">
      <w:pPr>
        <w:pStyle w:val="SemEspaamento"/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Neves e </w:t>
      </w:r>
      <w:proofErr w:type="spellStart"/>
      <w:r w:rsidRPr="00747E4F">
        <w:rPr>
          <w:sz w:val="24"/>
          <w:szCs w:val="24"/>
        </w:rPr>
        <w:t>Toporoski</w:t>
      </w:r>
      <w:proofErr w:type="spellEnd"/>
      <w:r w:rsidRPr="00747E4F">
        <w:rPr>
          <w:sz w:val="24"/>
          <w:szCs w:val="24"/>
        </w:rPr>
        <w:t xml:space="preserve"> (2024) apontam que os impactos </w:t>
      </w:r>
      <w:r w:rsidR="001B747A" w:rsidRPr="00747E4F">
        <w:rPr>
          <w:sz w:val="24"/>
          <w:szCs w:val="24"/>
        </w:rPr>
        <w:t xml:space="preserve">envolvem </w:t>
      </w:r>
      <w:r w:rsidRPr="00747E4F">
        <w:rPr>
          <w:sz w:val="24"/>
          <w:szCs w:val="24"/>
        </w:rPr>
        <w:t xml:space="preserve">danos físicos imediatos, </w:t>
      </w:r>
      <w:r w:rsidR="00EA1360" w:rsidRPr="00747E4F">
        <w:rPr>
          <w:sz w:val="24"/>
          <w:szCs w:val="24"/>
        </w:rPr>
        <w:t xml:space="preserve">efeitos </w:t>
      </w:r>
      <w:r w:rsidRPr="00747E4F">
        <w:rPr>
          <w:sz w:val="24"/>
          <w:szCs w:val="24"/>
        </w:rPr>
        <w:t>psicológic</w:t>
      </w:r>
      <w:r w:rsidR="00EA1360" w:rsidRPr="00747E4F">
        <w:rPr>
          <w:sz w:val="24"/>
          <w:szCs w:val="24"/>
        </w:rPr>
        <w:t>o</w:t>
      </w:r>
      <w:r w:rsidRPr="00747E4F">
        <w:rPr>
          <w:sz w:val="24"/>
          <w:szCs w:val="24"/>
        </w:rPr>
        <w:t xml:space="preserve">s, além de problemas econômicos e sociais, como isolamento social, perda de emprego e dependência financeira. Os autores caracterizam </w:t>
      </w:r>
      <w:r w:rsidR="00EA1360" w:rsidRPr="00747E4F">
        <w:rPr>
          <w:sz w:val="24"/>
          <w:szCs w:val="24"/>
        </w:rPr>
        <w:t xml:space="preserve">ainda </w:t>
      </w:r>
      <w:r w:rsidRPr="00747E4F">
        <w:rPr>
          <w:sz w:val="24"/>
          <w:szCs w:val="24"/>
        </w:rPr>
        <w:t>a violência doméstica como uma grave violação dos direitos humanos e uma questão de saúde pública que exige atenção urgente e multifacetada.</w:t>
      </w:r>
    </w:p>
    <w:p w14:paraId="0090A9C5" w14:textId="4BD79A32" w:rsidR="00655E1E" w:rsidRPr="00747E4F" w:rsidRDefault="00655E1E" w:rsidP="00747E4F">
      <w:pPr>
        <w:pStyle w:val="SemEspaamento"/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>Viana e Costa (2024) também relacionam</w:t>
      </w:r>
      <w:r w:rsidR="00EE7F14" w:rsidRPr="00747E4F">
        <w:rPr>
          <w:sz w:val="24"/>
          <w:szCs w:val="24"/>
        </w:rPr>
        <w:t xml:space="preserve"> a violência contra mulher </w:t>
      </w:r>
      <w:r w:rsidRPr="00747E4F">
        <w:rPr>
          <w:sz w:val="24"/>
          <w:szCs w:val="24"/>
        </w:rPr>
        <w:t>à violação dos direitos humanos e aos problemas de saúde das mulheres, destacando seus efeitos sobre as dimensões física, mental, sexual e reprodutiva. As autoras ressaltam ainda a necessidade de uma resposta multidisciplinar para o enfrentamento da violência.</w:t>
      </w:r>
    </w:p>
    <w:p w14:paraId="48CD98A6" w14:textId="79A49C0A" w:rsidR="00655E1E" w:rsidRPr="00747E4F" w:rsidRDefault="00D67CB9" w:rsidP="00747E4F">
      <w:pPr>
        <w:pStyle w:val="SemEspaamento"/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>Desta maneira</w:t>
      </w:r>
      <w:r w:rsidR="00655E1E" w:rsidRPr="00747E4F">
        <w:rPr>
          <w:sz w:val="24"/>
          <w:szCs w:val="24"/>
        </w:rPr>
        <w:t xml:space="preserve">, os </w:t>
      </w:r>
      <w:r w:rsidR="00EA1360" w:rsidRPr="00747E4F">
        <w:rPr>
          <w:sz w:val="24"/>
          <w:szCs w:val="24"/>
        </w:rPr>
        <w:t>estudos</w:t>
      </w:r>
      <w:r w:rsidRPr="00747E4F">
        <w:rPr>
          <w:sz w:val="24"/>
          <w:szCs w:val="24"/>
        </w:rPr>
        <w:t xml:space="preserve"> </w:t>
      </w:r>
      <w:r w:rsidR="00EA1360" w:rsidRPr="00747E4F">
        <w:rPr>
          <w:sz w:val="24"/>
          <w:szCs w:val="24"/>
        </w:rPr>
        <w:t>mostram</w:t>
      </w:r>
      <w:r w:rsidR="00655E1E" w:rsidRPr="00747E4F">
        <w:rPr>
          <w:sz w:val="24"/>
          <w:szCs w:val="24"/>
        </w:rPr>
        <w:t xml:space="preserve"> que </w:t>
      </w:r>
      <w:r w:rsidR="00EA1360" w:rsidRPr="00747E4F">
        <w:rPr>
          <w:sz w:val="24"/>
          <w:szCs w:val="24"/>
        </w:rPr>
        <w:t>os efeitos da violência doméstica não se limitam</w:t>
      </w:r>
      <w:r w:rsidR="00655E1E" w:rsidRPr="00747E4F">
        <w:rPr>
          <w:sz w:val="24"/>
          <w:szCs w:val="24"/>
        </w:rPr>
        <w:t xml:space="preserve"> </w:t>
      </w:r>
      <w:r w:rsidR="00EA1360" w:rsidRPr="00747E4F">
        <w:rPr>
          <w:sz w:val="24"/>
          <w:szCs w:val="24"/>
        </w:rPr>
        <w:t>apenas à</w:t>
      </w:r>
      <w:r w:rsidR="00655E1E" w:rsidRPr="00747E4F">
        <w:rPr>
          <w:sz w:val="24"/>
          <w:szCs w:val="24"/>
        </w:rPr>
        <w:t xml:space="preserve"> vítima ou ao espaço privado. Seus impactos</w:t>
      </w:r>
      <w:r w:rsidR="00EA1360" w:rsidRPr="00747E4F">
        <w:rPr>
          <w:sz w:val="24"/>
          <w:szCs w:val="24"/>
        </w:rPr>
        <w:t xml:space="preserve"> se estendem à vida </w:t>
      </w:r>
      <w:r w:rsidR="00655E1E" w:rsidRPr="00747E4F">
        <w:rPr>
          <w:sz w:val="24"/>
          <w:szCs w:val="24"/>
        </w:rPr>
        <w:t>social, econômica e familiar, reforçando a necessidade de ações integradas de prevenção, proteção, acolhimento</w:t>
      </w:r>
      <w:r w:rsidR="00EA1360" w:rsidRPr="00747E4F">
        <w:rPr>
          <w:sz w:val="24"/>
          <w:szCs w:val="24"/>
        </w:rPr>
        <w:t>.</w:t>
      </w:r>
    </w:p>
    <w:p w14:paraId="126D7BA6" w14:textId="76CDB439" w:rsidR="003E2ACB" w:rsidRDefault="003E2ACB" w:rsidP="00747E4F">
      <w:pPr>
        <w:pStyle w:val="SemEspaamento"/>
        <w:spacing w:line="360" w:lineRule="auto"/>
        <w:ind w:firstLine="851"/>
        <w:jc w:val="both"/>
        <w:rPr>
          <w:bCs/>
          <w:sz w:val="24"/>
          <w:szCs w:val="24"/>
        </w:rPr>
      </w:pPr>
    </w:p>
    <w:p w14:paraId="4C87DFC6" w14:textId="77777777" w:rsidR="00CE5B8B" w:rsidRPr="00747E4F" w:rsidRDefault="00CE5B8B" w:rsidP="00747E4F">
      <w:pPr>
        <w:pStyle w:val="SemEspaamento"/>
        <w:spacing w:line="360" w:lineRule="auto"/>
        <w:ind w:firstLine="851"/>
        <w:jc w:val="both"/>
        <w:rPr>
          <w:bCs/>
          <w:sz w:val="24"/>
          <w:szCs w:val="24"/>
        </w:rPr>
      </w:pPr>
    </w:p>
    <w:p w14:paraId="6EB43913" w14:textId="344B1B74" w:rsidR="00774287" w:rsidRPr="00747E4F" w:rsidRDefault="005A37B3" w:rsidP="00747E4F">
      <w:pPr>
        <w:spacing w:line="360" w:lineRule="auto"/>
        <w:jc w:val="both"/>
        <w:rPr>
          <w:sz w:val="24"/>
          <w:szCs w:val="24"/>
        </w:rPr>
      </w:pPr>
      <w:r w:rsidRPr="00747E4F">
        <w:rPr>
          <w:b/>
          <w:bCs/>
          <w:sz w:val="24"/>
          <w:szCs w:val="24"/>
        </w:rPr>
        <w:lastRenderedPageBreak/>
        <w:t>5</w:t>
      </w:r>
      <w:r w:rsidR="00174F57" w:rsidRPr="00747E4F">
        <w:rPr>
          <w:b/>
          <w:bCs/>
          <w:sz w:val="24"/>
          <w:szCs w:val="24"/>
        </w:rPr>
        <w:t xml:space="preserve"> </w:t>
      </w:r>
      <w:r w:rsidRPr="00747E4F">
        <w:rPr>
          <w:b/>
          <w:bCs/>
          <w:sz w:val="24"/>
          <w:szCs w:val="24"/>
        </w:rPr>
        <w:t>CONSIDERAÇÕES FINAIS</w:t>
      </w:r>
    </w:p>
    <w:p w14:paraId="3EFB8249" w14:textId="23DB6E7F" w:rsidR="003F2E75" w:rsidRPr="00747E4F" w:rsidRDefault="003F2E75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>A violência doméstica e familiar contra a mulher permanece sendo uma questão social que afeta</w:t>
      </w:r>
      <w:r w:rsidR="0081520F" w:rsidRPr="00747E4F">
        <w:rPr>
          <w:sz w:val="24"/>
          <w:szCs w:val="24"/>
        </w:rPr>
        <w:t xml:space="preserve"> elas em</w:t>
      </w:r>
      <w:r w:rsidRPr="00747E4F">
        <w:rPr>
          <w:sz w:val="24"/>
          <w:szCs w:val="24"/>
        </w:rPr>
        <w:t xml:space="preserve"> diferentes idades e contextos, manifestando-se por meio de agressões físicas, psicológicas, sexuais, patrimoniais e morais. Além dos danos imediatos, essas formas de violência podem provocar consequências duradouras na vida das vítimas, afetando sua saúde emocional, autonomia, segurança e relações sociais. Diante disso, torna-se fundamental reconhecer a violência em suas diferentes manifestações e compreender que nenhuma forma de agressão deve ser naturalizada ou justificada. </w:t>
      </w:r>
    </w:p>
    <w:p w14:paraId="12FE7B9A" w14:textId="34E796AA" w:rsidR="00774287" w:rsidRPr="00747E4F" w:rsidRDefault="003F2E75" w:rsidP="00747E4F">
      <w:pPr>
        <w:spacing w:line="360" w:lineRule="auto"/>
        <w:ind w:firstLine="851"/>
        <w:jc w:val="both"/>
        <w:rPr>
          <w:sz w:val="24"/>
          <w:szCs w:val="24"/>
        </w:rPr>
      </w:pPr>
      <w:r w:rsidRPr="00747E4F">
        <w:rPr>
          <w:sz w:val="24"/>
          <w:szCs w:val="24"/>
        </w:rPr>
        <w:t xml:space="preserve">Nesse sentido, o enfrentamento da violência doméstica e familiar exige a união entre informação, prevenção, proteção e responsabilização dos agressores. O conhecimento acerca dos direitos das mulheres e dos mecanismos de </w:t>
      </w:r>
      <w:r w:rsidR="00922BAD" w:rsidRPr="00747E4F">
        <w:rPr>
          <w:sz w:val="24"/>
          <w:szCs w:val="24"/>
        </w:rPr>
        <w:t>amparo</w:t>
      </w:r>
      <w:r w:rsidRPr="00747E4F">
        <w:rPr>
          <w:sz w:val="24"/>
          <w:szCs w:val="24"/>
        </w:rPr>
        <w:t xml:space="preserve"> é essencial para fortalecer as vítimas e possibilitar a busca por segurança e ajuda. Assim, é necessário que</w:t>
      </w:r>
      <w:r w:rsidR="00291796" w:rsidRPr="00747E4F">
        <w:rPr>
          <w:sz w:val="24"/>
          <w:szCs w:val="24"/>
        </w:rPr>
        <w:t xml:space="preserve"> a</w:t>
      </w:r>
      <w:r w:rsidRPr="00747E4F">
        <w:rPr>
          <w:sz w:val="24"/>
          <w:szCs w:val="24"/>
        </w:rPr>
        <w:t xml:space="preserve"> sociedade amplie discussões sobre o tema, contribua para a quebra do silêncio e fortaleça ações que promovam o respeito, a dignidade e uma vida livre de violência para todas as mulheres.</w:t>
      </w:r>
    </w:p>
    <w:p w14:paraId="7211CC33" w14:textId="77777777" w:rsidR="0010000D" w:rsidRPr="00747E4F" w:rsidRDefault="0010000D" w:rsidP="00747E4F">
      <w:pPr>
        <w:spacing w:line="360" w:lineRule="auto"/>
        <w:jc w:val="both"/>
        <w:rPr>
          <w:b/>
          <w:bCs/>
          <w:sz w:val="24"/>
          <w:szCs w:val="24"/>
        </w:rPr>
      </w:pPr>
    </w:p>
    <w:p w14:paraId="696C7115" w14:textId="31C864E3" w:rsidR="001119F6" w:rsidRPr="00747E4F" w:rsidRDefault="005A37B3" w:rsidP="00747E4F">
      <w:pPr>
        <w:spacing w:line="360" w:lineRule="auto"/>
        <w:jc w:val="center"/>
        <w:rPr>
          <w:b/>
          <w:bCs/>
          <w:sz w:val="24"/>
          <w:szCs w:val="24"/>
        </w:rPr>
      </w:pPr>
      <w:r w:rsidRPr="00747E4F">
        <w:rPr>
          <w:b/>
          <w:bCs/>
          <w:sz w:val="24"/>
          <w:szCs w:val="24"/>
        </w:rPr>
        <w:t>REFERÊNCIAS</w:t>
      </w:r>
    </w:p>
    <w:p w14:paraId="003B250C" w14:textId="77777777" w:rsidR="001119F6" w:rsidRPr="00747E4F" w:rsidRDefault="001119F6" w:rsidP="00747E4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  <w:shd w:val="clear" w:color="auto" w:fill="FFFFFF"/>
        </w:rPr>
      </w:pPr>
      <w:r w:rsidRPr="00747E4F">
        <w:rPr>
          <w:sz w:val="24"/>
          <w:szCs w:val="24"/>
          <w:shd w:val="clear" w:color="auto" w:fill="FFFFFF"/>
        </w:rPr>
        <w:t>BANDEIRA, Lourdes. Três décadas de resistência feminista contra o sexismo e a violência feminina no Brasil: 1976 a 2006. </w:t>
      </w:r>
      <w:r w:rsidRPr="00747E4F">
        <w:rPr>
          <w:b/>
          <w:bCs/>
          <w:sz w:val="24"/>
          <w:szCs w:val="24"/>
          <w:shd w:val="clear" w:color="auto" w:fill="FFFFFF"/>
        </w:rPr>
        <w:t>Sociedade e Estado</w:t>
      </w:r>
      <w:r w:rsidRPr="00747E4F">
        <w:rPr>
          <w:sz w:val="24"/>
          <w:szCs w:val="24"/>
          <w:shd w:val="clear" w:color="auto" w:fill="FFFFFF"/>
        </w:rPr>
        <w:t>, v. 24, n. 2, p. 401-438, 2009.</w:t>
      </w:r>
    </w:p>
    <w:p w14:paraId="7808FED8" w14:textId="77777777" w:rsidR="001119F6" w:rsidRPr="00747E4F" w:rsidRDefault="001119F6" w:rsidP="00747E4F">
      <w:pPr>
        <w:pStyle w:val="NormalWeb"/>
      </w:pPr>
      <w:r w:rsidRPr="00747E4F">
        <w:rPr>
          <w:rStyle w:val="Forte"/>
          <w:b w:val="0"/>
          <w:bCs w:val="0"/>
        </w:rPr>
        <w:t>BRASIL.</w:t>
      </w:r>
      <w:r w:rsidRPr="00747E4F">
        <w:t xml:space="preserve"> </w:t>
      </w:r>
      <w:r w:rsidRPr="00747E4F">
        <w:rPr>
          <w:b/>
          <w:bCs/>
        </w:rPr>
        <w:t>Lei nº 11.340, de 7 de agosto de 2006</w:t>
      </w:r>
      <w:r w:rsidRPr="00747E4F">
        <w:t xml:space="preserve">. Cria mecanismos para coibir e prevenir a violência doméstica e familiar contra a mulher; dispõe sobre a criação dos Juizados de Violência Doméstica e Familiar contra a Mulher; e dá outras providências. </w:t>
      </w:r>
      <w:r w:rsidRPr="00747E4F">
        <w:rPr>
          <w:rStyle w:val="nfase"/>
        </w:rPr>
        <w:t>Diário Oficial da União</w:t>
      </w:r>
      <w:r w:rsidRPr="00747E4F">
        <w:t>, Brasília, DF, 6 set. 2006.</w:t>
      </w:r>
    </w:p>
    <w:p w14:paraId="0C259B3C" w14:textId="77777777" w:rsidR="001119F6" w:rsidRPr="00747E4F" w:rsidRDefault="001119F6" w:rsidP="00747E4F">
      <w:pPr>
        <w:rPr>
          <w:b/>
          <w:bCs/>
          <w:sz w:val="24"/>
          <w:szCs w:val="24"/>
        </w:rPr>
      </w:pPr>
      <w:r w:rsidRPr="00747E4F">
        <w:rPr>
          <w:sz w:val="24"/>
          <w:szCs w:val="24"/>
        </w:rPr>
        <w:t xml:space="preserve">CATHERINE, Barbara; SOUZA, Iago Ferreira de; SILVA, </w:t>
      </w:r>
      <w:proofErr w:type="spellStart"/>
      <w:r w:rsidRPr="00747E4F">
        <w:rPr>
          <w:sz w:val="24"/>
          <w:szCs w:val="24"/>
        </w:rPr>
        <w:t>Herickson</w:t>
      </w:r>
      <w:proofErr w:type="spellEnd"/>
      <w:r w:rsidRPr="00747E4F">
        <w:rPr>
          <w:sz w:val="24"/>
          <w:szCs w:val="24"/>
        </w:rPr>
        <w:t xml:space="preserve"> Souza; SILVA, Helen </w:t>
      </w:r>
      <w:proofErr w:type="spellStart"/>
      <w:r w:rsidRPr="00747E4F">
        <w:rPr>
          <w:sz w:val="24"/>
          <w:szCs w:val="24"/>
        </w:rPr>
        <w:t>Joy</w:t>
      </w:r>
      <w:proofErr w:type="spellEnd"/>
      <w:r w:rsidRPr="00747E4F">
        <w:rPr>
          <w:sz w:val="24"/>
          <w:szCs w:val="24"/>
        </w:rPr>
        <w:t xml:space="preserve"> </w:t>
      </w:r>
      <w:proofErr w:type="spellStart"/>
      <w:r w:rsidRPr="00747E4F">
        <w:rPr>
          <w:sz w:val="24"/>
          <w:szCs w:val="24"/>
        </w:rPr>
        <w:t>Squair</w:t>
      </w:r>
      <w:proofErr w:type="spellEnd"/>
      <w:r w:rsidRPr="00747E4F">
        <w:rPr>
          <w:sz w:val="24"/>
          <w:szCs w:val="24"/>
        </w:rPr>
        <w:t xml:space="preserve">. </w:t>
      </w:r>
      <w:r w:rsidRPr="00747E4F">
        <w:rPr>
          <w:rStyle w:val="Forte"/>
          <w:sz w:val="24"/>
          <w:szCs w:val="24"/>
        </w:rPr>
        <w:t>As consequências causadas à mulher vítima de violência doméstica</w:t>
      </w:r>
      <w:r w:rsidRPr="00747E4F">
        <w:rPr>
          <w:sz w:val="24"/>
          <w:szCs w:val="24"/>
        </w:rPr>
        <w:t>. REMUNOM, v. 4, n. 1, 25 jul. 2022.</w:t>
      </w:r>
    </w:p>
    <w:p w14:paraId="19C10AEA" w14:textId="77777777" w:rsidR="001119F6" w:rsidRPr="00747E4F" w:rsidRDefault="001119F6" w:rsidP="00747E4F">
      <w:pPr>
        <w:pStyle w:val="NormalWeb"/>
      </w:pPr>
      <w:r w:rsidRPr="00747E4F">
        <w:t xml:space="preserve">COSTA, Leonardo Corrêa; PAIXÃO, Joelson Lopes da; SANTOS, Elizete; ABED, </w:t>
      </w:r>
      <w:proofErr w:type="spellStart"/>
      <w:r w:rsidRPr="00747E4F">
        <w:t>Jamila</w:t>
      </w:r>
      <w:proofErr w:type="spellEnd"/>
      <w:r w:rsidRPr="00747E4F">
        <w:t xml:space="preserve"> Omar </w:t>
      </w:r>
      <w:proofErr w:type="spellStart"/>
      <w:r w:rsidRPr="00747E4F">
        <w:t>Abdelhay</w:t>
      </w:r>
      <w:proofErr w:type="spellEnd"/>
      <w:r w:rsidRPr="00747E4F">
        <w:t xml:space="preserve">; SILVA, Eliene Sousa da; YASIN, Ibrahim. </w:t>
      </w:r>
      <w:r w:rsidRPr="00747E4F">
        <w:rPr>
          <w:rStyle w:val="Forte"/>
          <w:b w:val="0"/>
          <w:bCs w:val="0"/>
        </w:rPr>
        <w:t>Violência doméstica, feminicídio e machismo estrutural: cultura patriarcal e desafios do enfrentamento no Brasil</w:t>
      </w:r>
      <w:r w:rsidRPr="00747E4F">
        <w:rPr>
          <w:b/>
          <w:bCs/>
        </w:rPr>
        <w:t>.</w:t>
      </w:r>
      <w:r w:rsidRPr="00747E4F">
        <w:t xml:space="preserve"> </w:t>
      </w:r>
      <w:r w:rsidRPr="00747E4F">
        <w:rPr>
          <w:b/>
          <w:bCs/>
        </w:rPr>
        <w:t>Revista Tópicos</w:t>
      </w:r>
      <w:r w:rsidRPr="00747E4F">
        <w:t>, Rio de Janeiro, v. 4, n. 33, p. 1-25, 2026. ISSN: 2965-6672.</w:t>
      </w:r>
    </w:p>
    <w:p w14:paraId="1DCC7CBD" w14:textId="77777777" w:rsidR="001119F6" w:rsidRPr="00747E4F" w:rsidRDefault="001119F6" w:rsidP="00747E4F">
      <w:pPr>
        <w:pStyle w:val="NormalWeb"/>
      </w:pPr>
      <w:r w:rsidRPr="00747E4F">
        <w:t xml:space="preserve">NEVES, Eduarda </w:t>
      </w:r>
      <w:proofErr w:type="spellStart"/>
      <w:r w:rsidRPr="00747E4F">
        <w:t>Chableski</w:t>
      </w:r>
      <w:proofErr w:type="spellEnd"/>
      <w:r w:rsidRPr="00747E4F">
        <w:t xml:space="preserve"> das; TOPOROSKI, Elizeu Luiz. </w:t>
      </w:r>
      <w:r w:rsidRPr="00747E4F">
        <w:rPr>
          <w:rStyle w:val="Forte"/>
        </w:rPr>
        <w:t>Violência contra a mulher no ambiente doméstico e a importância do acolhimento à vítima</w:t>
      </w:r>
      <w:r w:rsidRPr="00747E4F">
        <w:t>. Academia de Direito, [S. l.], v. 6, p. 3597–3612, 2024. DOI: 10.24302/</w:t>
      </w:r>
      <w:proofErr w:type="gramStart"/>
      <w:r w:rsidRPr="00747E4F">
        <w:t>acaddir.v</w:t>
      </w:r>
      <w:proofErr w:type="gramEnd"/>
      <w:r w:rsidRPr="00747E4F">
        <w:t xml:space="preserve">6.5580. Disponível em: </w:t>
      </w:r>
      <w:hyperlink r:id="rId11" w:tgtFrame="_blank" w:tooltip="periodicos.unc.br" w:history="1">
        <w:r w:rsidRPr="00747E4F">
          <w:rPr>
            <w:rStyle w:val="Hyperlink"/>
            <w:color w:val="auto"/>
            <w:u w:val="none"/>
          </w:rPr>
          <w:t>https://periodicos.unc.br/index.php/acaddir/article/view/5580</w:t>
        </w:r>
      </w:hyperlink>
      <w:r w:rsidRPr="00747E4F">
        <w:t>. Acesso em: 5 set. 2026.</w:t>
      </w:r>
    </w:p>
    <w:p w14:paraId="36EC4953" w14:textId="70FDC34D" w:rsidR="00A64B82" w:rsidRPr="00747E4F" w:rsidRDefault="00A64B82" w:rsidP="00747E4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  <w:shd w:val="clear" w:color="auto" w:fill="FFFFFF"/>
        </w:rPr>
      </w:pPr>
      <w:r w:rsidRPr="00747E4F">
        <w:rPr>
          <w:sz w:val="24"/>
          <w:szCs w:val="24"/>
          <w:shd w:val="clear" w:color="auto" w:fill="FFFFFF"/>
        </w:rPr>
        <w:lastRenderedPageBreak/>
        <w:t xml:space="preserve">SAFFIOTI, </w:t>
      </w:r>
      <w:proofErr w:type="spellStart"/>
      <w:r w:rsidRPr="00747E4F">
        <w:rPr>
          <w:sz w:val="24"/>
          <w:szCs w:val="24"/>
          <w:shd w:val="clear" w:color="auto" w:fill="FFFFFF"/>
        </w:rPr>
        <w:t>Heleieth</w:t>
      </w:r>
      <w:proofErr w:type="spellEnd"/>
      <w:r w:rsidRPr="00747E4F">
        <w:rPr>
          <w:sz w:val="24"/>
          <w:szCs w:val="24"/>
          <w:shd w:val="clear" w:color="auto" w:fill="FFFFFF"/>
        </w:rPr>
        <w:t xml:space="preserve"> Iara </w:t>
      </w:r>
      <w:proofErr w:type="spellStart"/>
      <w:r w:rsidRPr="00747E4F">
        <w:rPr>
          <w:sz w:val="24"/>
          <w:szCs w:val="24"/>
          <w:shd w:val="clear" w:color="auto" w:fill="FFFFFF"/>
        </w:rPr>
        <w:t>Bongiovani</w:t>
      </w:r>
      <w:proofErr w:type="spellEnd"/>
      <w:r w:rsidRPr="00747E4F">
        <w:rPr>
          <w:sz w:val="24"/>
          <w:szCs w:val="24"/>
          <w:shd w:val="clear" w:color="auto" w:fill="FFFFFF"/>
        </w:rPr>
        <w:t>. Gênero, patriarcado, violência. In: </w:t>
      </w:r>
      <w:r w:rsidRPr="00747E4F">
        <w:rPr>
          <w:b/>
          <w:bCs/>
          <w:sz w:val="24"/>
          <w:szCs w:val="24"/>
          <w:shd w:val="clear" w:color="auto" w:fill="FFFFFF"/>
        </w:rPr>
        <w:t>Gênero, patriarcado, violência</w:t>
      </w:r>
      <w:r w:rsidRPr="00747E4F">
        <w:rPr>
          <w:sz w:val="24"/>
          <w:szCs w:val="24"/>
          <w:shd w:val="clear" w:color="auto" w:fill="FFFFFF"/>
        </w:rPr>
        <w:t>. 2004.</w:t>
      </w:r>
    </w:p>
    <w:p w14:paraId="40859B7A" w14:textId="77777777" w:rsidR="00A64B82" w:rsidRPr="00747E4F" w:rsidRDefault="00A64B82" w:rsidP="00747E4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  <w:shd w:val="clear" w:color="auto" w:fill="FFFFFF"/>
        </w:rPr>
      </w:pPr>
    </w:p>
    <w:p w14:paraId="752F69C2" w14:textId="1C98EC46" w:rsidR="001119F6" w:rsidRPr="00747E4F" w:rsidRDefault="001119F6" w:rsidP="00747E4F">
      <w:pPr>
        <w:rPr>
          <w:sz w:val="24"/>
          <w:szCs w:val="24"/>
        </w:rPr>
      </w:pPr>
      <w:r w:rsidRPr="00747E4F">
        <w:rPr>
          <w:sz w:val="24"/>
          <w:szCs w:val="24"/>
        </w:rPr>
        <w:t xml:space="preserve">SENADO FEDERAL. </w:t>
      </w:r>
      <w:proofErr w:type="spellStart"/>
      <w:r w:rsidRPr="00747E4F">
        <w:rPr>
          <w:b/>
          <w:bCs/>
          <w:sz w:val="24"/>
          <w:szCs w:val="24"/>
        </w:rPr>
        <w:t>Datasenado</w:t>
      </w:r>
      <w:proofErr w:type="spellEnd"/>
      <w:r w:rsidRPr="00747E4F">
        <w:rPr>
          <w:sz w:val="24"/>
          <w:szCs w:val="24"/>
        </w:rPr>
        <w:t>. Disponível em:</w:t>
      </w:r>
      <w:r w:rsidR="00A64B82" w:rsidRPr="00747E4F">
        <w:rPr>
          <w:sz w:val="24"/>
          <w:szCs w:val="24"/>
        </w:rPr>
        <w:t xml:space="preserve"> </w:t>
      </w:r>
      <w:r w:rsidR="00B4741A" w:rsidRPr="00747E4F">
        <w:rPr>
          <w:sz w:val="24"/>
          <w:szCs w:val="24"/>
        </w:rPr>
        <w:t>&lt;https://www12.senado.leg.br/institucional/datasenado/publicacaodatasenado?id=pesquisa-nacional-de-violencia-contra-a-mulher-datasenado-2025&gt;</w:t>
      </w:r>
      <w:r w:rsidRPr="00747E4F">
        <w:rPr>
          <w:sz w:val="24"/>
          <w:szCs w:val="24"/>
        </w:rPr>
        <w:t>. Acesso em: 6 set. 2026.</w:t>
      </w:r>
    </w:p>
    <w:p w14:paraId="36F9283F" w14:textId="77777777" w:rsidR="001119F6" w:rsidRPr="00747E4F" w:rsidRDefault="001119F6" w:rsidP="00747E4F">
      <w:pPr>
        <w:pStyle w:val="NormalWeb"/>
      </w:pPr>
      <w:r w:rsidRPr="00747E4F">
        <w:t xml:space="preserve">SILVA FILHO, Renato Oliveira da; SANTIAGO, Regina Pinto de Barros. </w:t>
      </w:r>
      <w:r w:rsidRPr="00747E4F">
        <w:rPr>
          <w:rStyle w:val="Forte"/>
          <w:b w:val="0"/>
          <w:bCs w:val="0"/>
        </w:rPr>
        <w:t>Violência doméstica e suas ramificações estruturais</w:t>
      </w:r>
      <w:r w:rsidRPr="00747E4F">
        <w:rPr>
          <w:b/>
          <w:bCs/>
        </w:rPr>
        <w:t>. Revista de Iniciação Científica e Extensão</w:t>
      </w:r>
      <w:r w:rsidRPr="00747E4F">
        <w:t xml:space="preserve">, [S. l.], v. 8, n. 1, p. 1–10, 2025. Disponível em: </w:t>
      </w:r>
      <w:hyperlink r:id="rId12" w:tgtFrame="_blank" w:tooltip="reicen.emnuvens.com.br" w:history="1">
        <w:r w:rsidRPr="00747E4F">
          <w:rPr>
            <w:rStyle w:val="Hyperlink"/>
            <w:color w:val="auto"/>
            <w:u w:val="none"/>
          </w:rPr>
          <w:t>https://reicen.emnuvens.com.br/revista/article/view/233</w:t>
        </w:r>
      </w:hyperlink>
      <w:r w:rsidRPr="00747E4F">
        <w:t>. Acesso em: 5 set. 2026.</w:t>
      </w:r>
    </w:p>
    <w:p w14:paraId="0F89BA9A" w14:textId="16367E41" w:rsidR="001119F6" w:rsidRPr="00747E4F" w:rsidRDefault="001119F6" w:rsidP="00747E4F">
      <w:pPr>
        <w:pStyle w:val="NormalWeb"/>
      </w:pPr>
      <w:r w:rsidRPr="00747E4F">
        <w:t xml:space="preserve">VIANA, Dalila Sena; COSTA, Maria do Socorro Moura. </w:t>
      </w:r>
      <w:r w:rsidRPr="00747E4F">
        <w:rPr>
          <w:rStyle w:val="Forte"/>
          <w:b w:val="0"/>
          <w:bCs w:val="0"/>
        </w:rPr>
        <w:t>A cultura do patriarcado no Brasil: da violência doméstica ao feminicídio</w:t>
      </w:r>
      <w:r w:rsidRPr="00747E4F">
        <w:t xml:space="preserve">. </w:t>
      </w:r>
      <w:r w:rsidRPr="00747E4F">
        <w:rPr>
          <w:b/>
          <w:bCs/>
        </w:rPr>
        <w:t>Revista Ibero-Americana de Humanidades, Ciências e Educação</w:t>
      </w:r>
      <w:r w:rsidRPr="00747E4F">
        <w:t>, [S. l.], v. 10, n. 5, p. 2829–2847, 2024. DOI: 10.51891/</w:t>
      </w:r>
      <w:proofErr w:type="spellStart"/>
      <w:r w:rsidR="00A64B82" w:rsidRPr="00747E4F">
        <w:t>rease</w:t>
      </w:r>
      <w:proofErr w:type="spellEnd"/>
      <w:r w:rsidR="00A64B82" w:rsidRPr="00747E4F">
        <w:t>. v</w:t>
      </w:r>
      <w:r w:rsidRPr="00747E4F">
        <w:t xml:space="preserve">10i5.13935. Disponível em: </w:t>
      </w:r>
      <w:hyperlink r:id="rId13" w:tgtFrame="_blank" w:tooltip="periodicorease.pro.br" w:history="1">
        <w:r w:rsidRPr="00747E4F">
          <w:rPr>
            <w:rStyle w:val="Hyperlink"/>
            <w:color w:val="auto"/>
            <w:u w:val="none"/>
          </w:rPr>
          <w:t>https://periodicorease.pro.br/rease/article/view/13935</w:t>
        </w:r>
      </w:hyperlink>
      <w:r w:rsidRPr="00747E4F">
        <w:t>. Acesso em: 5 set. 2026.</w:t>
      </w:r>
    </w:p>
    <w:p w14:paraId="7E9DB83F" w14:textId="23B485A0" w:rsidR="003A3FB6" w:rsidRPr="00747E4F" w:rsidRDefault="003A3FB6" w:rsidP="00747E4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</w:rPr>
      </w:pPr>
    </w:p>
    <w:sectPr w:rsidR="003A3FB6" w:rsidRPr="00747E4F" w:rsidSect="00F41F3B">
      <w:headerReference w:type="default" r:id="rId14"/>
      <w:footerReference w:type="default" r:id="rId15"/>
      <w:pgSz w:w="11906" w:h="16840"/>
      <w:pgMar w:top="2269" w:right="1134" w:bottom="1276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DC4F1" w14:textId="77777777" w:rsidR="00F40C4A" w:rsidRDefault="00F40C4A">
      <w:r>
        <w:separator/>
      </w:r>
    </w:p>
  </w:endnote>
  <w:endnote w:type="continuationSeparator" w:id="0">
    <w:p w14:paraId="3AB65A96" w14:textId="77777777" w:rsidR="00F40C4A" w:rsidRDefault="00F40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7C7EBBF-E2C9-47F3-97A9-FFC697A9409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5308085-0432-4905-B58E-C9BB4C8A17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3993692-C785-43BE-9939-BABBEF58C6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45ABF" w14:textId="77777777" w:rsidR="00774287" w:rsidRDefault="005A37B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649E767" wp14:editId="5C3EFDEF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05A2E60" w14:textId="77777777" w:rsidR="00774287" w:rsidRDefault="0077428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0EB1DC50" w14:textId="77777777" w:rsidR="00774287" w:rsidRDefault="0077428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6FB36" w14:textId="77777777" w:rsidR="00F40C4A" w:rsidRDefault="00F40C4A">
      <w:r>
        <w:separator/>
      </w:r>
    </w:p>
  </w:footnote>
  <w:footnote w:type="continuationSeparator" w:id="0">
    <w:p w14:paraId="6308E235" w14:textId="77777777" w:rsidR="00F40C4A" w:rsidRDefault="00F40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3BE63" w14:textId="77777777" w:rsidR="00774287" w:rsidRDefault="005A37B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6BF9448B" wp14:editId="54C78BC5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287"/>
    <w:rsid w:val="00000E93"/>
    <w:rsid w:val="0001124F"/>
    <w:rsid w:val="00012C56"/>
    <w:rsid w:val="00050E30"/>
    <w:rsid w:val="00053E1B"/>
    <w:rsid w:val="000738F5"/>
    <w:rsid w:val="0009211A"/>
    <w:rsid w:val="000B3DF6"/>
    <w:rsid w:val="000E115B"/>
    <w:rsid w:val="0010000D"/>
    <w:rsid w:val="001119F6"/>
    <w:rsid w:val="00120777"/>
    <w:rsid w:val="00120B2C"/>
    <w:rsid w:val="001301A2"/>
    <w:rsid w:val="0013295C"/>
    <w:rsid w:val="00156E43"/>
    <w:rsid w:val="001602F6"/>
    <w:rsid w:val="00171FD1"/>
    <w:rsid w:val="00174F57"/>
    <w:rsid w:val="00180D91"/>
    <w:rsid w:val="001B747A"/>
    <w:rsid w:val="002312DD"/>
    <w:rsid w:val="00234806"/>
    <w:rsid w:val="00236EDB"/>
    <w:rsid w:val="00262ECA"/>
    <w:rsid w:val="002650D8"/>
    <w:rsid w:val="0027609B"/>
    <w:rsid w:val="00291796"/>
    <w:rsid w:val="002A2A92"/>
    <w:rsid w:val="002A60CD"/>
    <w:rsid w:val="002D7662"/>
    <w:rsid w:val="002E7D56"/>
    <w:rsid w:val="003124DF"/>
    <w:rsid w:val="00334C60"/>
    <w:rsid w:val="0039468E"/>
    <w:rsid w:val="003A3FB6"/>
    <w:rsid w:val="003A79A1"/>
    <w:rsid w:val="003B76E0"/>
    <w:rsid w:val="003E2ACB"/>
    <w:rsid w:val="003F2E75"/>
    <w:rsid w:val="004210D0"/>
    <w:rsid w:val="00467BAB"/>
    <w:rsid w:val="004939B7"/>
    <w:rsid w:val="004E3400"/>
    <w:rsid w:val="00506534"/>
    <w:rsid w:val="00553FB5"/>
    <w:rsid w:val="005704A7"/>
    <w:rsid w:val="0058563A"/>
    <w:rsid w:val="005A37B3"/>
    <w:rsid w:val="005D1313"/>
    <w:rsid w:val="005E1F5A"/>
    <w:rsid w:val="00600B1A"/>
    <w:rsid w:val="00614D3F"/>
    <w:rsid w:val="00646570"/>
    <w:rsid w:val="00655E1E"/>
    <w:rsid w:val="00657D36"/>
    <w:rsid w:val="006C183C"/>
    <w:rsid w:val="006D459D"/>
    <w:rsid w:val="006E769E"/>
    <w:rsid w:val="00700E10"/>
    <w:rsid w:val="007166CB"/>
    <w:rsid w:val="00745716"/>
    <w:rsid w:val="00747E4F"/>
    <w:rsid w:val="00774287"/>
    <w:rsid w:val="0078083A"/>
    <w:rsid w:val="007A496E"/>
    <w:rsid w:val="007B6EDB"/>
    <w:rsid w:val="007F3493"/>
    <w:rsid w:val="0081520F"/>
    <w:rsid w:val="008853D3"/>
    <w:rsid w:val="008A296A"/>
    <w:rsid w:val="008A6837"/>
    <w:rsid w:val="008B1C3D"/>
    <w:rsid w:val="008F1290"/>
    <w:rsid w:val="00901451"/>
    <w:rsid w:val="00922BAD"/>
    <w:rsid w:val="00937EAF"/>
    <w:rsid w:val="00945C40"/>
    <w:rsid w:val="00946438"/>
    <w:rsid w:val="00976E0D"/>
    <w:rsid w:val="00A64B82"/>
    <w:rsid w:val="00A66499"/>
    <w:rsid w:val="00A747D4"/>
    <w:rsid w:val="00A831C3"/>
    <w:rsid w:val="00AA5EE0"/>
    <w:rsid w:val="00AE4991"/>
    <w:rsid w:val="00B041D2"/>
    <w:rsid w:val="00B07AD3"/>
    <w:rsid w:val="00B35235"/>
    <w:rsid w:val="00B4741A"/>
    <w:rsid w:val="00B5053C"/>
    <w:rsid w:val="00B52501"/>
    <w:rsid w:val="00B62F7D"/>
    <w:rsid w:val="00B6747D"/>
    <w:rsid w:val="00B800A2"/>
    <w:rsid w:val="00BC3E64"/>
    <w:rsid w:val="00BD596F"/>
    <w:rsid w:val="00C05946"/>
    <w:rsid w:val="00C64371"/>
    <w:rsid w:val="00C7474E"/>
    <w:rsid w:val="00C77C9A"/>
    <w:rsid w:val="00CA3F5E"/>
    <w:rsid w:val="00CB6AA8"/>
    <w:rsid w:val="00CC5DA2"/>
    <w:rsid w:val="00CE5B8B"/>
    <w:rsid w:val="00CF12F2"/>
    <w:rsid w:val="00D03F85"/>
    <w:rsid w:val="00D41C19"/>
    <w:rsid w:val="00D42392"/>
    <w:rsid w:val="00D5014A"/>
    <w:rsid w:val="00D65491"/>
    <w:rsid w:val="00D67AB5"/>
    <w:rsid w:val="00D67CB9"/>
    <w:rsid w:val="00D76521"/>
    <w:rsid w:val="00E902C9"/>
    <w:rsid w:val="00EA1360"/>
    <w:rsid w:val="00EB033B"/>
    <w:rsid w:val="00EB4CD8"/>
    <w:rsid w:val="00EE7F14"/>
    <w:rsid w:val="00EF1AA8"/>
    <w:rsid w:val="00F16BDB"/>
    <w:rsid w:val="00F40C4A"/>
    <w:rsid w:val="00F41B7C"/>
    <w:rsid w:val="00F41F3B"/>
    <w:rsid w:val="00F42027"/>
    <w:rsid w:val="00F5192E"/>
    <w:rsid w:val="00F70A78"/>
    <w:rsid w:val="00FD13ED"/>
    <w:rsid w:val="00FE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2980E"/>
  <w15:docId w15:val="{EE8708A6-B4E9-4DEA-9163-98DC97C7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2A2A9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16BD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F16BDB"/>
    <w:rPr>
      <w:b/>
      <w:bCs/>
    </w:rPr>
  </w:style>
  <w:style w:type="character" w:styleId="nfase">
    <w:name w:val="Emphasis"/>
    <w:basedOn w:val="Fontepargpadro"/>
    <w:uiPriority w:val="20"/>
    <w:qFormat/>
    <w:rsid w:val="005704A7"/>
    <w:rPr>
      <w:i/>
      <w:iCs/>
    </w:rPr>
  </w:style>
  <w:style w:type="table" w:styleId="Tabelacomgrade">
    <w:name w:val="Table Grid"/>
    <w:basedOn w:val="Tabelanormal"/>
    <w:uiPriority w:val="39"/>
    <w:rsid w:val="00570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5704A7"/>
  </w:style>
  <w:style w:type="paragraph" w:styleId="Cabealho">
    <w:name w:val="header"/>
    <w:basedOn w:val="Normal"/>
    <w:link w:val="CabealhoChar"/>
    <w:uiPriority w:val="99"/>
    <w:unhideWhenUsed/>
    <w:rsid w:val="001119F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19F6"/>
  </w:style>
  <w:style w:type="paragraph" w:styleId="Rodap">
    <w:name w:val="footer"/>
    <w:basedOn w:val="Normal"/>
    <w:link w:val="RodapChar"/>
    <w:uiPriority w:val="99"/>
    <w:unhideWhenUsed/>
    <w:rsid w:val="001119F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19F6"/>
  </w:style>
  <w:style w:type="character" w:styleId="MenoPendente">
    <w:name w:val="Unresolved Mention"/>
    <w:basedOn w:val="Fontepargpadro"/>
    <w:uiPriority w:val="99"/>
    <w:semiHidden/>
    <w:unhideWhenUsed/>
    <w:rsid w:val="002A60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0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2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2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0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rleymoraes.g098@gmail.com" TargetMode="External"/><Relationship Id="rId13" Type="http://schemas.openxmlformats.org/officeDocument/2006/relationships/hyperlink" Target="https://periodicorease.pro.br/rease/article/view/13935?utm_source=copilot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atrizmendoca562@gmail.com" TargetMode="External"/><Relationship Id="rId12" Type="http://schemas.openxmlformats.org/officeDocument/2006/relationships/hyperlink" Target="https://reicen.emnuvens.com.br/revista/article/view/233?utm_source=copilot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eriodicos.unc.br/index.php/acaddir/article/view/5580?utm_source=copilot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guilhermelopes@li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hyagomorais.tam@gmail.com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16A4D-7F42-4F11-A382-B794E6931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3024</Words>
  <Characters>16332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Thyago Araujo</dc:creator>
  <cp:lastModifiedBy>Thyago Araujo</cp:lastModifiedBy>
  <cp:revision>3</cp:revision>
  <dcterms:created xsi:type="dcterms:W3CDTF">2026-09-07T12:40:00Z</dcterms:created>
  <dcterms:modified xsi:type="dcterms:W3CDTF">2026-09-07T12:46:00Z</dcterms:modified>
</cp:coreProperties>
</file>