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A1D1A" w14:textId="77777777" w:rsidR="00727C5C" w:rsidRDefault="00D20DF2">
      <w:pPr>
        <w:pBdr>
          <w:top w:val="nil"/>
          <w:left w:val="nil"/>
          <w:bottom w:val="nil"/>
          <w:right w:val="nil"/>
          <w:between w:val="nil"/>
        </w:pBdr>
        <w:shd w:val="clear" w:color="auto" w:fill="FFFFFF"/>
        <w:spacing w:line="276" w:lineRule="auto"/>
        <w:jc w:val="center"/>
        <w:rPr>
          <w:color w:val="555555"/>
          <w:sz w:val="22"/>
          <w:szCs w:val="22"/>
        </w:rPr>
      </w:pPr>
      <w:r>
        <w:rPr>
          <w:b/>
          <w:sz w:val="28"/>
          <w:szCs w:val="28"/>
        </w:rPr>
        <w:t xml:space="preserve">DETECÇÃO DO GENE </w:t>
      </w:r>
      <w:r>
        <w:rPr>
          <w:b/>
          <w:i/>
          <w:sz w:val="28"/>
          <w:szCs w:val="28"/>
        </w:rPr>
        <w:t xml:space="preserve">mcr-1 </w:t>
      </w:r>
      <w:r>
        <w:rPr>
          <w:b/>
          <w:sz w:val="28"/>
          <w:szCs w:val="28"/>
        </w:rPr>
        <w:t>DE RESISTÊNCIA À COLISTINA EM</w:t>
      </w:r>
      <w:r>
        <w:rPr>
          <w:b/>
          <w:i/>
          <w:sz w:val="28"/>
          <w:szCs w:val="28"/>
        </w:rPr>
        <w:t xml:space="preserve"> Escherichia coli </w:t>
      </w:r>
      <w:r>
        <w:rPr>
          <w:b/>
          <w:sz w:val="28"/>
          <w:szCs w:val="28"/>
        </w:rPr>
        <w:t>ISOLADAS DE GALINHAS CAIPIRAS</w:t>
      </w:r>
    </w:p>
    <w:p w14:paraId="7D5B497B" w14:textId="314F19C4" w:rsidR="00727C5C" w:rsidRDefault="00D20DF2">
      <w:pPr>
        <w:pBdr>
          <w:top w:val="nil"/>
          <w:left w:val="nil"/>
          <w:bottom w:val="nil"/>
          <w:right w:val="nil"/>
          <w:between w:val="nil"/>
        </w:pBdr>
        <w:shd w:val="clear" w:color="auto" w:fill="FFFFFF"/>
        <w:spacing w:line="276" w:lineRule="auto"/>
        <w:jc w:val="center"/>
        <w:rPr>
          <w:color w:val="313131"/>
          <w:sz w:val="22"/>
          <w:szCs w:val="22"/>
          <w:highlight w:val="white"/>
          <w:vertAlign w:val="superscript"/>
        </w:rPr>
      </w:pPr>
      <w:r>
        <w:rPr>
          <w:color w:val="313131"/>
          <w:sz w:val="22"/>
          <w:szCs w:val="22"/>
          <w:highlight w:val="white"/>
          <w:u w:val="single"/>
        </w:rPr>
        <w:t>Lopes, HP</w:t>
      </w:r>
      <w:r>
        <w:rPr>
          <w:color w:val="313131"/>
          <w:sz w:val="22"/>
          <w:szCs w:val="22"/>
          <w:highlight w:val="white"/>
          <w:vertAlign w:val="superscript"/>
        </w:rPr>
        <w:t>2</w:t>
      </w:r>
      <w:r>
        <w:rPr>
          <w:color w:val="313131"/>
          <w:sz w:val="22"/>
          <w:szCs w:val="22"/>
          <w:highlight w:val="white"/>
        </w:rPr>
        <w:t>, Soares, DF</w:t>
      </w:r>
      <w:r>
        <w:rPr>
          <w:color w:val="313131"/>
          <w:sz w:val="22"/>
          <w:szCs w:val="22"/>
          <w:highlight w:val="white"/>
          <w:vertAlign w:val="superscript"/>
        </w:rPr>
        <w:t>1</w:t>
      </w:r>
      <w:r>
        <w:rPr>
          <w:color w:val="313131"/>
          <w:sz w:val="22"/>
          <w:szCs w:val="22"/>
          <w:highlight w:val="white"/>
        </w:rPr>
        <w:t>, Machado, ACMBC</w:t>
      </w:r>
      <w:r>
        <w:rPr>
          <w:color w:val="313131"/>
          <w:sz w:val="22"/>
          <w:szCs w:val="22"/>
          <w:highlight w:val="white"/>
          <w:vertAlign w:val="superscript"/>
        </w:rPr>
        <w:t>1</w:t>
      </w:r>
      <w:r>
        <w:rPr>
          <w:color w:val="313131"/>
          <w:sz w:val="22"/>
          <w:szCs w:val="22"/>
          <w:highlight w:val="white"/>
        </w:rPr>
        <w:t>, Santana, LD</w:t>
      </w:r>
      <w:r>
        <w:rPr>
          <w:color w:val="313131"/>
          <w:sz w:val="22"/>
          <w:szCs w:val="22"/>
          <w:highlight w:val="white"/>
          <w:vertAlign w:val="superscript"/>
        </w:rPr>
        <w:t>1</w:t>
      </w:r>
      <w:r>
        <w:rPr>
          <w:color w:val="313131"/>
          <w:sz w:val="22"/>
          <w:szCs w:val="22"/>
          <w:highlight w:val="white"/>
        </w:rPr>
        <w:t xml:space="preserve">, </w:t>
      </w:r>
      <w:r w:rsidR="008B0977" w:rsidRPr="008B0977">
        <w:rPr>
          <w:color w:val="313131"/>
          <w:sz w:val="22"/>
          <w:szCs w:val="22"/>
        </w:rPr>
        <w:t>Costa</w:t>
      </w:r>
      <w:r w:rsidR="008B0977">
        <w:rPr>
          <w:color w:val="313131"/>
          <w:sz w:val="22"/>
          <w:szCs w:val="22"/>
        </w:rPr>
        <w:t>, GA</w:t>
      </w:r>
      <w:r w:rsidR="008B0977" w:rsidRPr="008B0977">
        <w:rPr>
          <w:color w:val="313131"/>
          <w:sz w:val="22"/>
          <w:szCs w:val="22"/>
          <w:vertAlign w:val="superscript"/>
        </w:rPr>
        <w:t>1</w:t>
      </w:r>
      <w:r w:rsidR="008B0977">
        <w:rPr>
          <w:color w:val="313131"/>
          <w:sz w:val="22"/>
          <w:szCs w:val="22"/>
        </w:rPr>
        <w:t xml:space="preserve">, </w:t>
      </w:r>
      <w:r>
        <w:rPr>
          <w:color w:val="313131"/>
          <w:sz w:val="22"/>
          <w:szCs w:val="22"/>
          <w:highlight w:val="white"/>
        </w:rPr>
        <w:t>Abreu, DLC</w:t>
      </w:r>
      <w:r>
        <w:rPr>
          <w:color w:val="313131"/>
          <w:sz w:val="22"/>
          <w:szCs w:val="22"/>
          <w:highlight w:val="white"/>
          <w:vertAlign w:val="superscript"/>
        </w:rPr>
        <w:t>3</w:t>
      </w:r>
    </w:p>
    <w:p w14:paraId="321EE820" w14:textId="77777777" w:rsidR="00727C5C" w:rsidRDefault="00D20DF2">
      <w:pPr>
        <w:pBdr>
          <w:top w:val="nil"/>
          <w:left w:val="nil"/>
          <w:bottom w:val="nil"/>
          <w:right w:val="nil"/>
          <w:between w:val="nil"/>
        </w:pBdr>
        <w:shd w:val="clear" w:color="auto" w:fill="FFFFFF"/>
        <w:spacing w:line="276" w:lineRule="auto"/>
        <w:rPr>
          <w:b/>
          <w:color w:val="555555"/>
          <w:sz w:val="22"/>
          <w:szCs w:val="22"/>
        </w:rPr>
      </w:pPr>
      <w:r>
        <w:rPr>
          <w:color w:val="313131"/>
          <w:sz w:val="22"/>
          <w:szCs w:val="22"/>
        </w:rPr>
        <w:t>:</w:t>
      </w:r>
    </w:p>
    <w:p w14:paraId="66BBD197" w14:textId="77777777" w:rsidR="00727C5C" w:rsidRDefault="00D20DF2">
      <w:pPr>
        <w:numPr>
          <w:ilvl w:val="0"/>
          <w:numId w:val="1"/>
        </w:numPr>
        <w:shd w:val="clear" w:color="auto" w:fill="FFFFFF"/>
        <w:spacing w:line="276" w:lineRule="auto"/>
        <w:jc w:val="both"/>
        <w:rPr>
          <w:color w:val="555555"/>
          <w:sz w:val="22"/>
          <w:szCs w:val="22"/>
        </w:rPr>
      </w:pPr>
      <w:r>
        <w:rPr>
          <w:color w:val="313131"/>
          <w:sz w:val="22"/>
          <w:szCs w:val="22"/>
          <w:highlight w:val="white"/>
        </w:rPr>
        <w:t xml:space="preserve">Graduação em Medicina Veterinária na Universidade Federal Fluminense - UFF, Niterói - RJ. </w:t>
      </w:r>
    </w:p>
    <w:p w14:paraId="4E647003" w14:textId="77777777" w:rsidR="00727C5C" w:rsidRDefault="00D20DF2">
      <w:pPr>
        <w:numPr>
          <w:ilvl w:val="0"/>
          <w:numId w:val="1"/>
        </w:numPr>
        <w:shd w:val="clear" w:color="auto" w:fill="FFFFFF"/>
        <w:spacing w:line="276" w:lineRule="auto"/>
        <w:jc w:val="both"/>
        <w:rPr>
          <w:color w:val="555555"/>
          <w:sz w:val="22"/>
          <w:szCs w:val="22"/>
        </w:rPr>
      </w:pPr>
      <w:r>
        <w:rPr>
          <w:color w:val="313131"/>
          <w:sz w:val="22"/>
          <w:szCs w:val="22"/>
        </w:rPr>
        <w:t xml:space="preserve">Pós-Graduação em </w:t>
      </w:r>
      <w:r>
        <w:rPr>
          <w:color w:val="313131"/>
          <w:sz w:val="22"/>
          <w:szCs w:val="22"/>
          <w:highlight w:val="white"/>
        </w:rPr>
        <w:t>Medicina Veterinária na Universidade Federal Fluminense - UFF, Niterói - RJ.</w:t>
      </w:r>
    </w:p>
    <w:p w14:paraId="7E29FAFA" w14:textId="77777777" w:rsidR="00727C5C" w:rsidRDefault="00D20DF2">
      <w:pPr>
        <w:numPr>
          <w:ilvl w:val="0"/>
          <w:numId w:val="1"/>
        </w:numPr>
        <w:shd w:val="clear" w:color="auto" w:fill="FFFFFF"/>
        <w:spacing w:line="276" w:lineRule="auto"/>
        <w:jc w:val="both"/>
        <w:rPr>
          <w:color w:val="555555"/>
          <w:sz w:val="22"/>
          <w:szCs w:val="22"/>
        </w:rPr>
      </w:pPr>
      <w:r>
        <w:rPr>
          <w:color w:val="313131"/>
          <w:sz w:val="22"/>
          <w:szCs w:val="22"/>
        </w:rPr>
        <w:t xml:space="preserve">Docente em </w:t>
      </w:r>
      <w:r>
        <w:rPr>
          <w:color w:val="313131"/>
          <w:sz w:val="22"/>
          <w:szCs w:val="22"/>
          <w:highlight w:val="white"/>
        </w:rPr>
        <w:t>Medicina Veterinária na Universidade Federal Fluminense - UF</w:t>
      </w:r>
      <w:r>
        <w:rPr>
          <w:color w:val="313131"/>
          <w:sz w:val="22"/>
          <w:szCs w:val="22"/>
          <w:highlight w:val="white"/>
        </w:rPr>
        <w:t>F, Niterói - RJ.</w:t>
      </w:r>
    </w:p>
    <w:p w14:paraId="2B8E4B7F" w14:textId="77777777" w:rsidR="00727C5C" w:rsidRDefault="00D20DF2">
      <w:pPr>
        <w:shd w:val="clear" w:color="auto" w:fill="FFFFFF"/>
        <w:spacing w:line="276" w:lineRule="auto"/>
        <w:jc w:val="center"/>
        <w:rPr>
          <w:sz w:val="22"/>
          <w:szCs w:val="22"/>
          <w:u w:val="single"/>
        </w:rPr>
      </w:pPr>
      <w:r>
        <w:rPr>
          <w:color w:val="313131"/>
          <w:sz w:val="22"/>
          <w:szCs w:val="22"/>
          <w:highlight w:val="white"/>
        </w:rPr>
        <w:t>E-mail: </w:t>
      </w:r>
      <w:r>
        <w:rPr>
          <w:color w:val="313131"/>
          <w:sz w:val="22"/>
          <w:szCs w:val="22"/>
          <w:u w:val="single"/>
        </w:rPr>
        <w:t>hugo.vetuff@gmail.com</w:t>
      </w:r>
    </w:p>
    <w:p w14:paraId="0CF31896" w14:textId="77777777" w:rsidR="00727C5C" w:rsidRDefault="00727C5C">
      <w:pPr>
        <w:shd w:val="clear" w:color="auto" w:fill="FFFFFF"/>
        <w:spacing w:line="276" w:lineRule="auto"/>
        <w:jc w:val="both"/>
        <w:rPr>
          <w:color w:val="555555"/>
          <w:sz w:val="22"/>
          <w:szCs w:val="22"/>
        </w:rPr>
      </w:pPr>
    </w:p>
    <w:p w14:paraId="3DC9AF69" w14:textId="34C053D4" w:rsidR="00727C5C" w:rsidRDefault="006B34E4">
      <w:pPr>
        <w:shd w:val="clear" w:color="auto" w:fill="FFFFFF"/>
        <w:spacing w:line="276" w:lineRule="auto"/>
        <w:ind w:firstLine="720"/>
        <w:jc w:val="both"/>
        <w:rPr>
          <w:color w:val="313131"/>
          <w:sz w:val="22"/>
          <w:szCs w:val="22"/>
          <w:highlight w:val="white"/>
        </w:rPr>
      </w:pPr>
      <w:r>
        <w:rPr>
          <w:color w:val="313131"/>
          <w:sz w:val="22"/>
          <w:szCs w:val="22"/>
          <w:shd w:val="clear" w:color="auto" w:fill="FFFFFF"/>
        </w:rPr>
        <w:t>A </w:t>
      </w:r>
      <w:r>
        <w:rPr>
          <w:i/>
          <w:iCs/>
          <w:color w:val="313131"/>
          <w:sz w:val="22"/>
          <w:szCs w:val="22"/>
          <w:shd w:val="clear" w:color="auto" w:fill="FFFFFF"/>
        </w:rPr>
        <w:t>E. coli</w:t>
      </w:r>
      <w:r>
        <w:rPr>
          <w:color w:val="313131"/>
          <w:sz w:val="22"/>
          <w:szCs w:val="22"/>
          <w:shd w:val="clear" w:color="auto" w:fill="FFFFFF"/>
        </w:rPr>
        <w:t> é um dos principais componentes da microbiota de animais e tem como uma de suas características a facilidade de transmitir genes de resistência a antimicrobianos para outras bactérias por meio de plasmídeos. A resistência aos antimicrobianos é uma séria ameaça ao tratamento de doenças em humanos e animais. O uso de antimicrobianos de forma indevido na criação animal e na medicina humana tem sido responsabilizada pelo aumento dessa resistência. Portanto a preocupação com a presença de microrganismos resistentes na cadeia de alimentos, entre eles os derivados de produtos avícolas e sua possível transferência para o consumidor final, vem aumentando. Muitos antimicrobianos foram banidos da criação animal. A colistina é um dos antimicrobianos que foi banido como promotor de crescimento e sua utilização só é permitida para o tratamento de doenças nos animais, sendo uma das opções para o tratamento de infecções de bactérias multirresistentes em humanos. Em 2016 o gene </w:t>
      </w:r>
      <w:r>
        <w:rPr>
          <w:i/>
          <w:iCs/>
          <w:color w:val="313131"/>
          <w:sz w:val="22"/>
          <w:szCs w:val="22"/>
          <w:shd w:val="clear" w:color="auto" w:fill="FFFFFF"/>
        </w:rPr>
        <w:t>mcr-1</w:t>
      </w:r>
      <w:r>
        <w:rPr>
          <w:color w:val="313131"/>
          <w:sz w:val="22"/>
          <w:szCs w:val="22"/>
          <w:shd w:val="clear" w:color="auto" w:fill="FFFFFF"/>
        </w:rPr>
        <w:t xml:space="preserve"> foi detectado em </w:t>
      </w:r>
      <w:proofErr w:type="spellStart"/>
      <w:r>
        <w:rPr>
          <w:color w:val="313131"/>
          <w:sz w:val="22"/>
          <w:szCs w:val="22"/>
          <w:shd w:val="clear" w:color="auto" w:fill="FFFFFF"/>
        </w:rPr>
        <w:t>plasmídios</w:t>
      </w:r>
      <w:proofErr w:type="spellEnd"/>
      <w:r>
        <w:rPr>
          <w:color w:val="313131"/>
          <w:sz w:val="22"/>
          <w:szCs w:val="22"/>
          <w:shd w:val="clear" w:color="auto" w:fill="FFFFFF"/>
        </w:rPr>
        <w:t>, o que, por facilitar sua disseminação à bactérias inicialmente sensíveis à colistina, causou um alerta sobre a presença destes genes em bactérias de animais e em seus produtos, desde que esses genes foram detectados em </w:t>
      </w:r>
      <w:r>
        <w:rPr>
          <w:i/>
          <w:iCs/>
          <w:color w:val="313131"/>
          <w:sz w:val="22"/>
          <w:szCs w:val="22"/>
          <w:shd w:val="clear" w:color="auto" w:fill="FFFFFF"/>
        </w:rPr>
        <w:t>E. coli</w:t>
      </w:r>
      <w:r>
        <w:rPr>
          <w:color w:val="313131"/>
          <w:sz w:val="22"/>
          <w:szCs w:val="22"/>
          <w:shd w:val="clear" w:color="auto" w:fill="FFFFFF"/>
        </w:rPr>
        <w:t> e </w:t>
      </w:r>
      <w:r>
        <w:rPr>
          <w:i/>
          <w:iCs/>
          <w:color w:val="313131"/>
          <w:sz w:val="22"/>
          <w:szCs w:val="22"/>
          <w:shd w:val="clear" w:color="auto" w:fill="FFFFFF"/>
        </w:rPr>
        <w:t>Salmonella</w:t>
      </w:r>
      <w:r>
        <w:rPr>
          <w:color w:val="313131"/>
          <w:sz w:val="22"/>
          <w:szCs w:val="22"/>
          <w:shd w:val="clear" w:color="auto" w:fill="FFFFFF"/>
        </w:rPr>
        <w:t> </w:t>
      </w:r>
      <w:proofErr w:type="spellStart"/>
      <w:r>
        <w:rPr>
          <w:color w:val="313131"/>
          <w:sz w:val="22"/>
          <w:szCs w:val="22"/>
          <w:shd w:val="clear" w:color="auto" w:fill="FFFFFF"/>
        </w:rPr>
        <w:t>spp</w:t>
      </w:r>
      <w:proofErr w:type="spellEnd"/>
      <w:r>
        <w:rPr>
          <w:color w:val="313131"/>
          <w:sz w:val="22"/>
          <w:szCs w:val="22"/>
          <w:shd w:val="clear" w:color="auto" w:fill="FFFFFF"/>
        </w:rPr>
        <w:t>, isoladas de frangos e suínos.</w:t>
      </w:r>
      <w:r>
        <w:rPr>
          <w:color w:val="000000"/>
          <w:sz w:val="20"/>
          <w:szCs w:val="20"/>
        </w:rPr>
        <w:t> </w:t>
      </w:r>
      <w:r>
        <w:rPr>
          <w:color w:val="313131"/>
          <w:sz w:val="22"/>
          <w:szCs w:val="22"/>
        </w:rPr>
        <w:t>Em </w:t>
      </w:r>
      <w:proofErr w:type="spellStart"/>
      <w:proofErr w:type="gramStart"/>
      <w:r>
        <w:rPr>
          <w:i/>
          <w:iCs/>
          <w:color w:val="313131"/>
          <w:sz w:val="22"/>
          <w:szCs w:val="22"/>
        </w:rPr>
        <w:t>E.coli</w:t>
      </w:r>
      <w:proofErr w:type="spellEnd"/>
      <w:proofErr w:type="gramEnd"/>
      <w:r>
        <w:rPr>
          <w:color w:val="313131"/>
          <w:sz w:val="22"/>
          <w:szCs w:val="22"/>
        </w:rPr>
        <w:t> isoladas de aves o gene mcr1 foi detectado com maior frequência em aves de criações extensivas comparado aos isolados de aves de criações comerciais.</w:t>
      </w:r>
      <w:r>
        <w:rPr>
          <w:color w:val="313131"/>
          <w:sz w:val="22"/>
          <w:szCs w:val="22"/>
          <w:shd w:val="clear" w:color="auto" w:fill="FFFFFF"/>
        </w:rPr>
        <w:t> O objetivo deste trabalho foi detectar a presença do gene </w:t>
      </w:r>
      <w:r>
        <w:rPr>
          <w:i/>
          <w:iCs/>
          <w:color w:val="313131"/>
          <w:sz w:val="22"/>
          <w:szCs w:val="22"/>
          <w:shd w:val="clear" w:color="auto" w:fill="FFFFFF"/>
        </w:rPr>
        <w:t>mcr-1 </w:t>
      </w:r>
      <w:r>
        <w:rPr>
          <w:color w:val="313131"/>
          <w:sz w:val="22"/>
          <w:szCs w:val="22"/>
          <w:shd w:val="clear" w:color="auto" w:fill="FFFFFF"/>
        </w:rPr>
        <w:t>em cepas de </w:t>
      </w:r>
      <w:r>
        <w:rPr>
          <w:i/>
          <w:iCs/>
          <w:color w:val="313131"/>
          <w:sz w:val="22"/>
          <w:szCs w:val="22"/>
          <w:shd w:val="clear" w:color="auto" w:fill="FFFFFF"/>
        </w:rPr>
        <w:t>E. coli </w:t>
      </w:r>
      <w:r>
        <w:rPr>
          <w:color w:val="313131"/>
          <w:sz w:val="22"/>
          <w:szCs w:val="22"/>
          <w:shd w:val="clear" w:color="auto" w:fill="FFFFFF"/>
        </w:rPr>
        <w:t>isoladas de galinhas caipiras. Foram recebidos no laboratório do Núcleo de Diagnostico Avícola da Faculdade de Veterinária da UFF, 16 cecos de galinhas caipiras. As cepas foram isoladas pelo método bacteriológico e enviadas para a PCR para detecção do gene </w:t>
      </w:r>
      <w:r>
        <w:rPr>
          <w:i/>
          <w:iCs/>
          <w:color w:val="313131"/>
          <w:sz w:val="22"/>
          <w:szCs w:val="22"/>
          <w:shd w:val="clear" w:color="auto" w:fill="FFFFFF"/>
        </w:rPr>
        <w:t>mcr-1. </w:t>
      </w:r>
      <w:r>
        <w:rPr>
          <w:color w:val="313131"/>
          <w:sz w:val="22"/>
          <w:szCs w:val="22"/>
          <w:shd w:val="clear" w:color="auto" w:fill="FFFFFF"/>
        </w:rPr>
        <w:t>Foram isoladas 35 cepas de </w:t>
      </w:r>
      <w:r>
        <w:rPr>
          <w:i/>
          <w:iCs/>
          <w:color w:val="313131"/>
          <w:sz w:val="22"/>
          <w:szCs w:val="22"/>
          <w:shd w:val="clear" w:color="auto" w:fill="FFFFFF"/>
        </w:rPr>
        <w:t>E. coli</w:t>
      </w:r>
      <w:r>
        <w:rPr>
          <w:color w:val="313131"/>
          <w:sz w:val="22"/>
          <w:szCs w:val="22"/>
          <w:shd w:val="clear" w:color="auto" w:fill="FFFFFF"/>
        </w:rPr>
        <w:t> e o gene </w:t>
      </w:r>
      <w:r>
        <w:rPr>
          <w:i/>
          <w:iCs/>
          <w:color w:val="313131"/>
          <w:sz w:val="22"/>
          <w:szCs w:val="22"/>
          <w:shd w:val="clear" w:color="auto" w:fill="FFFFFF"/>
        </w:rPr>
        <w:t>mcr-1</w:t>
      </w:r>
      <w:r>
        <w:rPr>
          <w:color w:val="313131"/>
          <w:sz w:val="22"/>
          <w:szCs w:val="22"/>
          <w:shd w:val="clear" w:color="auto" w:fill="FFFFFF"/>
        </w:rPr>
        <w:t xml:space="preserve"> foi detectado em 40% destas cepas. </w:t>
      </w:r>
      <w:proofErr w:type="gramStart"/>
      <w:r>
        <w:rPr>
          <w:color w:val="313131"/>
          <w:sz w:val="22"/>
          <w:szCs w:val="22"/>
          <w:shd w:val="clear" w:color="auto" w:fill="FFFFFF"/>
        </w:rPr>
        <w:t>Outros trabalhos em criações de sistema convencional foi</w:t>
      </w:r>
      <w:proofErr w:type="gramEnd"/>
      <w:r>
        <w:rPr>
          <w:color w:val="313131"/>
          <w:sz w:val="22"/>
          <w:szCs w:val="22"/>
          <w:shd w:val="clear" w:color="auto" w:fill="FFFFFF"/>
        </w:rPr>
        <w:t xml:space="preserve"> encontrado um percentual menor de cepas com este perfil genético, de 0 a 5,3% das cepas. Contudo em trabalhos utilizando o sistema extensivo de criação de galinhas foi encontrado um percentual mais próximo ao deste estudo, de 42,6%. Foi possível detectar uma alta frequência de cepas de </w:t>
      </w:r>
      <w:r>
        <w:rPr>
          <w:i/>
          <w:iCs/>
          <w:color w:val="313131"/>
          <w:sz w:val="22"/>
          <w:szCs w:val="22"/>
          <w:shd w:val="clear" w:color="auto" w:fill="FFFFFF"/>
        </w:rPr>
        <w:t>E. coli </w:t>
      </w:r>
      <w:r>
        <w:rPr>
          <w:color w:val="313131"/>
          <w:sz w:val="22"/>
          <w:szCs w:val="22"/>
          <w:shd w:val="clear" w:color="auto" w:fill="FFFFFF"/>
        </w:rPr>
        <w:t>carreando o gene </w:t>
      </w:r>
      <w:r>
        <w:rPr>
          <w:i/>
          <w:iCs/>
          <w:color w:val="313131"/>
          <w:sz w:val="22"/>
          <w:szCs w:val="22"/>
          <w:shd w:val="clear" w:color="auto" w:fill="FFFFFF"/>
        </w:rPr>
        <w:t>mcr-1</w:t>
      </w:r>
      <w:r>
        <w:rPr>
          <w:color w:val="313131"/>
          <w:sz w:val="22"/>
          <w:szCs w:val="22"/>
          <w:shd w:val="clear" w:color="auto" w:fill="FFFFFF"/>
        </w:rPr>
        <w:t> em galinhas caipiras, demostrando que o sistema de criação extensivo também necessita de atenção epidemiológica e legislação sobre o uso deste antimicrobiano o que pode facilitar a disseminação de bactérias portadoras de resistência.</w:t>
      </w:r>
      <w:r w:rsidR="00D20DF2">
        <w:rPr>
          <w:color w:val="313131"/>
          <w:sz w:val="22"/>
          <w:szCs w:val="22"/>
          <w:highlight w:val="white"/>
        </w:rPr>
        <w:t xml:space="preserve">  </w:t>
      </w:r>
    </w:p>
    <w:sectPr w:rsidR="00727C5C">
      <w:headerReference w:type="default" r:id="rId7"/>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07F75" w14:textId="77777777" w:rsidR="00D20DF2" w:rsidRDefault="00D20DF2">
      <w:r>
        <w:separator/>
      </w:r>
    </w:p>
  </w:endnote>
  <w:endnote w:type="continuationSeparator" w:id="0">
    <w:p w14:paraId="147BBB71" w14:textId="77777777" w:rsidR="00D20DF2" w:rsidRDefault="00D2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9484" w14:textId="77777777" w:rsidR="00D20DF2" w:rsidRDefault="00D20DF2">
      <w:r>
        <w:separator/>
      </w:r>
    </w:p>
  </w:footnote>
  <w:footnote w:type="continuationSeparator" w:id="0">
    <w:p w14:paraId="1C6F2227" w14:textId="77777777" w:rsidR="00D20DF2" w:rsidRDefault="00D2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0250" w14:textId="77777777" w:rsidR="00727C5C" w:rsidRDefault="00D20DF2">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14:anchorId="500A016F" wp14:editId="2AE5D20C">
          <wp:extent cx="1325382" cy="738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A392C"/>
    <w:multiLevelType w:val="multilevel"/>
    <w:tmpl w:val="3878B9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5C"/>
    <w:rsid w:val="002E06DC"/>
    <w:rsid w:val="006B34E4"/>
    <w:rsid w:val="00727C5C"/>
    <w:rsid w:val="008B0977"/>
    <w:rsid w:val="00D20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C53D"/>
  <w15:docId w15:val="{8083EEE0-EAE9-4242-AEF1-47AB52D7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ind w:left="2160"/>
      <w:jc w:val="both"/>
      <w:outlineLvl w:val="1"/>
    </w:pPr>
    <w:rPr>
      <w:b/>
    </w:rPr>
  </w:style>
  <w:style w:type="paragraph" w:styleId="Ttulo3">
    <w:name w:val="heading 3"/>
    <w:basedOn w:val="Normal"/>
    <w:next w:val="Normal"/>
    <w:uiPriority w:val="9"/>
    <w:semiHidden/>
    <w:unhideWhenUsed/>
    <w:qFormat/>
    <w:pPr>
      <w:keepNext/>
      <w:ind w:left="2160"/>
      <w:jc w:val="both"/>
      <w:outlineLvl w:val="2"/>
    </w:pPr>
    <w:rPr>
      <w:b/>
    </w:rPr>
  </w:style>
  <w:style w:type="paragraph" w:styleId="Ttulo4">
    <w:name w:val="heading 4"/>
    <w:basedOn w:val="Normal"/>
    <w:next w:val="Normal"/>
    <w:uiPriority w:val="9"/>
    <w:semiHidden/>
    <w:unhideWhenUsed/>
    <w:qFormat/>
    <w:pPr>
      <w:keepNext/>
      <w:ind w:left="2160"/>
      <w:outlineLvl w:val="3"/>
    </w:pPr>
    <w:rPr>
      <w:b/>
    </w:rPr>
  </w:style>
  <w:style w:type="paragraph" w:styleId="Ttulo5">
    <w:name w:val="heading 5"/>
    <w:basedOn w:val="Normal"/>
    <w:next w:val="Normal"/>
    <w:uiPriority w:val="9"/>
    <w:semiHidden/>
    <w:unhideWhenUsed/>
    <w:qFormat/>
    <w:pPr>
      <w:keepNext/>
      <w:outlineLvl w:val="4"/>
    </w:pPr>
    <w:rPr>
      <w:b/>
      <w:color w:val="0000FF"/>
      <w:sz w:val="20"/>
      <w:szCs w:val="20"/>
    </w:rPr>
  </w:style>
  <w:style w:type="paragraph" w:styleId="Ttulo6">
    <w:name w:val="heading 6"/>
    <w:basedOn w:val="Normal"/>
    <w:next w:val="Normal"/>
    <w:uiPriority w:val="9"/>
    <w:semiHidden/>
    <w:unhideWhenUsed/>
    <w:qFormat/>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keepNext/>
      <w:spacing w:before="240" w:after="120"/>
      <w:jc w:val="center"/>
    </w:pPr>
    <w:rPr>
      <w:i/>
      <w:sz w:val="28"/>
      <w:szCs w:val="28"/>
    </w:rPr>
  </w:style>
  <w:style w:type="paragraph" w:styleId="Textodebalo">
    <w:name w:val="Balloon Text"/>
    <w:basedOn w:val="Normal"/>
    <w:link w:val="TextodebaloChar"/>
    <w:uiPriority w:val="99"/>
    <w:semiHidden/>
    <w:unhideWhenUsed/>
    <w:rsid w:val="008B0977"/>
    <w:rPr>
      <w:rFonts w:ascii="Segoe UI" w:hAnsi="Segoe UI" w:cs="Segoe UI"/>
      <w:sz w:val="18"/>
      <w:szCs w:val="18"/>
    </w:rPr>
  </w:style>
  <w:style w:type="character" w:customStyle="1" w:styleId="TextodebaloChar">
    <w:name w:val="Texto de balão Char"/>
    <w:basedOn w:val="Fontepargpadro"/>
    <w:link w:val="Textodebalo"/>
    <w:uiPriority w:val="99"/>
    <w:semiHidden/>
    <w:rsid w:val="008B0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Hugo Lopes</cp:lastModifiedBy>
  <cp:revision>3</cp:revision>
  <dcterms:created xsi:type="dcterms:W3CDTF">2020-10-17T00:44:00Z</dcterms:created>
  <dcterms:modified xsi:type="dcterms:W3CDTF">2020-10-17T00:48:00Z</dcterms:modified>
</cp:coreProperties>
</file>