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LIBERAÇÃO DAS BET'S COMO DECISÃO SENSATA OU COMO FORMA DE MELHOR ESCOLHA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0" w:line="360" w:lineRule="auto"/>
        <w:ind w:left="-36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0" w:line="360" w:lineRule="auto"/>
        <w:ind w:left="-36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 Principal: Nicolly Santos Pereira Bezerra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60"/>
          <w:tab w:val="left" w:leader="none" w:pos="7240"/>
        </w:tabs>
        <w:spacing w:after="0" w:before="0" w:line="360" w:lineRule="auto"/>
        <w:ind w:left="-36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Coautor 1:  Gilmarcos Uchôa de Oliveira Júnior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60"/>
          <w:tab w:val="left" w:leader="none" w:pos="7240"/>
        </w:tabs>
        <w:spacing w:after="0" w:before="0" w:line="360" w:lineRule="auto"/>
        <w:ind w:left="-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Coautor 2: Lucas Rian Oliveira Alves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60"/>
          <w:tab w:val="left" w:leader="none" w:pos="7240"/>
        </w:tabs>
        <w:spacing w:after="0" w:before="0" w:line="360" w:lineRule="auto"/>
        <w:ind w:left="-36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Coautor 3: Mikaele de Sousa Silva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60"/>
          <w:tab w:val="left" w:leader="none" w:pos="7240"/>
        </w:tabs>
        <w:spacing w:after="0" w:before="0" w:line="360" w:lineRule="auto"/>
        <w:ind w:left="-36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Coautor 4: Maria dos Remédios Magalhães Santos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odn2cnt8zhj6" w:id="0"/>
    <w:bookmarkEnd w:id="0"/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avanço das apostas de quota fixa no mercado brasileiro exige reflexão profunda sobre o papel do Estado na regulação do consumo. Embora o enquadramento legal tenha iniciado com a Lei nº 13.756/2018 e se consolidado com a Lei nº 14.790/2023, o avanço do setor provocou desequilíbrios socioeconômicos relevantes. O presente artigo examina como a ilusão do ganho fácil atinge camadas vulneráveis da sociedade, gerando compulsão e comprometimento patrimonial. Utilizando metodologia de revisão bibliográfica e documental, dialoga-se com contribuições da psicologia comportamental e do direito do consumidor. Identifica-se que a postura estatal focou primordialmente no recolhimento tributário, deixando lacunas na proteção da integridade psíquica e econômica do cidadão. Conclui-se ser urgente fortalecer mecanismos de restrição publicitária e atendimento à saúde pública.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Aposta Online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Saúde Mental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Superendividamento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Compulsão.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60" w:lineRule="auto"/>
        <w:ind w:left="0" w:right="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INTRODUÇÃO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aprovação da Lei nº 13.756/2018 abriu caminho para a exploração das apostas esportivas no Brasil, mas foi com a consolidação da Lei nº 14.790/2023 que o setor atingiu apogeu comercial sem precedentes. O jogo virtual deixou de integrar um mercado restrito para ocupar o centro da rotina de milhões de brasileiros. Em um contexto marcado por instabilidade no mercado de trabalho e arrocho financeiro, a promessa de rentabilidade imediata passa a ser vista como saída viável para a quitação de débitos familiares.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​Essa migração para o consumo de massa contou com forte apoio midiático. Campanhas publicitárias ostensivas associaram a prática do jogo ao sucesso econômico e ao entretenimento seguro. Como observa Zygmunt Bauman</w:t>
      </w:r>
      <w:r w:rsidDel="00000000" w:rsidR="00000000" w:rsidRPr="00000000">
        <w:rPr>
          <w:sz w:val="24"/>
          <w:szCs w:val="24"/>
          <w:rtl w:val="0"/>
        </w:rPr>
        <w:t xml:space="preserve"> em 2008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suas análises sobre a sociedade de consumo, a promessa de soluções instantâneas tende a se sobrepor à reflexão crítica sobre os riscos envolvidos. A superexposição contínua atua como estímulo psíquico frequente, diminuindo a percepção de risco inerente à atividade mercantil do jogo.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partir desse cenário, questiona-se: ao priorizar a arrecadação fiscal por meio da tributação das operadoras, o Estado atendeu às reais necessidades da população ou limitou-se a chancelar uma atividade com elevados custos sociais?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​O hábito frequente costuma evoluir para a necessidade de reverter perdas acumuladas, processo que compromete a estabilidade das famílias e atinge a renda necessária à subsistência. O fenômeno transcendeu a esfera das escolhas individuais, convertendo-se em problema coletivo que afeta a saúde mental e a economia das famílias.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OBJETIVOS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Objetivo Geral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Analisar os impactos jurídicos, socioeconômicos e psicológicos provocados pelo avanço das apostas virtuais no Brasil, confrontando a arrecadação tributária com a obrigação constitucional de proteção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 Objetivos Específicos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Mapear as estratégias de marketing, gamificação e gatilhos comportamentais que induzem o uso contínuo das plataformas.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Verificar os efeitos do superendividamento na estrutura familiar e na saúde mental das pessoas afetadas.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Examinar o arcabouço normativo trazido pela Lei nº 14.790/2023, avaliando se a atuação estatal priorizou a arrecadação em detrimento da prevenção à ludopatia.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METODOLOGIA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A presente pesquisa possui abordagem qualitativa, de caráter bibliográfico e documental, tendo como objetivo analisar os impactos socioeconômicos e as repercussões na saúde mental decorrentes da expansão das apostas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Brasil. A escolha dessa abordagem é justificada pela necessidade de compreender o fenômeno para além de dados em torno da quantidade, considerando seus aspectos sociais, econômicos, psicológicos e jurídicos.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Quanto aos procedimentos, foi realizada pesquisa bibliográfica a partir de estudos acadêmicos, artigos científicos, relacionadas às apostas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à ludopatia, ao superendividamento, à saúde mental e aos mecanismos de publicidade e gamificação utilizados pelas plataformas digitais. Para complementar o artigo foi empregada uma pesquisa documental, mediante análise da legislação brasileira e de documentos relacionados à regulamentação das apostas de quota fixa, especialmente a Lei nº 13.756/2018, considerada um marco normativo para a autorização dessa modalidade de apostas no país.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análise do material selecionado foi realizada de forma crítica, buscando identificar a relação entre a expansão das plataformas de apostas, a vulnerabilidade socioeconômica, o desenvolvimento de comportamentos compulsivos e o aumento do endividamento. Paralelamente, examinou-se a atuação do Estado na regulamentação e fiscalização do setor,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confrontando os interesses relacionados à arrecadação fiscal com a necessidade de proteção do consumidor e de prevenção aos impactos sociais e psicológicos associados à ludopatia.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Dessa forma, a metodologia adotada permitiu reunir diferentes perspectivas sobre o fenômeno das apostas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construir uma análise crítica acerca dos efeitos de sua expansão no Brasil, especialmente no que diz respeito à saúde mental, ao superendividamento e à atuação estatal.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RESULTADOS E DISCUSSÃO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 A Armadilha do "Lucro fácil" e a Psicologia da compulsão (Ludopatia)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expansão do mercado de apostas não deriva apenas do acesso a aplicativos em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smartphones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mas da aplicação de técnicas voltadas à manutenção do engajamento. A psicologia comportamental, a partir dos estudos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B. F. Skinner em 1957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sobre o reforço intermitente, demonstra que recompensas imprevisíveis geram estímulos dopaminérgicos elevados. Isso faz com que o indivíduo permaneça jogando mesmo após sucessivas perdas financeiras.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Quando ocorrem prejuízos, manifesta-se com frequência o fenômeno 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loss chasing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 busca por recuperar o valor perdido). O apostador passa a investir recursos maiores para tentar reverter o saldo negativo, criando um ciclo compulsivo enquadrado clinicamente como ludopatia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Transtorno do Jogo, CID-11 / DSM-5)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 acordo com a Secretária de Saúde. 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 um cenário de vulnerabilidade econômica, essa dinâmica é intensificada pela esperança irrealista de obter renda complementar sem o dispêndio de trabalho formal.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desdobramentos patrimoniais atingem o orçamento doméstico com rapidez. Verbas antes direcionadas a necessidades básicas (como alimentação, moradia e saúde) são desviadas para os aportes digitais. Esse quadro compromete a garantia constitucional do mínimo existencial, que busca assegurar condições dignas de vida e proteção contra o endividamento crônico, conforme previsto na Lei do Superendividamento (Lei nº 14.181/2021).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Impacto socioeconômico: Superendividamento e degradação no cotidiano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avanço desenfreado das apostas, reflete-se de forma direta no orçamento das famílias brasileiras, provocando um processo acelerado de superendividamento. Recursos antes destinados a despesas essenciais, como alimentação, moradia, saúde e educação, passam a ser drenados para cobrir aportes financeiros nas plataformas. Essa desorganização patrimonial severa gera um estado de estresse crônico que transborda a esfera individual, afetando a convivência familiar, desencadeando conflitos severos e desestruturando laços afetivos.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Além do colapso financeiro, os desdobramentos na saúde mental afetam diretamente a capacidade de desempenho do cidadão em suas rotinas diárias: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ambiente de trabalho e estudo, a constante preocupação com dívidas e a dependência do jogo provocam queda na concentração, perda de produtividade, absenteísmo e, em casos mais graves, o abandono da formação acadêmica ou a perda do emprego.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integridade psíquica: A sensação de fracasso e o acúmulo de perdas financeiras atuam como fortes gatilhos para o surgimento de transtornos de ansiedade generalizada, depressão profunda e, em cenários extremos, ideação suicida decorrente do desespero econômico.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 A Atuação do Estado: Arrecadação fiscal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versus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Proteção da saúde pública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resposta legislativa e executiva diante desse cenário expõe uma clara assimetria de prioridades. Embora o Estado tenha avançado na criação de mecanismos tributários e de fiscalização sobre as operadoras de apostas, visando canalizar recursos para o tesouro público, a implementação de políticas públicas voltadas à proteção do consumidor e ao tratamento da ludopatia permaneceu em segundo plano. Ao priorizar a arrecadação de impostos sobre um setor altamente lucrativo, o Poder Público acabou adotando a via mais simples e imediata, transferindo os custos sociais do vício para a sociedade e para o sistema público de saúde.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regulação que se pretenda verdadeiramente justa não pode limitar-se à taxação de ganhos e ao controle de licenças. É imprescindível impor limites rígidos à veiculação de campanhas publicitárias persuasivas, proibir o uso de algoritmos que estimulem a compulsão e criar redes públicas de acolhimento psicológico para os afetados pelo superendividamento e pela dependência em jogos.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CONSIDERAÇÕES FINAIS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113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regulamentação e o crescimento das apostas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Brasil trouxeram reflexos graves para a sociedade, superando o âmbito do lazer individual. A promessa de ganhos fáceis atrai populações em situação de incerteza econômica, gerando um ciclo contínuo de perda de patrimônio e adoecimento psicológico. A análise da legislação demonstra que o Estado priorizou a regularização tributária em detrimento do suporte preventivo e terapêutico. A transferência dos custos sociais para as famílias e para o sistema de saúde demonstra a insuficiência do modelo adotado até aqui. É indispensável impor regras mais severas sobre o setor, incluindo restrições operacionais à publicidade agressiva, monitoramento de rotinas abusivas e fortalecimento dos programas estatais de suporte à saúde mental e educação financeira. A intervenção pública deve priorizar a dignidade da pessoa humana e a segurança das famílias brasileiras em face da exploração comercial do jogo.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BAUMAN, Zygmunt.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Vida para consumo: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transformação das pessoas em mercadorias. Rio de Janeiro: Zahar, 2008.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Lei nº 8.078, de 11 de setembro de 1990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Código de Defesa do Consumidor. Brasília, DF: Presidência da República, 1990.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Lei nº 13.756, de 12 de dezembro de 2018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Dispõe sobre a destinação do produto da arrecadação da loteria de apostas de quota fixa. Brasília, DF: Presidência da República, 2018.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Lei nº 14.181, de 1º de julho de 2021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Altera o Código de Defesa do Consumidor para aperfeiçoar a disciplina do crédito ao consumidor e dispor sobre a prevenção e o tratamento do superendividamento. Brasília, DF: Presidência da República, 2021.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Lei nº 14.790, de 29 de dezembro de 2023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Dispõe sobre a modalidade lotérica de aposta de quota fixa; altera as Leis nºs 13.756/2018 e 14.181/2021. Brasília, DF: Presidência da República, 2023.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HAN, Byung-Chul.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Psicopolítica: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neoliberalismo e as novas técnicas de poder. Belo Horizonte: Editora Âyiné, 2018.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SKINNER, Burrhus Frederic.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Sobre o Behaviorismo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São Paulo: Cultrix, 2006.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113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4" w:top="1701" w:left="1701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1418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-161923</wp:posOffset>
          </wp:positionH>
          <wp:positionV relativeFrom="paragraph">
            <wp:posOffset>635</wp:posOffset>
          </wp:positionV>
          <wp:extent cx="5643245" cy="103759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411" l="0" r="0" t="4411"/>
                  <a:stretch>
                    <a:fillRect/>
                  </a:stretch>
                </pic:blipFill>
                <pic:spPr>
                  <a:xfrm>
                    <a:off x="0" y="0"/>
                    <a:ext cx="5643245" cy="10375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1418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1418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2595"/>
        <w:tab w:val="center" w:leader="none" w:pos="4252"/>
        <w:tab w:val="left" w:leader="none" w:pos="7670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-1076322</wp:posOffset>
          </wp:positionH>
          <wp:positionV relativeFrom="paragraph">
            <wp:posOffset>-449577</wp:posOffset>
          </wp:positionV>
          <wp:extent cx="7573010" cy="14001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164" l="0" r="0" t="4164"/>
                  <a:stretch>
                    <a:fillRect/>
                  </a:stretch>
                </pic:blipFill>
                <pic:spPr>
                  <a:xfrm>
                    <a:off x="0" y="0"/>
                    <a:ext cx="7573010" cy="14001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