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DISTÚRBIOS GASTROINTESTINAIS EM INDIVÍDUOS COM SÍNDROME DE DOWN</w:t>
      </w:r>
    </w:p>
    <w:p w:rsidR="00000000" w:rsidDel="00000000" w:rsidP="00000000" w:rsidRDefault="00000000" w:rsidRPr="00000000" w14:paraId="00000002">
      <w:pPr>
        <w:spacing w:after="16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LÍVIA MARIA LINS DE SOUZA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sz w:val="20"/>
          <w:szCs w:val="20"/>
          <w:rtl w:val="0"/>
        </w:rPr>
        <w:t xml:space="preserve">ALICE BASTOS LIRA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rtl w:val="0"/>
        </w:rPr>
        <w:t xml:space="preserve">; BRUNA MAGALHÃES PORTELA³; EDWARDO HENRIQUE MONTEIRO MOURA⁴; JULIANA TAVARES CARVALHO⁵; LIRIEL FERRO CORREIA COSTA⁶; NICOLE KETLY ALEXANDRE BARBOSA⁷ MAIRA ESTANISLAU SOARES DE ALMEIDA⁸.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Centro Universitário CESMAC, Maceió, AL,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*Email do primeiro autor: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livialinss03@gmail.com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*E-mail: do orientador: maira.almeida@cesmac.edu.br</w:t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Introdução:</w:t>
      </w:r>
      <w:r w:rsidDel="00000000" w:rsidR="00000000" w:rsidRPr="00000000">
        <w:rPr>
          <w:sz w:val="22"/>
          <w:szCs w:val="22"/>
          <w:rtl w:val="0"/>
        </w:rPr>
        <w:t xml:space="preserve"> A síndrome de down ou trissomia do 21 é uma condição humana genética, em que há alteração cromossômica. Distúrbios gastrointestinais são comuns em crianças com Síndrome de Down. Podem incluir condições como doença do refluxo gastroesofágico, constipação, doença celíaca e atresias intestinais. Devido à alta prevalência dessas complicações, é fundamental que os profissionais de saúde realizem o diagnóstico precoce e o manejo adequado, visando melhorar a qualidade de vida dessas crianças e prevenir complicações futuras.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Objetivos: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Identificar os principais distúrbios gastrointestinais em crianças com SD, analisar sua prevalência e destacar a importância de intervenções precoces e multidisciplinares para melhorar a qualidade de vida desses pacientes. </w:t>
      </w:r>
      <w:r w:rsidDel="00000000" w:rsidR="00000000" w:rsidRPr="00000000">
        <w:rPr>
          <w:b w:val="1"/>
          <w:sz w:val="22"/>
          <w:szCs w:val="22"/>
          <w:rtl w:val="0"/>
        </w:rPr>
        <w:t xml:space="preserve">Métodos: </w:t>
      </w:r>
      <w:r w:rsidDel="00000000" w:rsidR="00000000" w:rsidRPr="00000000">
        <w:rPr>
          <w:sz w:val="22"/>
          <w:szCs w:val="22"/>
          <w:rtl w:val="0"/>
        </w:rPr>
        <w:t xml:space="preserve">Consiste na busca e análise de artigos científicos publicados em bases de dados como PubMed e Scielo. Foram utilizados os termos de pesquisa “distúrbios gastrointestinais”, “Síndrome de Down”, combinados com operadores booleanos, a fim de identificar estudos relevantes. A seleção foi feita com base na relevância para o tema e na qualidade metodológica dos estudos.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Resultados:</w:t>
      </w:r>
      <w:r w:rsidDel="00000000" w:rsidR="00000000" w:rsidRPr="00000000">
        <w:rPr>
          <w:sz w:val="22"/>
          <w:szCs w:val="22"/>
          <w:rtl w:val="0"/>
        </w:rPr>
        <w:t xml:space="preserve"> Os resultados apresentam  prevalência de distúrbios gastrointestinais, sendo a constipação e o refluxo gastroesofágico os mais frequentes. Outros distúrbios encontrados incluem doença celíaca e atresia duodenal.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Conclusões:</w:t>
      </w:r>
      <w:r w:rsidDel="00000000" w:rsidR="00000000" w:rsidRPr="00000000">
        <w:rPr>
          <w:sz w:val="22"/>
          <w:szCs w:val="22"/>
          <w:rtl w:val="0"/>
        </w:rPr>
        <w:t xml:space="preserve"> Esta revisão conclui que distúrbios gastrointestinais são comuns em crianças com SD, exigindo diagnóstico precoce para prevenir complicações e melhorar a qualidade de vida. 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Palavras-chave: </w:t>
      </w:r>
      <w:r w:rsidDel="00000000" w:rsidR="00000000" w:rsidRPr="00000000">
        <w:rPr>
          <w:sz w:val="22"/>
          <w:szCs w:val="22"/>
          <w:rtl w:val="0"/>
        </w:rPr>
        <w:t xml:space="preserve">Distúrbios. Sindrome de down. Gastrointestinais </w:t>
      </w:r>
    </w:p>
    <w:p w:rsidR="00000000" w:rsidDel="00000000" w:rsidP="00000000" w:rsidRDefault="00000000" w:rsidRPr="00000000" w14:paraId="00000009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SILVA, N. L. P.; DESSEN, M. A. Crianças com síndrome de Down e suas interações familiares. Psicologia, v. 16, n. 3, p. 503–514, 2003.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NISIHARA, R. M. et al. Celiac disease in children and adolescents with Down syndrome. Jornal de pediatria, v. 81, n. 5, p. 373–376, 2005.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SCHETTINI, D. L. C.; VAN RIPER, M. L.; DUARTE, E. D. Family appraisal of the Down syndrome diagnosis. Texto &amp; contexto enfermagem, v. 29, 2020.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8419" w:orient="portrait"/>
      <w:pgMar w:bottom="567" w:top="567" w:left="567" w:right="567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6705.0" w:type="dxa"/>
      <w:jc w:val="left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1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761811" cy="5349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ivialinss03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