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D4FEAC2" w14:textId="3F79CE73" w:rsidR="00AE083E" w:rsidRPr="00E46AFA" w:rsidRDefault="00981BC3" w:rsidP="00140D8C">
      <w:pPr>
        <w:spacing w:after="0" w:line="240" w:lineRule="auto"/>
        <w:ind w:left="851"/>
        <w:jc w:val="both"/>
        <w:rPr>
          <w:rFonts w:ascii="Candara" w:hAnsi="Candara" w:cs="Times New Roman"/>
          <w:sz w:val="36"/>
          <w:szCs w:val="36"/>
        </w:rPr>
      </w:pPr>
      <w:bookmarkStart w:id="0" w:name="_gjdgxs" w:colFirst="0" w:colLast="0"/>
      <w:bookmarkEnd w:id="0"/>
      <w:r w:rsidRPr="00E46AFA">
        <w:rPr>
          <w:rFonts w:ascii="Candara" w:hAnsi="Candara" w:cs="Times New Roman"/>
          <w:sz w:val="36"/>
          <w:szCs w:val="36"/>
        </w:rPr>
        <w:t xml:space="preserve">A </w:t>
      </w:r>
      <w:r w:rsidR="009A129C" w:rsidRPr="00E46AFA">
        <w:rPr>
          <w:rFonts w:ascii="Candara" w:hAnsi="Candara" w:cs="Times New Roman"/>
          <w:sz w:val="36"/>
          <w:szCs w:val="36"/>
        </w:rPr>
        <w:t>d</w:t>
      </w:r>
      <w:r w:rsidRPr="00E46AFA">
        <w:rPr>
          <w:rFonts w:ascii="Candara" w:hAnsi="Candara" w:cs="Times New Roman"/>
          <w:sz w:val="36"/>
          <w:szCs w:val="36"/>
        </w:rPr>
        <w:t xml:space="preserve">inâmica do </w:t>
      </w:r>
      <w:r w:rsidR="00AF5DFD" w:rsidRPr="00E46AFA">
        <w:rPr>
          <w:rFonts w:ascii="Candara" w:hAnsi="Candara" w:cs="Times New Roman"/>
          <w:sz w:val="36"/>
          <w:szCs w:val="36"/>
        </w:rPr>
        <w:t>d</w:t>
      </w:r>
      <w:r w:rsidRPr="00E46AFA">
        <w:rPr>
          <w:rFonts w:ascii="Candara" w:hAnsi="Candara" w:cs="Times New Roman"/>
          <w:sz w:val="36"/>
          <w:szCs w:val="36"/>
        </w:rPr>
        <w:t xml:space="preserve">esenvolvimento nos municípios da faixa de fronteira sul- </w:t>
      </w:r>
      <w:proofErr w:type="spellStart"/>
      <w:r w:rsidRPr="00E46AFA">
        <w:rPr>
          <w:rFonts w:ascii="Candara" w:hAnsi="Candara" w:cs="Times New Roman"/>
          <w:sz w:val="36"/>
          <w:szCs w:val="36"/>
        </w:rPr>
        <w:t>matogrossense</w:t>
      </w:r>
      <w:proofErr w:type="spellEnd"/>
      <w:r w:rsidRPr="00E46AFA">
        <w:rPr>
          <w:rFonts w:ascii="Candara" w:hAnsi="Candara" w:cs="Times New Roman"/>
          <w:sz w:val="36"/>
          <w:szCs w:val="36"/>
        </w:rPr>
        <w:t xml:space="preserve">: uma análise a partir dos </w:t>
      </w:r>
      <w:proofErr w:type="gramStart"/>
      <w:r w:rsidRPr="00E46AFA">
        <w:rPr>
          <w:rFonts w:ascii="Candara" w:hAnsi="Candara" w:cs="Times New Roman"/>
          <w:sz w:val="36"/>
          <w:szCs w:val="36"/>
        </w:rPr>
        <w:t>indicadores  socioeconômicos</w:t>
      </w:r>
      <w:proofErr w:type="gramEnd"/>
    </w:p>
    <w:p w14:paraId="0EDD0EFF" w14:textId="77777777" w:rsidR="00195B99" w:rsidRDefault="00195B99" w:rsidP="00AE083E">
      <w:pPr>
        <w:spacing w:after="0" w:line="360" w:lineRule="auto"/>
        <w:ind w:left="851"/>
        <w:jc w:val="both"/>
        <w:rPr>
          <w:rFonts w:ascii="Candara" w:hAnsi="Candara" w:cs="Times New Roman"/>
          <w:b/>
          <w:sz w:val="36"/>
          <w:szCs w:val="36"/>
        </w:rPr>
      </w:pPr>
    </w:p>
    <w:p w14:paraId="0A7DB5AC" w14:textId="77777777" w:rsidR="000F408A" w:rsidRPr="00E46AFA" w:rsidRDefault="000F408A" w:rsidP="000F408A">
      <w:pPr>
        <w:widowControl w:val="0"/>
        <w:shd w:val="clear" w:color="auto" w:fill="FFFFFF"/>
        <w:spacing w:after="240" w:line="360" w:lineRule="auto"/>
        <w:jc w:val="both"/>
        <w:rPr>
          <w:rFonts w:ascii="Candara" w:eastAsia="Candara" w:hAnsi="Candara" w:cs="Candara"/>
          <w:highlight w:val="white"/>
        </w:rPr>
      </w:pPr>
    </w:p>
    <w:p w14:paraId="4785D57C" w14:textId="693C5D18" w:rsidR="005B483D" w:rsidRPr="00E46AFA" w:rsidRDefault="00AE083E">
      <w:pPr>
        <w:spacing w:after="0" w:line="240" w:lineRule="auto"/>
        <w:ind w:left="175" w:right="37"/>
        <w:jc w:val="right"/>
        <w:rPr>
          <w:rFonts w:ascii="Candara" w:eastAsia="Candara" w:hAnsi="Candara" w:cs="Candara"/>
          <w:b/>
        </w:rPr>
      </w:pPr>
      <w:proofErr w:type="spellStart"/>
      <w:r w:rsidRPr="00E46AFA">
        <w:rPr>
          <w:rFonts w:ascii="Candara" w:eastAsia="Candara" w:hAnsi="Candara" w:cs="Candara"/>
          <w:b/>
        </w:rPr>
        <w:t>Obedias</w:t>
      </w:r>
      <w:proofErr w:type="spellEnd"/>
      <w:r w:rsidRPr="00E46AFA">
        <w:rPr>
          <w:rFonts w:ascii="Candara" w:eastAsia="Candara" w:hAnsi="Candara" w:cs="Candara"/>
          <w:b/>
        </w:rPr>
        <w:t xml:space="preserve"> Miranda </w:t>
      </w:r>
      <w:proofErr w:type="spellStart"/>
      <w:r w:rsidRPr="00E46AFA">
        <w:rPr>
          <w:rFonts w:ascii="Candara" w:eastAsia="Candara" w:hAnsi="Candara" w:cs="Candara"/>
          <w:b/>
        </w:rPr>
        <w:t>Belarmino</w:t>
      </w:r>
      <w:proofErr w:type="spellEnd"/>
      <w:r w:rsidR="00CE7EE5" w:rsidRPr="00E46AFA">
        <w:rPr>
          <w:rFonts w:ascii="Candara" w:eastAsia="Candara" w:hAnsi="Candara" w:cs="Candara"/>
          <w:b/>
          <w:vertAlign w:val="superscript"/>
        </w:rPr>
        <w:footnoteReference w:id="1"/>
      </w:r>
    </w:p>
    <w:p w14:paraId="745BCE4F" w14:textId="3C40CEF3" w:rsidR="005B483D" w:rsidRPr="00E46AFA" w:rsidRDefault="00AE083E">
      <w:pPr>
        <w:spacing w:after="0" w:line="240" w:lineRule="auto"/>
        <w:ind w:left="175" w:right="37"/>
        <w:jc w:val="right"/>
        <w:rPr>
          <w:rFonts w:ascii="Candara" w:eastAsia="Candara" w:hAnsi="Candara" w:cs="Candara"/>
          <w:b/>
        </w:rPr>
      </w:pPr>
      <w:proofErr w:type="spellStart"/>
      <w:r w:rsidRPr="00E46AFA">
        <w:rPr>
          <w:rFonts w:ascii="Candara" w:eastAsia="Candara" w:hAnsi="Candara" w:cs="Candara"/>
          <w:b/>
        </w:rPr>
        <w:t>Rosele</w:t>
      </w:r>
      <w:proofErr w:type="spellEnd"/>
      <w:r w:rsidRPr="00E46AFA">
        <w:rPr>
          <w:rFonts w:ascii="Candara" w:eastAsia="Candara" w:hAnsi="Candara" w:cs="Candara"/>
          <w:b/>
        </w:rPr>
        <w:t xml:space="preserve"> Marques Vieira</w:t>
      </w:r>
      <w:r w:rsidR="00CE7EE5" w:rsidRPr="00E46AFA">
        <w:rPr>
          <w:rFonts w:ascii="Candara" w:eastAsia="Candara" w:hAnsi="Candara" w:cs="Candara"/>
          <w:b/>
          <w:vertAlign w:val="superscript"/>
        </w:rPr>
        <w:footnoteReference w:id="2"/>
      </w:r>
    </w:p>
    <w:p w14:paraId="0D3AEEA7" w14:textId="77777777" w:rsidR="005B483D" w:rsidRDefault="005B483D">
      <w:pPr>
        <w:spacing w:after="0" w:line="240" w:lineRule="auto"/>
        <w:ind w:left="175" w:right="37"/>
        <w:jc w:val="right"/>
        <w:rPr>
          <w:rFonts w:ascii="Candara" w:eastAsia="Candara" w:hAnsi="Candara" w:cs="Candara"/>
        </w:rPr>
      </w:pPr>
    </w:p>
    <w:p w14:paraId="32A71A42" w14:textId="77777777" w:rsidR="00B14FD0" w:rsidRDefault="00B14FD0">
      <w:pPr>
        <w:spacing w:after="0" w:line="240" w:lineRule="auto"/>
        <w:ind w:left="175" w:right="37"/>
        <w:jc w:val="right"/>
        <w:rPr>
          <w:rFonts w:ascii="Candara" w:eastAsia="Candara" w:hAnsi="Candara" w:cs="Candara"/>
        </w:rPr>
      </w:pPr>
    </w:p>
    <w:p w14:paraId="4FA733C9" w14:textId="77777777" w:rsidR="00B14FD0" w:rsidRDefault="00B14FD0">
      <w:pPr>
        <w:spacing w:after="0" w:line="240" w:lineRule="auto"/>
        <w:ind w:left="175" w:right="37"/>
        <w:jc w:val="right"/>
        <w:rPr>
          <w:rFonts w:ascii="Candara" w:eastAsia="Candara" w:hAnsi="Candara" w:cs="Candara"/>
        </w:rPr>
      </w:pPr>
    </w:p>
    <w:p w14:paraId="28E226B4" w14:textId="77777777" w:rsidR="005B483D" w:rsidRDefault="005B483D">
      <w:pPr>
        <w:spacing w:after="0" w:line="240" w:lineRule="auto"/>
        <w:jc w:val="both"/>
        <w:rPr>
          <w:rFonts w:ascii="Candara" w:eastAsia="Candara" w:hAnsi="Candara" w:cs="Candara"/>
          <w:b/>
        </w:rPr>
      </w:pPr>
    </w:p>
    <w:p w14:paraId="06F39D6A" w14:textId="77777777" w:rsidR="005B483D" w:rsidRDefault="00CE7EE5">
      <w:pPr>
        <w:spacing w:after="0" w:line="240" w:lineRule="auto"/>
        <w:jc w:val="both"/>
        <w:rPr>
          <w:rFonts w:ascii="Candara" w:eastAsia="Candara" w:hAnsi="Candara" w:cs="Candara"/>
          <w:b/>
        </w:rPr>
      </w:pPr>
      <w:r>
        <w:rPr>
          <w:rFonts w:ascii="Candara" w:eastAsia="Candara" w:hAnsi="Candara" w:cs="Candara"/>
          <w:b/>
        </w:rPr>
        <w:t>Resumo</w:t>
      </w:r>
    </w:p>
    <w:p w14:paraId="0717805F" w14:textId="77777777" w:rsidR="00A40C40" w:rsidRDefault="00A40C40">
      <w:pPr>
        <w:spacing w:after="0" w:line="240" w:lineRule="auto"/>
        <w:jc w:val="both"/>
        <w:rPr>
          <w:rFonts w:ascii="Candara" w:eastAsia="Candara" w:hAnsi="Candara" w:cs="Candara"/>
          <w:b/>
        </w:rPr>
      </w:pPr>
    </w:p>
    <w:p w14:paraId="5BFC2A84" w14:textId="2F80F651" w:rsidR="00A40C40" w:rsidRPr="006437E9" w:rsidRDefault="00A40C40" w:rsidP="00ED1AC5">
      <w:pPr>
        <w:spacing w:after="0" w:line="240" w:lineRule="auto"/>
        <w:jc w:val="both"/>
        <w:rPr>
          <w:rFonts w:ascii="Candara" w:hAnsi="Candara" w:cs="Times New Roman"/>
          <w:color w:val="161616"/>
        </w:rPr>
      </w:pPr>
      <w:r w:rsidRPr="006437E9">
        <w:rPr>
          <w:rFonts w:ascii="Candara" w:hAnsi="Candara" w:cs="Times New Roman"/>
        </w:rPr>
        <w:t xml:space="preserve"> Os municípios localizados em regiões fronteiriças apresentam dinâmicas socioeconômicas diferenciadas das demais regiões brasileiras, </w:t>
      </w:r>
      <w:r w:rsidRPr="006437E9">
        <w:rPr>
          <w:rFonts w:ascii="Candara" w:hAnsi="Candara" w:cs="Times New Roman"/>
          <w:color w:val="161616"/>
        </w:rPr>
        <w:t>o que exige um olhar diferenciado, levando em conta as especificidades e potencialidades de cada território</w:t>
      </w:r>
      <w:r w:rsidRPr="006437E9">
        <w:rPr>
          <w:rFonts w:ascii="Candara" w:hAnsi="Candara" w:cs="Times New Roman"/>
        </w:rPr>
        <w:t xml:space="preserve">. Nesse sentido o objetivo deste trabalho </w:t>
      </w:r>
      <w:r w:rsidRPr="006437E9">
        <w:rPr>
          <w:rFonts w:ascii="Candara" w:hAnsi="Candara" w:cs="Times New Roman"/>
          <w:color w:val="000000" w:themeColor="text1"/>
        </w:rPr>
        <w:t xml:space="preserve">é identificar e analisar quais municípios da faixa de fronteira sul mato-grossense encontram-se, em situações críticas de desenvolvimento socioeconômico, com base em seus indicadores socioeconômicos. </w:t>
      </w:r>
      <w:r w:rsidRPr="006437E9">
        <w:rPr>
          <w:rFonts w:ascii="Candara" w:hAnsi="Candara" w:cs="Times New Roman"/>
        </w:rPr>
        <w:t xml:space="preserve">Para isso foi desenvolvida uma pesquisa quantitativa descritiva, elaborada a partir do levantamento de dados secundários. </w:t>
      </w:r>
      <w:r w:rsidR="00F24427" w:rsidRPr="006437E9">
        <w:rPr>
          <w:rFonts w:ascii="Candara" w:hAnsi="Candara" w:cs="Times New Roman"/>
        </w:rPr>
        <w:t>Os dados mostraram que</w:t>
      </w:r>
      <w:r w:rsidR="00A8731F" w:rsidRPr="006437E9">
        <w:rPr>
          <w:rFonts w:ascii="Candara" w:hAnsi="Candara" w:cs="Arial"/>
          <w:color w:val="000000" w:themeColor="text1"/>
          <w:shd w:val="clear" w:color="auto" w:fill="FFFFFF"/>
        </w:rPr>
        <w:t xml:space="preserve"> apenas</w:t>
      </w:r>
      <w:r w:rsidR="00A8731F" w:rsidRPr="006437E9">
        <w:rPr>
          <w:rFonts w:ascii="Candara" w:hAnsi="Candara" w:cs="Arial"/>
          <w:color w:val="000000" w:themeColor="text1"/>
          <w:shd w:val="clear" w:color="auto" w:fill="FFFFFF"/>
        </w:rPr>
        <w:t xml:space="preserve"> 10 municípios, o que representa 22% do quantitativo de municípios da faixa de fronteira sul mato-grossense encontram-se na situação de </w:t>
      </w:r>
      <w:r w:rsidR="00A8731F" w:rsidRPr="006437E9">
        <w:rPr>
          <w:rFonts w:ascii="Candara" w:hAnsi="Candara" w:cs="Arial"/>
          <w:i/>
          <w:color w:val="000000" w:themeColor="text1"/>
          <w:shd w:val="clear" w:color="auto" w:fill="FFFFFF"/>
        </w:rPr>
        <w:t>círculo virtuoso de desenvolvimento</w:t>
      </w:r>
      <w:r w:rsidR="00A8731F" w:rsidRPr="006437E9">
        <w:rPr>
          <w:rFonts w:ascii="Candara" w:hAnsi="Candara" w:cs="Arial"/>
          <w:color w:val="000000" w:themeColor="text1"/>
          <w:shd w:val="clear" w:color="auto" w:fill="FFFFFF"/>
        </w:rPr>
        <w:t xml:space="preserve"> socioeconômico, sendo eles: Bonito, Caarapó, Dourados, </w:t>
      </w:r>
      <w:proofErr w:type="spellStart"/>
      <w:r w:rsidR="00A8731F" w:rsidRPr="006437E9">
        <w:rPr>
          <w:rFonts w:ascii="Candara" w:hAnsi="Candara" w:cs="Arial"/>
          <w:color w:val="000000" w:themeColor="text1"/>
          <w:shd w:val="clear" w:color="auto" w:fill="FFFFFF"/>
        </w:rPr>
        <w:t>Itaquiraí</w:t>
      </w:r>
      <w:proofErr w:type="spellEnd"/>
      <w:r w:rsidR="00A8731F" w:rsidRPr="006437E9">
        <w:rPr>
          <w:rFonts w:ascii="Candara" w:hAnsi="Candara" w:cs="Arial"/>
          <w:color w:val="000000" w:themeColor="text1"/>
          <w:shd w:val="clear" w:color="auto" w:fill="FFFFFF"/>
        </w:rPr>
        <w:t xml:space="preserve">, </w:t>
      </w:r>
      <w:proofErr w:type="spellStart"/>
      <w:r w:rsidR="00A8731F" w:rsidRPr="006437E9">
        <w:rPr>
          <w:rFonts w:ascii="Candara" w:hAnsi="Candara" w:cs="Arial"/>
          <w:color w:val="000000" w:themeColor="text1"/>
          <w:shd w:val="clear" w:color="auto" w:fill="FFFFFF"/>
        </w:rPr>
        <w:t>Jateí</w:t>
      </w:r>
      <w:proofErr w:type="spellEnd"/>
      <w:r w:rsidR="00A8731F" w:rsidRPr="006437E9">
        <w:rPr>
          <w:rFonts w:ascii="Candara" w:hAnsi="Candara" w:cs="Arial"/>
          <w:color w:val="000000" w:themeColor="text1"/>
          <w:shd w:val="clear" w:color="auto" w:fill="FFFFFF"/>
        </w:rPr>
        <w:t xml:space="preserve">, </w:t>
      </w:r>
      <w:proofErr w:type="spellStart"/>
      <w:r w:rsidR="00A8731F" w:rsidRPr="006437E9">
        <w:rPr>
          <w:rFonts w:ascii="Candara" w:hAnsi="Candara" w:cs="Arial"/>
          <w:color w:val="000000" w:themeColor="text1"/>
          <w:shd w:val="clear" w:color="auto" w:fill="FFFFFF"/>
        </w:rPr>
        <w:t>Juti</w:t>
      </w:r>
      <w:proofErr w:type="spellEnd"/>
      <w:r w:rsidR="00A8731F" w:rsidRPr="006437E9">
        <w:rPr>
          <w:rFonts w:ascii="Candara" w:hAnsi="Candara" w:cs="Arial"/>
          <w:color w:val="000000" w:themeColor="text1"/>
          <w:shd w:val="clear" w:color="auto" w:fill="FFFFFF"/>
        </w:rPr>
        <w:t>, Maracaju, Mundo Novo, Naviraí e Rio Brilhante. Esses municípios apresentaram bons desempenhos em todas as variáveis analisadas, educação, saúde, emprego e renda.</w:t>
      </w:r>
      <w:r w:rsidR="00A8731F" w:rsidRPr="006437E9">
        <w:rPr>
          <w:rFonts w:ascii="Candara" w:hAnsi="Candara" w:cs="Arial"/>
          <w:color w:val="000000" w:themeColor="text1"/>
          <w:shd w:val="clear" w:color="auto" w:fill="FFFFFF"/>
        </w:rPr>
        <w:t xml:space="preserve"> Quanto </w:t>
      </w:r>
      <w:r w:rsidR="00A8731F" w:rsidRPr="006437E9">
        <w:rPr>
          <w:rFonts w:ascii="Candara" w:hAnsi="Candara" w:cs="Arial"/>
          <w:color w:val="000000" w:themeColor="text1"/>
          <w:shd w:val="clear" w:color="auto" w:fill="FFFFFF"/>
        </w:rPr>
        <w:lastRenderedPageBreak/>
        <w:t>aos municípios</w:t>
      </w:r>
      <w:r w:rsidR="00662172" w:rsidRPr="006437E9">
        <w:rPr>
          <w:rFonts w:ascii="Candara" w:hAnsi="Candara" w:cs="Arial"/>
          <w:color w:val="000000" w:themeColor="text1"/>
          <w:shd w:val="clear" w:color="auto" w:fill="FFFFFF"/>
        </w:rPr>
        <w:t>,</w:t>
      </w:r>
      <w:r w:rsidR="00A8731F" w:rsidRPr="006437E9">
        <w:rPr>
          <w:rFonts w:ascii="Candara" w:hAnsi="Candara" w:cs="Arial"/>
          <w:color w:val="000000" w:themeColor="text1"/>
          <w:shd w:val="clear" w:color="auto" w:fill="FFFFFF"/>
        </w:rPr>
        <w:t xml:space="preserve"> em situação crítica de desenvolvimento</w:t>
      </w:r>
      <w:r w:rsidR="00662172" w:rsidRPr="006437E9">
        <w:rPr>
          <w:rFonts w:ascii="Candara" w:hAnsi="Candara" w:cs="Arial"/>
          <w:color w:val="000000" w:themeColor="text1"/>
          <w:shd w:val="clear" w:color="auto" w:fill="FFFFFF"/>
        </w:rPr>
        <w:t>,</w:t>
      </w:r>
      <w:r w:rsidR="00A8731F" w:rsidRPr="006437E9">
        <w:rPr>
          <w:rFonts w:ascii="Candara" w:hAnsi="Candara" w:cs="Arial"/>
          <w:color w:val="000000" w:themeColor="text1"/>
          <w:shd w:val="clear" w:color="auto" w:fill="FFFFFF"/>
        </w:rPr>
        <w:t xml:space="preserve"> verificou-se </w:t>
      </w:r>
      <w:r w:rsidRPr="006437E9">
        <w:rPr>
          <w:rFonts w:ascii="Candara" w:hAnsi="Candara" w:cs="Times New Roman"/>
        </w:rPr>
        <w:t>que 12% d</w:t>
      </w:r>
      <w:r w:rsidRPr="006437E9">
        <w:rPr>
          <w:rFonts w:ascii="Candara" w:hAnsi="Candara" w:cs="Times New Roman"/>
          <w:color w:val="000000" w:themeColor="text1"/>
        </w:rPr>
        <w:t xml:space="preserve">os municípios da faixa de fronteira sul mato-grossense </w:t>
      </w:r>
      <w:r w:rsidR="00662172" w:rsidRPr="006437E9">
        <w:rPr>
          <w:rFonts w:ascii="Candara" w:hAnsi="Candara" w:cs="Times New Roman"/>
          <w:color w:val="000000" w:themeColor="text1"/>
        </w:rPr>
        <w:t>encontram-se</w:t>
      </w:r>
      <w:r w:rsidRPr="006437E9">
        <w:rPr>
          <w:rFonts w:ascii="Candara" w:hAnsi="Candara" w:cs="Times New Roman"/>
          <w:color w:val="000000" w:themeColor="text1"/>
        </w:rPr>
        <w:t xml:space="preserve"> em situação de círculo vicioso, sendo eles: </w:t>
      </w:r>
      <w:r w:rsidRPr="006437E9">
        <w:rPr>
          <w:rFonts w:ascii="Candara" w:hAnsi="Candara" w:cs="Times New Roman"/>
          <w:color w:val="000000" w:themeColor="text1"/>
          <w:shd w:val="clear" w:color="auto" w:fill="FFFFFF"/>
        </w:rPr>
        <w:t xml:space="preserve">Antônio João, Coronel Sapucaia, </w:t>
      </w:r>
      <w:proofErr w:type="spellStart"/>
      <w:r w:rsidRPr="006437E9">
        <w:rPr>
          <w:rFonts w:ascii="Candara" w:hAnsi="Candara" w:cs="Times New Roman"/>
          <w:color w:val="000000" w:themeColor="text1"/>
          <w:shd w:val="clear" w:color="auto" w:fill="FFFFFF"/>
        </w:rPr>
        <w:t>Japorã</w:t>
      </w:r>
      <w:proofErr w:type="spellEnd"/>
      <w:r w:rsidRPr="006437E9">
        <w:rPr>
          <w:rFonts w:ascii="Candara" w:hAnsi="Candara" w:cs="Times New Roman"/>
          <w:color w:val="000000" w:themeColor="text1"/>
          <w:shd w:val="clear" w:color="auto" w:fill="FFFFFF"/>
        </w:rPr>
        <w:t>, Paranhos e Tacuru. E</w:t>
      </w:r>
      <w:r w:rsidRPr="006437E9">
        <w:rPr>
          <w:rFonts w:ascii="Candara" w:hAnsi="Candara" w:cs="Times New Roman"/>
          <w:color w:val="000000" w:themeColor="text1"/>
        </w:rPr>
        <w:t xml:space="preserve">sses municípios demonstram baixos desempenho nos indicadores </w:t>
      </w:r>
      <w:r w:rsidRPr="006437E9">
        <w:rPr>
          <w:rFonts w:ascii="Candara" w:hAnsi="Candara" w:cs="Times New Roman"/>
          <w:color w:val="000000"/>
        </w:rPr>
        <w:t>sociais e econômicos,</w:t>
      </w:r>
      <w:r w:rsidRPr="006437E9">
        <w:rPr>
          <w:rFonts w:ascii="Candara" w:hAnsi="Candara" w:cs="Times New Roman"/>
          <w:color w:val="000000" w:themeColor="text1"/>
        </w:rPr>
        <w:t xml:space="preserve"> </w:t>
      </w:r>
      <w:r w:rsidR="00A8731F" w:rsidRPr="006437E9">
        <w:rPr>
          <w:rFonts w:ascii="Candara" w:hAnsi="Candara" w:cs="Times New Roman"/>
          <w:color w:val="000000" w:themeColor="text1"/>
        </w:rPr>
        <w:t xml:space="preserve">apresentando os </w:t>
      </w:r>
      <w:r w:rsidRPr="006437E9">
        <w:rPr>
          <w:rFonts w:ascii="Candara" w:hAnsi="Candara" w:cs="Times New Roman"/>
          <w:color w:val="000000" w:themeColor="text1"/>
        </w:rPr>
        <w:t xml:space="preserve">menores indicadores </w:t>
      </w:r>
      <w:r w:rsidR="00A8731F" w:rsidRPr="006437E9">
        <w:rPr>
          <w:rFonts w:ascii="Candara" w:hAnsi="Candara" w:cs="Times New Roman"/>
          <w:color w:val="000000" w:themeColor="text1"/>
        </w:rPr>
        <w:t>em</w:t>
      </w:r>
      <w:r w:rsidRPr="006437E9">
        <w:rPr>
          <w:rFonts w:ascii="Candara" w:hAnsi="Candara" w:cs="Times New Roman"/>
          <w:color w:val="000000" w:themeColor="text1"/>
        </w:rPr>
        <w:t xml:space="preserve"> emprego e renda</w:t>
      </w:r>
      <w:r w:rsidR="00A8731F" w:rsidRPr="006437E9">
        <w:rPr>
          <w:rFonts w:ascii="Candara" w:hAnsi="Candara" w:cs="Times New Roman"/>
          <w:color w:val="000000" w:themeColor="text1"/>
        </w:rPr>
        <w:t xml:space="preserve">. </w:t>
      </w:r>
      <w:r w:rsidR="007F755C" w:rsidRPr="006437E9">
        <w:rPr>
          <w:rFonts w:ascii="Candara" w:hAnsi="Candara" w:cs="Times New Roman"/>
          <w:color w:val="000000" w:themeColor="text1"/>
        </w:rPr>
        <w:t>Notadamente,</w:t>
      </w:r>
      <w:r w:rsidR="00460F5F" w:rsidRPr="006437E9">
        <w:rPr>
          <w:rFonts w:ascii="Candara" w:hAnsi="Candara" w:cs="Times New Roman"/>
          <w:color w:val="000000" w:themeColor="text1"/>
        </w:rPr>
        <w:t xml:space="preserve"> </w:t>
      </w:r>
      <w:r w:rsidR="00460F5F" w:rsidRPr="006437E9">
        <w:rPr>
          <w:rFonts w:ascii="Candara" w:hAnsi="Candara" w:cs="Times New Roman"/>
        </w:rPr>
        <w:t>a situação socioeconômica presente nesses municípios</w:t>
      </w:r>
      <w:r w:rsidR="0043683A" w:rsidRPr="006437E9">
        <w:rPr>
          <w:rFonts w:ascii="Candara" w:hAnsi="Candara" w:cs="Times New Roman"/>
        </w:rPr>
        <w:t>,</w:t>
      </w:r>
      <w:r w:rsidR="00460F5F" w:rsidRPr="006437E9">
        <w:rPr>
          <w:rFonts w:ascii="Candara" w:hAnsi="Candara" w:cs="Times New Roman"/>
        </w:rPr>
        <w:t xml:space="preserve"> demonstrada por meio dos indicadores, favorece a desigualdade e a baixa qualidade de vida d</w:t>
      </w:r>
      <w:r w:rsidR="00A8731F" w:rsidRPr="006437E9">
        <w:rPr>
          <w:rFonts w:ascii="Candara" w:hAnsi="Candara" w:cs="Times New Roman"/>
        </w:rPr>
        <w:t>a população fronteiriça</w:t>
      </w:r>
      <w:r w:rsidR="00460F5F" w:rsidRPr="006437E9">
        <w:rPr>
          <w:rFonts w:ascii="Candara" w:hAnsi="Candara" w:cs="Times New Roman"/>
          <w:color w:val="000000" w:themeColor="text1"/>
        </w:rPr>
        <w:t xml:space="preserve">. </w:t>
      </w:r>
      <w:r w:rsidR="002F0E6E" w:rsidRPr="006437E9">
        <w:rPr>
          <w:rFonts w:ascii="Candara" w:hAnsi="Candara" w:cs="Times New Roman"/>
          <w:color w:val="000000" w:themeColor="text1"/>
        </w:rPr>
        <w:t xml:space="preserve">Desse modo, conclui-se que </w:t>
      </w:r>
      <w:r w:rsidR="00223FC9" w:rsidRPr="006437E9">
        <w:rPr>
          <w:rFonts w:ascii="Candara" w:hAnsi="Candara" w:cs="Times New Roman"/>
          <w:color w:val="000000" w:themeColor="text1"/>
        </w:rPr>
        <w:t xml:space="preserve">a </w:t>
      </w:r>
      <w:r w:rsidR="00223FC9" w:rsidRPr="006437E9">
        <w:rPr>
          <w:rFonts w:ascii="Candara" w:hAnsi="Candara" w:cs="Arial"/>
          <w:color w:val="000000" w:themeColor="text1"/>
        </w:rPr>
        <w:t>situação</w:t>
      </w:r>
      <w:r w:rsidR="002F0E6E" w:rsidRPr="006437E9">
        <w:rPr>
          <w:rFonts w:ascii="Candara" w:hAnsi="Candara" w:cs="Arial"/>
          <w:color w:val="000000" w:themeColor="text1"/>
        </w:rPr>
        <w:t xml:space="preserve"> enfrentada</w:t>
      </w:r>
      <w:r w:rsidR="00223FC9" w:rsidRPr="006437E9">
        <w:rPr>
          <w:rFonts w:ascii="Candara" w:hAnsi="Candara" w:cs="Arial"/>
          <w:color w:val="000000" w:themeColor="text1"/>
        </w:rPr>
        <w:t xml:space="preserve">, </w:t>
      </w:r>
      <w:r w:rsidR="0043683A" w:rsidRPr="006437E9">
        <w:rPr>
          <w:rFonts w:ascii="Candara" w:hAnsi="Candara" w:cs="Arial"/>
          <w:color w:val="000000" w:themeColor="text1"/>
        </w:rPr>
        <w:t>pelos mesmos, e</w:t>
      </w:r>
      <w:r w:rsidR="002F0E6E" w:rsidRPr="006437E9">
        <w:rPr>
          <w:rFonts w:ascii="Candara" w:hAnsi="Candara" w:cs="Arial"/>
          <w:color w:val="000000" w:themeColor="text1"/>
        </w:rPr>
        <w:t xml:space="preserve">xige </w:t>
      </w:r>
      <w:r w:rsidR="002F0E6E" w:rsidRPr="006437E9">
        <w:rPr>
          <w:rFonts w:ascii="Candara" w:hAnsi="Candara" w:cs="Arial"/>
          <w:color w:val="000000" w:themeColor="text1"/>
        </w:rPr>
        <w:t>políticas</w:t>
      </w:r>
      <w:r w:rsidR="0043683A" w:rsidRPr="006437E9">
        <w:rPr>
          <w:rFonts w:ascii="Candara" w:hAnsi="Candara" w:cs="Arial"/>
          <w:color w:val="000000" w:themeColor="text1"/>
        </w:rPr>
        <w:t xml:space="preserve"> </w:t>
      </w:r>
      <w:r w:rsidR="002F0E6E" w:rsidRPr="006437E9">
        <w:rPr>
          <w:rFonts w:ascii="Candara" w:hAnsi="Candara" w:cs="Arial"/>
          <w:color w:val="000000" w:themeColor="text1"/>
        </w:rPr>
        <w:t xml:space="preserve">que contemplem os problemas e características </w:t>
      </w:r>
      <w:r w:rsidR="00223FC9" w:rsidRPr="006437E9">
        <w:rPr>
          <w:rFonts w:ascii="Candara" w:hAnsi="Candara" w:cs="Arial"/>
          <w:color w:val="000000" w:themeColor="text1"/>
        </w:rPr>
        <w:t>específicas</w:t>
      </w:r>
      <w:r w:rsidR="006437E9" w:rsidRPr="006437E9">
        <w:rPr>
          <w:rFonts w:ascii="Candara" w:hAnsi="Candara" w:cs="Arial"/>
          <w:color w:val="000000" w:themeColor="text1"/>
        </w:rPr>
        <w:t>,</w:t>
      </w:r>
      <w:r w:rsidR="00223FC9" w:rsidRPr="006437E9">
        <w:rPr>
          <w:rFonts w:ascii="Candara" w:hAnsi="Candara" w:cs="Arial"/>
          <w:color w:val="000000" w:themeColor="text1"/>
        </w:rPr>
        <w:t xml:space="preserve"> </w:t>
      </w:r>
      <w:r w:rsidR="002F0E6E" w:rsidRPr="006437E9">
        <w:rPr>
          <w:rFonts w:ascii="Candara" w:hAnsi="Candara" w:cs="Arial"/>
          <w:color w:val="000000" w:themeColor="text1"/>
        </w:rPr>
        <w:t>dessa região.</w:t>
      </w:r>
    </w:p>
    <w:p w14:paraId="5A75E775" w14:textId="77777777" w:rsidR="00ED1AC5" w:rsidRPr="006437E9" w:rsidRDefault="00ED1AC5" w:rsidP="00A40C40">
      <w:pPr>
        <w:spacing w:line="276" w:lineRule="auto"/>
        <w:jc w:val="both"/>
        <w:rPr>
          <w:rFonts w:ascii="Candara" w:eastAsia="Candara" w:hAnsi="Candara" w:cs="Candara"/>
          <w:b/>
        </w:rPr>
      </w:pPr>
    </w:p>
    <w:p w14:paraId="22753B0F" w14:textId="48526531" w:rsidR="00A40C40" w:rsidRPr="00A40C40" w:rsidRDefault="00CE7EE5" w:rsidP="00A40C40">
      <w:pPr>
        <w:spacing w:line="276" w:lineRule="auto"/>
        <w:jc w:val="both"/>
        <w:rPr>
          <w:rFonts w:ascii="Candara" w:hAnsi="Candara" w:cs="Tahoma"/>
        </w:rPr>
      </w:pPr>
      <w:r>
        <w:rPr>
          <w:rFonts w:ascii="Candara" w:eastAsia="Candara" w:hAnsi="Candara" w:cs="Candara"/>
          <w:b/>
        </w:rPr>
        <w:t>Palavras-chave:</w:t>
      </w:r>
      <w:r>
        <w:rPr>
          <w:rFonts w:ascii="Candara" w:eastAsia="Candara" w:hAnsi="Candara" w:cs="Candara"/>
        </w:rPr>
        <w:t xml:space="preserve"> </w:t>
      </w:r>
      <w:r w:rsidR="00A40C40">
        <w:rPr>
          <w:rFonts w:ascii="Candara" w:eastAsia="Candara" w:hAnsi="Candara" w:cs="Candara"/>
        </w:rPr>
        <w:t xml:space="preserve"> </w:t>
      </w:r>
      <w:r w:rsidR="00A40C40" w:rsidRPr="00A40C40">
        <w:rPr>
          <w:rFonts w:ascii="Candara" w:hAnsi="Candara" w:cs="Tahoma"/>
        </w:rPr>
        <w:t>Desenvolvimento fronteiriço. Desenvolvimento Socioeconômico. Faixa de fronteira.</w:t>
      </w:r>
    </w:p>
    <w:p w14:paraId="4DEEC50C" w14:textId="5E37EC68" w:rsidR="005B483D" w:rsidRDefault="005B483D" w:rsidP="00A40C40">
      <w:pPr>
        <w:tabs>
          <w:tab w:val="left" w:pos="2385"/>
        </w:tabs>
        <w:spacing w:after="0" w:line="240" w:lineRule="auto"/>
        <w:jc w:val="both"/>
        <w:rPr>
          <w:rFonts w:ascii="Candara" w:eastAsia="Candara" w:hAnsi="Candara" w:cs="Candara"/>
          <w:sz w:val="24"/>
          <w:szCs w:val="24"/>
        </w:rPr>
      </w:pPr>
    </w:p>
    <w:p w14:paraId="54003745" w14:textId="3F34FFD4" w:rsidR="00A40C40" w:rsidRPr="00E46AFA" w:rsidRDefault="00516D13" w:rsidP="00140D8C">
      <w:pPr>
        <w:spacing w:after="120" w:line="240" w:lineRule="auto"/>
        <w:ind w:left="851"/>
        <w:jc w:val="both"/>
        <w:rPr>
          <w:rFonts w:ascii="Candara" w:hAnsi="Candara"/>
          <w:sz w:val="36"/>
          <w:szCs w:val="36"/>
        </w:rPr>
      </w:pPr>
      <w:r w:rsidRPr="00E46AFA">
        <w:rPr>
          <w:rFonts w:ascii="Candara" w:hAnsi="Candara"/>
          <w:sz w:val="36"/>
          <w:szCs w:val="36"/>
        </w:rPr>
        <w:t xml:space="preserve">The Dynamics </w:t>
      </w:r>
      <w:proofErr w:type="spellStart"/>
      <w:r w:rsidRPr="00E46AFA">
        <w:rPr>
          <w:rFonts w:ascii="Candara" w:hAnsi="Candara"/>
          <w:sz w:val="36"/>
          <w:szCs w:val="36"/>
        </w:rPr>
        <w:t>Of</w:t>
      </w:r>
      <w:proofErr w:type="spellEnd"/>
      <w:r w:rsidRPr="00E46AFA">
        <w:rPr>
          <w:rFonts w:ascii="Candara" w:hAnsi="Candara"/>
          <w:sz w:val="36"/>
          <w:szCs w:val="36"/>
        </w:rPr>
        <w:t xml:space="preserve"> </w:t>
      </w:r>
      <w:proofErr w:type="spellStart"/>
      <w:r w:rsidRPr="00E46AFA">
        <w:rPr>
          <w:rFonts w:ascii="Candara" w:hAnsi="Candara"/>
          <w:sz w:val="36"/>
          <w:szCs w:val="36"/>
        </w:rPr>
        <w:t>Development</w:t>
      </w:r>
      <w:proofErr w:type="spellEnd"/>
      <w:r w:rsidRPr="00E46AFA">
        <w:rPr>
          <w:rFonts w:ascii="Candara" w:hAnsi="Candara"/>
          <w:sz w:val="36"/>
          <w:szCs w:val="36"/>
        </w:rPr>
        <w:t xml:space="preserve"> In The </w:t>
      </w:r>
      <w:proofErr w:type="spellStart"/>
      <w:r w:rsidRPr="00E46AFA">
        <w:rPr>
          <w:rFonts w:ascii="Candara" w:hAnsi="Candara"/>
          <w:sz w:val="36"/>
          <w:szCs w:val="36"/>
        </w:rPr>
        <w:t>Municipalities</w:t>
      </w:r>
      <w:proofErr w:type="spellEnd"/>
      <w:r w:rsidRPr="00E46AFA">
        <w:rPr>
          <w:rFonts w:ascii="Candara" w:hAnsi="Candara"/>
          <w:sz w:val="36"/>
          <w:szCs w:val="36"/>
        </w:rPr>
        <w:t xml:space="preserve"> </w:t>
      </w:r>
      <w:proofErr w:type="spellStart"/>
      <w:r w:rsidRPr="00E46AFA">
        <w:rPr>
          <w:rFonts w:ascii="Candara" w:hAnsi="Candara"/>
          <w:sz w:val="36"/>
          <w:szCs w:val="36"/>
        </w:rPr>
        <w:t>Of</w:t>
      </w:r>
      <w:proofErr w:type="spellEnd"/>
      <w:r w:rsidRPr="00E46AFA">
        <w:rPr>
          <w:rFonts w:ascii="Candara" w:hAnsi="Candara"/>
          <w:sz w:val="36"/>
          <w:szCs w:val="36"/>
        </w:rPr>
        <w:t xml:space="preserve"> The </w:t>
      </w:r>
      <w:proofErr w:type="spellStart"/>
      <w:r w:rsidRPr="00E46AFA">
        <w:rPr>
          <w:rFonts w:ascii="Candara" w:hAnsi="Candara"/>
          <w:sz w:val="36"/>
          <w:szCs w:val="36"/>
        </w:rPr>
        <w:t>Sul-Matogrossense</w:t>
      </w:r>
      <w:proofErr w:type="spellEnd"/>
      <w:r w:rsidRPr="00E46AFA">
        <w:rPr>
          <w:rFonts w:ascii="Candara" w:hAnsi="Candara"/>
          <w:sz w:val="36"/>
          <w:szCs w:val="36"/>
        </w:rPr>
        <w:t xml:space="preserve"> </w:t>
      </w:r>
      <w:proofErr w:type="spellStart"/>
      <w:r w:rsidRPr="00E46AFA">
        <w:rPr>
          <w:rFonts w:ascii="Candara" w:hAnsi="Candara"/>
          <w:sz w:val="36"/>
          <w:szCs w:val="36"/>
        </w:rPr>
        <w:t>Border</w:t>
      </w:r>
      <w:proofErr w:type="spellEnd"/>
      <w:r w:rsidRPr="00E46AFA">
        <w:rPr>
          <w:rFonts w:ascii="Candara" w:hAnsi="Candara"/>
          <w:sz w:val="36"/>
          <w:szCs w:val="36"/>
        </w:rPr>
        <w:t xml:space="preserve"> </w:t>
      </w:r>
      <w:proofErr w:type="spellStart"/>
      <w:r w:rsidRPr="00E46AFA">
        <w:rPr>
          <w:rFonts w:ascii="Candara" w:hAnsi="Candara"/>
          <w:sz w:val="36"/>
          <w:szCs w:val="36"/>
        </w:rPr>
        <w:t>Strip</w:t>
      </w:r>
      <w:proofErr w:type="spellEnd"/>
      <w:r w:rsidRPr="00E46AFA">
        <w:rPr>
          <w:rFonts w:ascii="Candara" w:hAnsi="Candara"/>
          <w:sz w:val="36"/>
          <w:szCs w:val="36"/>
        </w:rPr>
        <w:t xml:space="preserve">: </w:t>
      </w:r>
      <w:proofErr w:type="spellStart"/>
      <w:r w:rsidRPr="00E46AFA">
        <w:rPr>
          <w:rFonts w:ascii="Candara" w:hAnsi="Candara"/>
          <w:sz w:val="36"/>
          <w:szCs w:val="36"/>
        </w:rPr>
        <w:t>An</w:t>
      </w:r>
      <w:proofErr w:type="spellEnd"/>
      <w:r w:rsidRPr="00E46AFA">
        <w:rPr>
          <w:rFonts w:ascii="Candara" w:hAnsi="Candara"/>
          <w:sz w:val="36"/>
          <w:szCs w:val="36"/>
        </w:rPr>
        <w:t xml:space="preserve"> </w:t>
      </w:r>
      <w:proofErr w:type="spellStart"/>
      <w:r w:rsidRPr="00E46AFA">
        <w:rPr>
          <w:rFonts w:ascii="Candara" w:hAnsi="Candara"/>
          <w:sz w:val="36"/>
          <w:szCs w:val="36"/>
        </w:rPr>
        <w:t>Analysis</w:t>
      </w:r>
      <w:proofErr w:type="spellEnd"/>
      <w:r w:rsidRPr="00E46AFA">
        <w:rPr>
          <w:rFonts w:ascii="Candara" w:hAnsi="Candara"/>
          <w:sz w:val="36"/>
          <w:szCs w:val="36"/>
        </w:rPr>
        <w:t xml:space="preserve"> </w:t>
      </w:r>
      <w:proofErr w:type="spellStart"/>
      <w:r w:rsidRPr="00E46AFA">
        <w:rPr>
          <w:rFonts w:ascii="Candara" w:hAnsi="Candara"/>
          <w:sz w:val="36"/>
          <w:szCs w:val="36"/>
        </w:rPr>
        <w:t>From</w:t>
      </w:r>
      <w:proofErr w:type="spellEnd"/>
      <w:r w:rsidRPr="00E46AFA">
        <w:rPr>
          <w:rFonts w:ascii="Candara" w:hAnsi="Candara"/>
          <w:sz w:val="36"/>
          <w:szCs w:val="36"/>
        </w:rPr>
        <w:t xml:space="preserve"> </w:t>
      </w:r>
      <w:proofErr w:type="spellStart"/>
      <w:r w:rsidRPr="00E46AFA">
        <w:rPr>
          <w:rFonts w:ascii="Candara" w:hAnsi="Candara"/>
          <w:sz w:val="36"/>
          <w:szCs w:val="36"/>
        </w:rPr>
        <w:t>Socioeconomic</w:t>
      </w:r>
      <w:proofErr w:type="spellEnd"/>
      <w:r w:rsidRPr="00E46AFA">
        <w:rPr>
          <w:rFonts w:ascii="Candara" w:hAnsi="Candara"/>
          <w:sz w:val="36"/>
          <w:szCs w:val="36"/>
        </w:rPr>
        <w:t xml:space="preserve"> </w:t>
      </w:r>
      <w:proofErr w:type="spellStart"/>
      <w:r w:rsidRPr="00E46AFA">
        <w:rPr>
          <w:rFonts w:ascii="Candara" w:hAnsi="Candara"/>
          <w:sz w:val="36"/>
          <w:szCs w:val="36"/>
        </w:rPr>
        <w:t>Indicators</w:t>
      </w:r>
      <w:proofErr w:type="spellEnd"/>
    </w:p>
    <w:p w14:paraId="370E292B" w14:textId="77777777" w:rsidR="005B483D" w:rsidRDefault="005B483D">
      <w:pPr>
        <w:spacing w:after="0" w:line="240" w:lineRule="auto"/>
        <w:ind w:left="567"/>
        <w:jc w:val="both"/>
        <w:rPr>
          <w:rFonts w:ascii="Candara" w:eastAsia="Candara" w:hAnsi="Candara" w:cs="Candara"/>
          <w:b/>
        </w:rPr>
      </w:pPr>
    </w:p>
    <w:p w14:paraId="05D9661B" w14:textId="77777777" w:rsidR="00DB0E7F" w:rsidRDefault="00DB0E7F">
      <w:pPr>
        <w:spacing w:after="0" w:line="240" w:lineRule="auto"/>
        <w:ind w:left="567"/>
        <w:jc w:val="both"/>
        <w:rPr>
          <w:rFonts w:ascii="Candara" w:eastAsia="Candara" w:hAnsi="Candara" w:cs="Candara"/>
          <w:b/>
        </w:rPr>
      </w:pPr>
    </w:p>
    <w:p w14:paraId="354E2AD7" w14:textId="77777777" w:rsidR="005B483D" w:rsidRDefault="00CE7EE5">
      <w:pPr>
        <w:spacing w:after="0" w:line="240" w:lineRule="auto"/>
        <w:jc w:val="both"/>
        <w:rPr>
          <w:rFonts w:ascii="Candara" w:eastAsia="Candara" w:hAnsi="Candara" w:cs="Candara"/>
          <w:b/>
        </w:rPr>
      </w:pPr>
      <w:r>
        <w:rPr>
          <w:rFonts w:ascii="Candara" w:eastAsia="Candara" w:hAnsi="Candara" w:cs="Candara"/>
          <w:b/>
        </w:rPr>
        <w:t xml:space="preserve">Abstract </w:t>
      </w:r>
    </w:p>
    <w:p w14:paraId="55269C68" w14:textId="77777777" w:rsidR="00650E47" w:rsidRPr="00650E47" w:rsidRDefault="00650E47" w:rsidP="00650E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andara" w:eastAsia="Times New Roman" w:hAnsi="Candara" w:cs="Courier New"/>
        </w:rPr>
      </w:pPr>
      <w:r w:rsidRPr="00650E47">
        <w:rPr>
          <w:rFonts w:ascii="Candara" w:eastAsia="Times New Roman" w:hAnsi="Candara" w:cs="Courier New"/>
          <w:lang w:val="en"/>
        </w:rPr>
        <w:t xml:space="preserve">Municipalities located in border regions have socioeconomic dynamics that are different from other Brazilian regions, which requires a different perspective, taking into account the specificities and potential of each territory. In this sense, the objective of this work is to identify and analyze which municipalities on the southern border of </w:t>
      </w:r>
      <w:proofErr w:type="spellStart"/>
      <w:r w:rsidRPr="00650E47">
        <w:rPr>
          <w:rFonts w:ascii="Candara" w:eastAsia="Times New Roman" w:hAnsi="Candara" w:cs="Courier New"/>
          <w:lang w:val="en"/>
        </w:rPr>
        <w:t>Mato</w:t>
      </w:r>
      <w:proofErr w:type="spellEnd"/>
      <w:r w:rsidRPr="00650E47">
        <w:rPr>
          <w:rFonts w:ascii="Candara" w:eastAsia="Times New Roman" w:hAnsi="Candara" w:cs="Courier New"/>
          <w:lang w:val="en"/>
        </w:rPr>
        <w:t xml:space="preserve"> Grosso are in critical situations of socioeconomic development, based on their socioeconomic indicators. For this purpose, a descriptive quantitative research </w:t>
      </w:r>
      <w:proofErr w:type="gramStart"/>
      <w:r w:rsidRPr="00650E47">
        <w:rPr>
          <w:rFonts w:ascii="Candara" w:eastAsia="Times New Roman" w:hAnsi="Candara" w:cs="Courier New"/>
          <w:lang w:val="en"/>
        </w:rPr>
        <w:t>was developed</w:t>
      </w:r>
      <w:proofErr w:type="gramEnd"/>
      <w:r w:rsidRPr="00650E47">
        <w:rPr>
          <w:rFonts w:ascii="Candara" w:eastAsia="Times New Roman" w:hAnsi="Candara" w:cs="Courier New"/>
          <w:lang w:val="en"/>
        </w:rPr>
        <w:t xml:space="preserve">, based on the collection of secondary data. The data showed that only 10 municipalities, which represents 22% of the number of municipalities on the southern border of </w:t>
      </w:r>
      <w:proofErr w:type="spellStart"/>
      <w:r w:rsidRPr="00650E47">
        <w:rPr>
          <w:rFonts w:ascii="Candara" w:eastAsia="Times New Roman" w:hAnsi="Candara" w:cs="Courier New"/>
          <w:lang w:val="en"/>
        </w:rPr>
        <w:t>Mato</w:t>
      </w:r>
      <w:proofErr w:type="spellEnd"/>
      <w:r w:rsidRPr="00650E47">
        <w:rPr>
          <w:rFonts w:ascii="Candara" w:eastAsia="Times New Roman" w:hAnsi="Candara" w:cs="Courier New"/>
          <w:lang w:val="en"/>
        </w:rPr>
        <w:t xml:space="preserve"> Grosso, are in a virtuous circle of socioeconomic development, namely: Bonito, </w:t>
      </w:r>
      <w:proofErr w:type="spellStart"/>
      <w:r w:rsidRPr="00650E47">
        <w:rPr>
          <w:rFonts w:ascii="Candara" w:eastAsia="Times New Roman" w:hAnsi="Candara" w:cs="Courier New"/>
          <w:lang w:val="en"/>
        </w:rPr>
        <w:t>Caarapó</w:t>
      </w:r>
      <w:proofErr w:type="spellEnd"/>
      <w:r w:rsidRPr="00650E47">
        <w:rPr>
          <w:rFonts w:ascii="Candara" w:eastAsia="Times New Roman" w:hAnsi="Candara" w:cs="Courier New"/>
          <w:lang w:val="en"/>
        </w:rPr>
        <w:t xml:space="preserve">, </w:t>
      </w:r>
      <w:proofErr w:type="spellStart"/>
      <w:r w:rsidRPr="00650E47">
        <w:rPr>
          <w:rFonts w:ascii="Candara" w:eastAsia="Times New Roman" w:hAnsi="Candara" w:cs="Courier New"/>
          <w:lang w:val="en"/>
        </w:rPr>
        <w:t>Dourados</w:t>
      </w:r>
      <w:proofErr w:type="spellEnd"/>
      <w:r w:rsidRPr="00650E47">
        <w:rPr>
          <w:rFonts w:ascii="Candara" w:eastAsia="Times New Roman" w:hAnsi="Candara" w:cs="Courier New"/>
          <w:lang w:val="en"/>
        </w:rPr>
        <w:t xml:space="preserve">, </w:t>
      </w:r>
      <w:proofErr w:type="spellStart"/>
      <w:r w:rsidRPr="00650E47">
        <w:rPr>
          <w:rFonts w:ascii="Candara" w:eastAsia="Times New Roman" w:hAnsi="Candara" w:cs="Courier New"/>
          <w:lang w:val="en"/>
        </w:rPr>
        <w:t>Itaquiraí</w:t>
      </w:r>
      <w:proofErr w:type="spellEnd"/>
      <w:r w:rsidRPr="00650E47">
        <w:rPr>
          <w:rFonts w:ascii="Candara" w:eastAsia="Times New Roman" w:hAnsi="Candara" w:cs="Courier New"/>
          <w:lang w:val="en"/>
        </w:rPr>
        <w:t xml:space="preserve">, </w:t>
      </w:r>
      <w:proofErr w:type="spellStart"/>
      <w:r w:rsidRPr="00650E47">
        <w:rPr>
          <w:rFonts w:ascii="Candara" w:eastAsia="Times New Roman" w:hAnsi="Candara" w:cs="Courier New"/>
          <w:lang w:val="en"/>
        </w:rPr>
        <w:t>Jateí</w:t>
      </w:r>
      <w:proofErr w:type="spellEnd"/>
      <w:r w:rsidRPr="00650E47">
        <w:rPr>
          <w:rFonts w:ascii="Candara" w:eastAsia="Times New Roman" w:hAnsi="Candara" w:cs="Courier New"/>
          <w:lang w:val="en"/>
        </w:rPr>
        <w:t xml:space="preserve">, </w:t>
      </w:r>
      <w:proofErr w:type="spellStart"/>
      <w:r w:rsidRPr="00650E47">
        <w:rPr>
          <w:rFonts w:ascii="Candara" w:eastAsia="Times New Roman" w:hAnsi="Candara" w:cs="Courier New"/>
          <w:lang w:val="en"/>
        </w:rPr>
        <w:t>Juti</w:t>
      </w:r>
      <w:proofErr w:type="spellEnd"/>
      <w:r w:rsidRPr="00650E47">
        <w:rPr>
          <w:rFonts w:ascii="Candara" w:eastAsia="Times New Roman" w:hAnsi="Candara" w:cs="Courier New"/>
          <w:lang w:val="en"/>
        </w:rPr>
        <w:t xml:space="preserve">, </w:t>
      </w:r>
      <w:proofErr w:type="spellStart"/>
      <w:r w:rsidRPr="00650E47">
        <w:rPr>
          <w:rFonts w:ascii="Candara" w:eastAsia="Times New Roman" w:hAnsi="Candara" w:cs="Courier New"/>
          <w:lang w:val="en"/>
        </w:rPr>
        <w:t>Maracaju</w:t>
      </w:r>
      <w:proofErr w:type="spellEnd"/>
      <w:r w:rsidRPr="00650E47">
        <w:rPr>
          <w:rFonts w:ascii="Candara" w:eastAsia="Times New Roman" w:hAnsi="Candara" w:cs="Courier New"/>
          <w:lang w:val="en"/>
        </w:rPr>
        <w:t xml:space="preserve">, </w:t>
      </w:r>
      <w:proofErr w:type="spellStart"/>
      <w:r w:rsidRPr="00650E47">
        <w:rPr>
          <w:rFonts w:ascii="Candara" w:eastAsia="Times New Roman" w:hAnsi="Candara" w:cs="Courier New"/>
          <w:lang w:val="en"/>
        </w:rPr>
        <w:t>Mundo</w:t>
      </w:r>
      <w:proofErr w:type="spellEnd"/>
      <w:r w:rsidRPr="00650E47">
        <w:rPr>
          <w:rFonts w:ascii="Candara" w:eastAsia="Times New Roman" w:hAnsi="Candara" w:cs="Courier New"/>
          <w:lang w:val="en"/>
        </w:rPr>
        <w:t xml:space="preserve"> Novo, </w:t>
      </w:r>
      <w:proofErr w:type="spellStart"/>
      <w:r w:rsidRPr="00650E47">
        <w:rPr>
          <w:rFonts w:ascii="Candara" w:eastAsia="Times New Roman" w:hAnsi="Candara" w:cs="Courier New"/>
          <w:lang w:val="en"/>
        </w:rPr>
        <w:t>Naviraí</w:t>
      </w:r>
      <w:proofErr w:type="spellEnd"/>
      <w:r w:rsidRPr="00650E47">
        <w:rPr>
          <w:rFonts w:ascii="Candara" w:eastAsia="Times New Roman" w:hAnsi="Candara" w:cs="Courier New"/>
          <w:lang w:val="en"/>
        </w:rPr>
        <w:t xml:space="preserve"> and Rio </w:t>
      </w:r>
      <w:proofErr w:type="spellStart"/>
      <w:r w:rsidRPr="00650E47">
        <w:rPr>
          <w:rFonts w:ascii="Candara" w:eastAsia="Times New Roman" w:hAnsi="Candara" w:cs="Courier New"/>
          <w:lang w:val="en"/>
        </w:rPr>
        <w:t>Brilhante</w:t>
      </w:r>
      <w:proofErr w:type="spellEnd"/>
      <w:r w:rsidRPr="00650E47">
        <w:rPr>
          <w:rFonts w:ascii="Candara" w:eastAsia="Times New Roman" w:hAnsi="Candara" w:cs="Courier New"/>
          <w:lang w:val="en"/>
        </w:rPr>
        <w:t xml:space="preserve">. These municipalities showed good performance in all variables analyzed, education, health, employment and income. As for the municipalities, in a critical development situation, it </w:t>
      </w:r>
      <w:proofErr w:type="gramStart"/>
      <w:r w:rsidRPr="00650E47">
        <w:rPr>
          <w:rFonts w:ascii="Candara" w:eastAsia="Times New Roman" w:hAnsi="Candara" w:cs="Courier New"/>
          <w:lang w:val="en"/>
        </w:rPr>
        <w:t>was found</w:t>
      </w:r>
      <w:proofErr w:type="gramEnd"/>
      <w:r w:rsidRPr="00650E47">
        <w:rPr>
          <w:rFonts w:ascii="Candara" w:eastAsia="Times New Roman" w:hAnsi="Candara" w:cs="Courier New"/>
          <w:lang w:val="en"/>
        </w:rPr>
        <w:t xml:space="preserve"> that 12% of the municipalities on the southern border of </w:t>
      </w:r>
      <w:proofErr w:type="spellStart"/>
      <w:r w:rsidRPr="00650E47">
        <w:rPr>
          <w:rFonts w:ascii="Candara" w:eastAsia="Times New Roman" w:hAnsi="Candara" w:cs="Courier New"/>
          <w:lang w:val="en"/>
        </w:rPr>
        <w:t>Mato</w:t>
      </w:r>
      <w:proofErr w:type="spellEnd"/>
      <w:r w:rsidRPr="00650E47">
        <w:rPr>
          <w:rFonts w:ascii="Candara" w:eastAsia="Times New Roman" w:hAnsi="Candara" w:cs="Courier New"/>
          <w:lang w:val="en"/>
        </w:rPr>
        <w:t xml:space="preserve"> Grosso are in a vicious circle situation, namely: </w:t>
      </w:r>
      <w:proofErr w:type="spellStart"/>
      <w:r w:rsidRPr="00650E47">
        <w:rPr>
          <w:rFonts w:ascii="Candara" w:eastAsia="Times New Roman" w:hAnsi="Candara" w:cs="Courier New"/>
          <w:lang w:val="en"/>
        </w:rPr>
        <w:t>Antônio</w:t>
      </w:r>
      <w:proofErr w:type="spellEnd"/>
      <w:r w:rsidRPr="00650E47">
        <w:rPr>
          <w:rFonts w:ascii="Candara" w:eastAsia="Times New Roman" w:hAnsi="Candara" w:cs="Courier New"/>
          <w:lang w:val="en"/>
        </w:rPr>
        <w:t xml:space="preserve"> </w:t>
      </w:r>
      <w:proofErr w:type="spellStart"/>
      <w:r w:rsidRPr="00650E47">
        <w:rPr>
          <w:rFonts w:ascii="Candara" w:eastAsia="Times New Roman" w:hAnsi="Candara" w:cs="Courier New"/>
          <w:lang w:val="en"/>
        </w:rPr>
        <w:t>João</w:t>
      </w:r>
      <w:proofErr w:type="spellEnd"/>
      <w:r w:rsidRPr="00650E47">
        <w:rPr>
          <w:rFonts w:ascii="Candara" w:eastAsia="Times New Roman" w:hAnsi="Candara" w:cs="Courier New"/>
          <w:lang w:val="en"/>
        </w:rPr>
        <w:t xml:space="preserve">, Coronel </w:t>
      </w:r>
      <w:proofErr w:type="spellStart"/>
      <w:r w:rsidRPr="00650E47">
        <w:rPr>
          <w:rFonts w:ascii="Candara" w:eastAsia="Times New Roman" w:hAnsi="Candara" w:cs="Courier New"/>
          <w:lang w:val="en"/>
        </w:rPr>
        <w:t>Sapucaia</w:t>
      </w:r>
      <w:proofErr w:type="spellEnd"/>
      <w:r w:rsidRPr="00650E47">
        <w:rPr>
          <w:rFonts w:ascii="Candara" w:eastAsia="Times New Roman" w:hAnsi="Candara" w:cs="Courier New"/>
          <w:lang w:val="en"/>
        </w:rPr>
        <w:t xml:space="preserve">, </w:t>
      </w:r>
      <w:proofErr w:type="spellStart"/>
      <w:r w:rsidRPr="00650E47">
        <w:rPr>
          <w:rFonts w:ascii="Candara" w:eastAsia="Times New Roman" w:hAnsi="Candara" w:cs="Courier New"/>
          <w:lang w:val="en"/>
        </w:rPr>
        <w:t>Japorã</w:t>
      </w:r>
      <w:proofErr w:type="spellEnd"/>
      <w:r w:rsidRPr="00650E47">
        <w:rPr>
          <w:rFonts w:ascii="Candara" w:eastAsia="Times New Roman" w:hAnsi="Candara" w:cs="Courier New"/>
          <w:lang w:val="en"/>
        </w:rPr>
        <w:t xml:space="preserve">, </w:t>
      </w:r>
      <w:proofErr w:type="spellStart"/>
      <w:r w:rsidRPr="00650E47">
        <w:rPr>
          <w:rFonts w:ascii="Candara" w:eastAsia="Times New Roman" w:hAnsi="Candara" w:cs="Courier New"/>
          <w:lang w:val="en"/>
        </w:rPr>
        <w:t>Paranhos</w:t>
      </w:r>
      <w:proofErr w:type="spellEnd"/>
      <w:r w:rsidRPr="00650E47">
        <w:rPr>
          <w:rFonts w:ascii="Candara" w:eastAsia="Times New Roman" w:hAnsi="Candara" w:cs="Courier New"/>
          <w:lang w:val="en"/>
        </w:rPr>
        <w:t xml:space="preserve"> and </w:t>
      </w:r>
      <w:proofErr w:type="spellStart"/>
      <w:r w:rsidRPr="00650E47">
        <w:rPr>
          <w:rFonts w:ascii="Candara" w:eastAsia="Times New Roman" w:hAnsi="Candara" w:cs="Courier New"/>
          <w:lang w:val="en"/>
        </w:rPr>
        <w:t>Tacuru</w:t>
      </w:r>
      <w:proofErr w:type="spellEnd"/>
      <w:r w:rsidRPr="00650E47">
        <w:rPr>
          <w:rFonts w:ascii="Candara" w:eastAsia="Times New Roman" w:hAnsi="Candara" w:cs="Courier New"/>
          <w:lang w:val="en"/>
        </w:rPr>
        <w:t xml:space="preserve">. These municipalities demonstrate low performance in social and economic indicators, presenting the lowest indicators in employment and income. Notably, the socioeconomic situation present in these </w:t>
      </w:r>
      <w:r w:rsidRPr="00650E47">
        <w:rPr>
          <w:rFonts w:ascii="Candara" w:eastAsia="Times New Roman" w:hAnsi="Candara" w:cs="Courier New"/>
          <w:lang w:val="en"/>
        </w:rPr>
        <w:lastRenderedPageBreak/>
        <w:t xml:space="preserve">municipalities, demonstrated through the indicators, favors inequality and the low quality of life of the border population. Therefore, it </w:t>
      </w:r>
      <w:proofErr w:type="gramStart"/>
      <w:r w:rsidRPr="00650E47">
        <w:rPr>
          <w:rFonts w:ascii="Candara" w:eastAsia="Times New Roman" w:hAnsi="Candara" w:cs="Courier New"/>
          <w:lang w:val="en"/>
        </w:rPr>
        <w:t>is concluded</w:t>
      </w:r>
      <w:proofErr w:type="gramEnd"/>
      <w:r w:rsidRPr="00650E47">
        <w:rPr>
          <w:rFonts w:ascii="Candara" w:eastAsia="Times New Roman" w:hAnsi="Candara" w:cs="Courier New"/>
          <w:lang w:val="en"/>
        </w:rPr>
        <w:t xml:space="preserve"> that the situation they face requires policies that address the specific problems and characteristics of this region.</w:t>
      </w:r>
    </w:p>
    <w:p w14:paraId="7876DEB2" w14:textId="77777777" w:rsidR="005B483D" w:rsidRPr="00650E47" w:rsidRDefault="005B483D" w:rsidP="00650E47">
      <w:pPr>
        <w:spacing w:after="0" w:line="240" w:lineRule="auto"/>
        <w:jc w:val="both"/>
        <w:rPr>
          <w:rFonts w:ascii="Candara" w:eastAsia="Candara" w:hAnsi="Candara" w:cs="Candara"/>
          <w:color w:val="202124"/>
        </w:rPr>
      </w:pPr>
    </w:p>
    <w:p w14:paraId="40007B0A" w14:textId="77777777" w:rsidR="00EA3DBC" w:rsidRPr="00EA3DBC" w:rsidRDefault="00CE7EE5" w:rsidP="00EA3DBC">
      <w:pPr>
        <w:pStyle w:val="Pr-formataoHTML"/>
        <w:rPr>
          <w:rFonts w:ascii="Candara" w:eastAsia="Times New Roman" w:hAnsi="Candara" w:cs="Courier New"/>
          <w:sz w:val="22"/>
          <w:szCs w:val="22"/>
        </w:rPr>
      </w:pPr>
      <w:proofErr w:type="spellStart"/>
      <w:r w:rsidRPr="00E46AFA">
        <w:rPr>
          <w:rFonts w:ascii="Candara" w:eastAsia="Candara" w:hAnsi="Candara" w:cs="Candara"/>
          <w:b/>
          <w:sz w:val="22"/>
          <w:szCs w:val="22"/>
        </w:rPr>
        <w:t>Keyword</w:t>
      </w:r>
      <w:r>
        <w:rPr>
          <w:rFonts w:ascii="Candara" w:eastAsia="Candara" w:hAnsi="Candara" w:cs="Candara"/>
          <w:b/>
        </w:rPr>
        <w:t>s</w:t>
      </w:r>
      <w:proofErr w:type="spellEnd"/>
      <w:r>
        <w:rPr>
          <w:rFonts w:ascii="Candara" w:eastAsia="Candara" w:hAnsi="Candara" w:cs="Candara"/>
          <w:b/>
        </w:rPr>
        <w:t>:</w:t>
      </w:r>
      <w:r>
        <w:rPr>
          <w:rFonts w:ascii="Candara" w:eastAsia="Candara" w:hAnsi="Candara" w:cs="Candara"/>
        </w:rPr>
        <w:t xml:space="preserve"> </w:t>
      </w:r>
      <w:r w:rsidR="00EA3DBC" w:rsidRPr="00EA3DBC">
        <w:rPr>
          <w:rFonts w:ascii="Candara" w:eastAsia="Times New Roman" w:hAnsi="Candara" w:cs="Courier New"/>
          <w:sz w:val="22"/>
          <w:szCs w:val="22"/>
          <w:lang w:val="en"/>
        </w:rPr>
        <w:t>Border development. Socioeconomic Development. Border strip.</w:t>
      </w:r>
    </w:p>
    <w:p w14:paraId="7045ABA4" w14:textId="77777777" w:rsidR="00AA2460" w:rsidRDefault="00AA2460">
      <w:pPr>
        <w:jc w:val="both"/>
        <w:rPr>
          <w:rFonts w:ascii="Candara" w:eastAsia="Candara" w:hAnsi="Candara" w:cs="Candara"/>
          <w:color w:val="FF6600"/>
          <w:sz w:val="28"/>
          <w:szCs w:val="28"/>
        </w:rPr>
      </w:pPr>
    </w:p>
    <w:p w14:paraId="287A9A6A" w14:textId="4F52FBE7" w:rsidR="0009092D" w:rsidRDefault="00CE7EE5">
      <w:pPr>
        <w:spacing w:after="120" w:line="360" w:lineRule="auto"/>
        <w:ind w:firstLine="851"/>
        <w:jc w:val="both"/>
        <w:rPr>
          <w:rFonts w:ascii="Candara" w:eastAsia="Candara" w:hAnsi="Candara" w:cs="Candara"/>
          <w:color w:val="000000"/>
          <w:sz w:val="28"/>
          <w:szCs w:val="28"/>
        </w:rPr>
      </w:pPr>
      <w:r>
        <w:rPr>
          <w:rFonts w:ascii="Candara" w:eastAsia="Candara" w:hAnsi="Candara" w:cs="Candara"/>
          <w:color w:val="000000"/>
          <w:sz w:val="28"/>
          <w:szCs w:val="28"/>
        </w:rPr>
        <w:t>1</w:t>
      </w:r>
      <w:r w:rsidR="00E46AFA">
        <w:rPr>
          <w:rFonts w:ascii="Candara" w:eastAsia="Candara" w:hAnsi="Candara" w:cs="Candara"/>
          <w:color w:val="000000"/>
          <w:sz w:val="28"/>
          <w:szCs w:val="28"/>
        </w:rPr>
        <w:t>.</w:t>
      </w:r>
      <w:r>
        <w:rPr>
          <w:rFonts w:ascii="Candara" w:eastAsia="Candara" w:hAnsi="Candara" w:cs="Candara"/>
          <w:color w:val="000000"/>
          <w:sz w:val="28"/>
          <w:szCs w:val="28"/>
        </w:rPr>
        <w:t xml:space="preserve"> </w:t>
      </w:r>
      <w:r w:rsidR="00981BC3">
        <w:rPr>
          <w:rFonts w:ascii="Candara" w:eastAsia="Candara" w:hAnsi="Candara" w:cs="Candara"/>
          <w:color w:val="000000"/>
          <w:sz w:val="28"/>
          <w:szCs w:val="28"/>
        </w:rPr>
        <w:t>Introdução</w:t>
      </w:r>
    </w:p>
    <w:p w14:paraId="68E613B6" w14:textId="77777777" w:rsidR="00B17C51" w:rsidRPr="000B5F0D" w:rsidRDefault="00B17C51" w:rsidP="000B5F0D">
      <w:pPr>
        <w:spacing w:after="120" w:line="360" w:lineRule="auto"/>
        <w:ind w:firstLine="851"/>
        <w:jc w:val="both"/>
        <w:rPr>
          <w:rStyle w:val="markedcontent"/>
          <w:rFonts w:ascii="Candara" w:hAnsi="Candara" w:cs="Arial"/>
          <w:sz w:val="24"/>
          <w:szCs w:val="24"/>
        </w:rPr>
      </w:pPr>
      <w:r w:rsidRPr="000B5F0D">
        <w:rPr>
          <w:rFonts w:ascii="Candara" w:hAnsi="Candara" w:cs="Arial"/>
          <w:sz w:val="24"/>
          <w:szCs w:val="24"/>
        </w:rPr>
        <w:t>O desenvolvimento socioeconômico está atrelado a melhor qualidade de vida de uma população. Ademais, regiões (ou países) que apresentam indicadores socioeconômicos elevados, oferecem maior bem-estar social a sua população. Em geral regiões subdesenvolvidas apresentam maiores disparidades econômicas e sociais, o que consequentemente resulta em menor desenvolvimento.</w:t>
      </w:r>
      <w:r w:rsidRPr="000B5F0D">
        <w:rPr>
          <w:rStyle w:val="markedcontent"/>
          <w:rFonts w:ascii="Candara" w:hAnsi="Candara" w:cs="Arial"/>
          <w:sz w:val="24"/>
          <w:szCs w:val="24"/>
        </w:rPr>
        <w:t xml:space="preserve"> </w:t>
      </w:r>
    </w:p>
    <w:p w14:paraId="5D8F0EF9" w14:textId="5D3B4096" w:rsidR="00B17C51" w:rsidRDefault="00B17C51" w:rsidP="000B5F0D">
      <w:pPr>
        <w:spacing w:after="120" w:line="360" w:lineRule="auto"/>
        <w:ind w:firstLine="851"/>
        <w:jc w:val="both"/>
        <w:rPr>
          <w:rFonts w:ascii="Candara" w:hAnsi="Candara" w:cs="Arial"/>
          <w:color w:val="000000" w:themeColor="text1"/>
          <w:sz w:val="24"/>
          <w:szCs w:val="24"/>
        </w:rPr>
      </w:pPr>
      <w:r w:rsidRPr="000B5F0D">
        <w:rPr>
          <w:rFonts w:ascii="Candara" w:hAnsi="Candara" w:cs="Arial"/>
          <w:color w:val="000000" w:themeColor="text1"/>
          <w:sz w:val="24"/>
          <w:szCs w:val="24"/>
        </w:rPr>
        <w:t xml:space="preserve">Segundo Myrdal (1960) e </w:t>
      </w:r>
      <w:proofErr w:type="spellStart"/>
      <w:r w:rsidRPr="000B5F0D">
        <w:rPr>
          <w:rFonts w:ascii="Candara" w:hAnsi="Candara" w:cs="Arial"/>
          <w:color w:val="000000" w:themeColor="text1"/>
          <w:sz w:val="24"/>
          <w:szCs w:val="24"/>
        </w:rPr>
        <w:t>Sen</w:t>
      </w:r>
      <w:proofErr w:type="spellEnd"/>
      <w:r w:rsidRPr="000B5F0D">
        <w:rPr>
          <w:rFonts w:ascii="Candara" w:hAnsi="Candara" w:cs="Arial"/>
          <w:color w:val="000000" w:themeColor="text1"/>
          <w:sz w:val="24"/>
          <w:szCs w:val="24"/>
        </w:rPr>
        <w:t xml:space="preserve"> (200</w:t>
      </w:r>
      <w:r w:rsidR="004A1A4E">
        <w:rPr>
          <w:rFonts w:ascii="Candara" w:hAnsi="Candara" w:cs="Arial"/>
          <w:color w:val="000000" w:themeColor="text1"/>
          <w:sz w:val="24"/>
          <w:szCs w:val="24"/>
        </w:rPr>
        <w:t>0</w:t>
      </w:r>
      <w:r w:rsidRPr="000B5F0D">
        <w:rPr>
          <w:rFonts w:ascii="Candara" w:hAnsi="Candara" w:cs="Arial"/>
          <w:color w:val="000000" w:themeColor="text1"/>
          <w:sz w:val="24"/>
          <w:szCs w:val="24"/>
        </w:rPr>
        <w:t>) o desenvolvimento econômico não se consegue apenas com melhorias na distribuição de renda e na ampliação da produção, mas também com a garantia ao acesso a serviços públicos de qualidade, em especial aqueles que mantêm os níveis de vida e têm reflexo nos indicadores sociais. Sendo assim, o desenvolvimento econômico é um processo por meio do qual se obtém melhorias na qualidade de vida em caráter cumulativo. Uma vez que esse processo de desenvolvimento se inicia seu efeito cíclico e cumulativo dinamiza a economia da região (ou país).</w:t>
      </w:r>
    </w:p>
    <w:p w14:paraId="3333E16A" w14:textId="77777777" w:rsidR="00AC09C8" w:rsidRPr="000B5F0D" w:rsidRDefault="00AC09C8" w:rsidP="00E23EE3">
      <w:pPr>
        <w:pStyle w:val="Normal1"/>
        <w:spacing w:line="360" w:lineRule="auto"/>
        <w:ind w:firstLine="851"/>
        <w:jc w:val="both"/>
        <w:rPr>
          <w:rFonts w:ascii="Candara" w:hAnsi="Candara" w:cs="Tahoma"/>
        </w:rPr>
      </w:pPr>
      <w:r w:rsidRPr="000B5F0D">
        <w:rPr>
          <w:rFonts w:ascii="Candara" w:hAnsi="Candara" w:cs="Tahoma"/>
          <w:color w:val="000000" w:themeColor="text1"/>
        </w:rPr>
        <w:t>De acordo com Furtado (1962), o processo de desenvolvimento se realiza seja por meio de combinações novas dos fatores existentes ao nível da técnica conhecida, seja pela introdução de inovações técnicas. Para o autor,</w:t>
      </w:r>
      <w:r w:rsidRPr="000B5F0D">
        <w:rPr>
          <w:rFonts w:ascii="Candara" w:hAnsi="Candara" w:cs="Tahoma"/>
        </w:rPr>
        <w:t xml:space="preserve"> o desenvolvimento é entendido como sendo um processo de crescimento que é acompanhado de alterações estruturais na economia. O qual depende das </w:t>
      </w:r>
      <w:r w:rsidRPr="000B5F0D">
        <w:rPr>
          <w:rFonts w:ascii="Candara" w:hAnsi="Candara" w:cs="Tahoma"/>
        </w:rPr>
        <w:lastRenderedPageBreak/>
        <w:t xml:space="preserve">características de cada país ou região, da sua história econômica, da posição e extensão geográficas, das condições demográficas, da cultura e dos recursos naturais existentes. </w:t>
      </w:r>
      <w:proofErr w:type="spellStart"/>
      <w:r w:rsidRPr="000B5F0D">
        <w:rPr>
          <w:rFonts w:ascii="Candara" w:hAnsi="Candara" w:cs="Tahoma"/>
        </w:rPr>
        <w:t>Bassan</w:t>
      </w:r>
      <w:proofErr w:type="spellEnd"/>
      <w:r w:rsidRPr="000B5F0D">
        <w:rPr>
          <w:rFonts w:ascii="Candara" w:hAnsi="Candara" w:cs="Tahoma"/>
        </w:rPr>
        <w:t xml:space="preserve"> (2014) segue este pensamento reforçando a ideia de que o desenvolvimento está relacionado a um processo de transformação na estrutura econômica, mas ressalta que este deve resultar em melhorias na área social.</w:t>
      </w:r>
    </w:p>
    <w:p w14:paraId="543E48D6" w14:textId="77777777" w:rsidR="00B17C51" w:rsidRPr="000B5F0D" w:rsidRDefault="00B17C51" w:rsidP="00E23EE3">
      <w:pPr>
        <w:spacing w:after="0" w:line="360" w:lineRule="auto"/>
        <w:ind w:firstLine="851"/>
        <w:jc w:val="both"/>
        <w:rPr>
          <w:rFonts w:ascii="Candara" w:hAnsi="Candara" w:cs="Arial"/>
          <w:sz w:val="24"/>
          <w:szCs w:val="24"/>
        </w:rPr>
      </w:pPr>
      <w:r w:rsidRPr="000B5F0D">
        <w:rPr>
          <w:rStyle w:val="markedcontent"/>
          <w:rFonts w:ascii="Candara" w:hAnsi="Candara" w:cs="Arial"/>
          <w:sz w:val="24"/>
          <w:szCs w:val="24"/>
        </w:rPr>
        <w:t>Dessa forma, o</w:t>
      </w:r>
      <w:r w:rsidRPr="000B5F0D">
        <w:rPr>
          <w:rFonts w:ascii="Candara" w:hAnsi="Candara" w:cs="Arial"/>
          <w:sz w:val="24"/>
          <w:szCs w:val="24"/>
        </w:rPr>
        <w:t xml:space="preserve">s indicadores socioeconômicos são importantes instrumentos utilizados para acompanhamento da realidade e orientação dos formuladores de políticas públicas. </w:t>
      </w:r>
      <w:proofErr w:type="spellStart"/>
      <w:r w:rsidRPr="000B5F0D">
        <w:rPr>
          <w:rFonts w:ascii="Candara" w:hAnsi="Candara" w:cs="Arial"/>
          <w:sz w:val="24"/>
          <w:szCs w:val="24"/>
        </w:rPr>
        <w:t>Rattner</w:t>
      </w:r>
      <w:proofErr w:type="spellEnd"/>
      <w:r w:rsidRPr="000B5F0D">
        <w:rPr>
          <w:rFonts w:ascii="Candara" w:hAnsi="Candara" w:cs="Arial"/>
          <w:sz w:val="24"/>
          <w:szCs w:val="24"/>
        </w:rPr>
        <w:t xml:space="preserve"> (2003) acrescenta que, quando os aspectos sociais são mensurados, mesmo que sinteticamente, é possível avaliar os resultados de políticas, sinalizar desigualdades, constatar as demandas básicas não atendidas da sociedade e estabelecer relações entre os diversos fatores que propiciam o desenvolvimento.</w:t>
      </w:r>
    </w:p>
    <w:p w14:paraId="747D2689" w14:textId="77777777" w:rsidR="00B17C51" w:rsidRPr="000B5F0D" w:rsidRDefault="00B17C51" w:rsidP="00E23EE3">
      <w:pPr>
        <w:pStyle w:val="NormalWeb"/>
        <w:spacing w:before="0" w:beforeAutospacing="0" w:after="0" w:afterAutospacing="0" w:line="360" w:lineRule="auto"/>
        <w:ind w:firstLine="851"/>
        <w:jc w:val="both"/>
        <w:rPr>
          <w:rFonts w:ascii="Candara" w:hAnsi="Candara" w:cs="Arial"/>
          <w:color w:val="161616"/>
        </w:rPr>
      </w:pPr>
      <w:r w:rsidRPr="000B5F0D">
        <w:rPr>
          <w:rFonts w:ascii="Candara" w:hAnsi="Candara" w:cs="Arial"/>
          <w:color w:val="161616"/>
        </w:rPr>
        <w:t xml:space="preserve">Sendo assim os </w:t>
      </w:r>
      <w:r w:rsidRPr="000B5F0D">
        <w:rPr>
          <w:rFonts w:ascii="Candara" w:hAnsi="Candara" w:cs="Arial"/>
        </w:rPr>
        <w:t xml:space="preserve">indicadores socioeconômicos são fundamentais para </w:t>
      </w:r>
      <w:r w:rsidRPr="000B5F0D">
        <w:rPr>
          <w:rStyle w:val="markedcontent"/>
          <w:rFonts w:ascii="Candara" w:eastAsia="Arial Unicode MS" w:hAnsi="Candara" w:cs="Arial"/>
        </w:rPr>
        <w:t>alcance da sustentabilidade social e econômica, considerando que a realidade vivida em cada região é</w:t>
      </w:r>
      <w:r w:rsidRPr="000B5F0D">
        <w:rPr>
          <w:rFonts w:ascii="Candara" w:hAnsi="Candara" w:cs="Arial"/>
          <w:color w:val="161616"/>
        </w:rPr>
        <w:t xml:space="preserve"> diferente e exige um olhar situacional e diferenciado, levando em conta as especificidades e potencialidades de cada território. </w:t>
      </w:r>
    </w:p>
    <w:p w14:paraId="003C4C16" w14:textId="77777777" w:rsidR="00B17C51" w:rsidRPr="000B5F0D" w:rsidRDefault="00B17C51" w:rsidP="00E23EE3">
      <w:pPr>
        <w:spacing w:after="0" w:line="360" w:lineRule="auto"/>
        <w:ind w:firstLine="851"/>
        <w:jc w:val="both"/>
        <w:rPr>
          <w:rFonts w:ascii="Candara" w:hAnsi="Candara" w:cs="Arial"/>
          <w:color w:val="000000" w:themeColor="text1"/>
          <w:sz w:val="24"/>
          <w:szCs w:val="24"/>
        </w:rPr>
      </w:pPr>
      <w:r w:rsidRPr="000B5F0D">
        <w:rPr>
          <w:rFonts w:ascii="Candara" w:hAnsi="Candara" w:cs="Arial"/>
          <w:color w:val="000000" w:themeColor="text1"/>
          <w:sz w:val="24"/>
          <w:szCs w:val="24"/>
        </w:rPr>
        <w:t>Os municípios localizados sobre a faixa de fronteira, apresentam características diferenciadas, e isso se deve a um conjunto de fatores multidimensionais, ligados principalmente às dimensões sociais, econômicas e culturais que permeiam e se intercalam constituindo a dinâmica fronteiriça.</w:t>
      </w:r>
    </w:p>
    <w:p w14:paraId="243F9447" w14:textId="77777777" w:rsidR="00B17C51" w:rsidRPr="000B5F0D" w:rsidRDefault="00B17C51" w:rsidP="00E23EE3">
      <w:pPr>
        <w:pStyle w:val="NormalWeb"/>
        <w:spacing w:before="0" w:beforeAutospacing="0" w:after="0" w:afterAutospacing="0" w:line="360" w:lineRule="auto"/>
        <w:ind w:firstLine="851"/>
        <w:jc w:val="both"/>
        <w:rPr>
          <w:rFonts w:ascii="Candara" w:hAnsi="Candara" w:cs="Arial"/>
          <w:color w:val="000000" w:themeColor="text1"/>
        </w:rPr>
      </w:pPr>
      <w:r w:rsidRPr="000B5F0D">
        <w:rPr>
          <w:rFonts w:ascii="Candara" w:hAnsi="Candara" w:cs="Arial"/>
          <w:color w:val="000000" w:themeColor="text1"/>
        </w:rPr>
        <w:t xml:space="preserve">De acordo com </w:t>
      </w:r>
      <w:proofErr w:type="spellStart"/>
      <w:r w:rsidRPr="000B5F0D">
        <w:rPr>
          <w:rFonts w:ascii="Candara" w:hAnsi="Candara" w:cs="Arial"/>
          <w:color w:val="000000" w:themeColor="text1"/>
        </w:rPr>
        <w:t>Ferrera</w:t>
      </w:r>
      <w:proofErr w:type="spellEnd"/>
      <w:r w:rsidRPr="000B5F0D">
        <w:rPr>
          <w:rFonts w:ascii="Candara" w:hAnsi="Candara" w:cs="Arial"/>
          <w:color w:val="000000" w:themeColor="text1"/>
        </w:rPr>
        <w:t xml:space="preserve"> de Lima (2020, p.10) "A região fronteiriça é mais sensível às mudanças institucionais, econômicas e sociais impostas pela globalização". Por estarem na divisa internacional ou sobre a faixa de fronteira, as mudanças nos municípios fronteiriços acontecem de maneiras mais rápidas e dinâmicas. Em geral, esses municípios apresentam certas singularidades que os </w:t>
      </w:r>
      <w:r w:rsidRPr="000B5F0D">
        <w:rPr>
          <w:rFonts w:ascii="Candara" w:hAnsi="Candara" w:cs="Arial"/>
          <w:color w:val="000000" w:themeColor="text1"/>
        </w:rPr>
        <w:lastRenderedPageBreak/>
        <w:t>distinguem das demais regiões brasileiras, pelo fato de nelas as interações internacionais serem uma realidade cotidiana, que costumam ser mais intensas principalmente nas cidades-gêmeas.</w:t>
      </w:r>
    </w:p>
    <w:p w14:paraId="362828AF" w14:textId="7CA7B036" w:rsidR="00B17C51" w:rsidRPr="000B5F0D" w:rsidRDefault="00B17C51" w:rsidP="00232D6E">
      <w:pPr>
        <w:pStyle w:val="NormalWeb"/>
        <w:spacing w:before="0" w:beforeAutospacing="0" w:after="0" w:afterAutospacing="0" w:line="360" w:lineRule="auto"/>
        <w:ind w:firstLine="851"/>
        <w:jc w:val="both"/>
        <w:rPr>
          <w:rFonts w:ascii="Candara" w:hAnsi="Candara" w:cs="Arial"/>
          <w:color w:val="000000" w:themeColor="text1"/>
        </w:rPr>
      </w:pPr>
      <w:r w:rsidRPr="000B5F0D">
        <w:rPr>
          <w:rFonts w:ascii="Candara" w:hAnsi="Candara" w:cs="Arial"/>
          <w:color w:val="000000" w:themeColor="text1"/>
        </w:rPr>
        <w:t>Histórica e politicamente constituída, a faixa de fronteira, foi normatizada pela Constituição Federal de 1988. No Brasil a faixa de fronteira é a região de influência do limite político internacional, definida pela Lei n. 6.634, de 2 de maio de 1979, como a área composta pelos municípios total ou parcialmente inseridos em uma faixa interna de 150 km de largura paralela ao limite internacional. Atualmente o Brasil faz fronteira com dez países, cerca de 27% do território faz parte da faixa de fronteira, o que totaliza mais de 143 mil km² (</w:t>
      </w:r>
      <w:proofErr w:type="spellStart"/>
      <w:r w:rsidR="00232D6E" w:rsidRPr="000B5F0D">
        <w:rPr>
          <w:rFonts w:ascii="Candara" w:hAnsi="Candara" w:cs="Arial"/>
          <w:color w:val="000000" w:themeColor="text1"/>
        </w:rPr>
        <w:t>I</w:t>
      </w:r>
      <w:r w:rsidR="00503ED8">
        <w:rPr>
          <w:rFonts w:ascii="Candara" w:hAnsi="Candara" w:cs="Arial"/>
          <w:color w:val="000000" w:themeColor="text1"/>
        </w:rPr>
        <w:t>bge</w:t>
      </w:r>
      <w:proofErr w:type="spellEnd"/>
      <w:r w:rsidRPr="000B5F0D">
        <w:rPr>
          <w:rFonts w:ascii="Candara" w:hAnsi="Candara" w:cs="Arial"/>
          <w:color w:val="000000" w:themeColor="text1"/>
        </w:rPr>
        <w:t>, 2020).</w:t>
      </w:r>
    </w:p>
    <w:p w14:paraId="3DAD8EFA" w14:textId="0409B5AA" w:rsidR="00B17C51" w:rsidRPr="000B5F0D" w:rsidRDefault="00B17C51" w:rsidP="00232D6E">
      <w:pPr>
        <w:spacing w:after="0" w:line="360" w:lineRule="auto"/>
        <w:ind w:firstLine="851"/>
        <w:jc w:val="both"/>
        <w:rPr>
          <w:rFonts w:ascii="Candara" w:hAnsi="Candara" w:cs="Arial"/>
          <w:color w:val="000000" w:themeColor="text1"/>
          <w:sz w:val="24"/>
          <w:szCs w:val="24"/>
        </w:rPr>
      </w:pPr>
      <w:r w:rsidRPr="000B5F0D">
        <w:rPr>
          <w:rFonts w:ascii="Candara" w:hAnsi="Candara" w:cs="Arial"/>
          <w:color w:val="000000" w:themeColor="text1"/>
          <w:sz w:val="24"/>
          <w:szCs w:val="24"/>
        </w:rPr>
        <w:t>Em Mato Grosso do Sul, dos 79 municípios, 44 deles estão localizados e fazem parte da faixa de fronteira, o que representa mais de 55% de seu território. A faixa de fronteira sul mato-grossense está localizada no arco central</w:t>
      </w:r>
      <w:r w:rsidRPr="000B5F0D">
        <w:rPr>
          <w:rStyle w:val="Refdenotaderodap"/>
          <w:rFonts w:ascii="Candara" w:hAnsi="Candara" w:cs="Arial"/>
          <w:color w:val="000000" w:themeColor="text1"/>
          <w:sz w:val="24"/>
          <w:szCs w:val="24"/>
        </w:rPr>
        <w:footnoteReference w:id="3"/>
      </w:r>
      <w:r w:rsidRPr="000B5F0D">
        <w:rPr>
          <w:rFonts w:ascii="Candara" w:hAnsi="Candara" w:cs="Arial"/>
          <w:color w:val="000000" w:themeColor="text1"/>
          <w:sz w:val="24"/>
          <w:szCs w:val="24"/>
        </w:rPr>
        <w:t xml:space="preserve"> e faz divisa com dois países, o Paraguai e a Bolívia. Cerca de 40% dos 357,1 mil km² que formam o território de Mato Grosso do Sul fazem parte da faixa de fronteira (</w:t>
      </w:r>
      <w:proofErr w:type="spellStart"/>
      <w:r w:rsidRPr="000B5F0D">
        <w:rPr>
          <w:rFonts w:ascii="Candara" w:hAnsi="Candara" w:cs="Arial"/>
          <w:color w:val="000000" w:themeColor="text1"/>
          <w:sz w:val="24"/>
          <w:szCs w:val="24"/>
        </w:rPr>
        <w:t>I</w:t>
      </w:r>
      <w:r w:rsidR="00503ED8">
        <w:rPr>
          <w:rFonts w:ascii="Candara" w:hAnsi="Candara" w:cs="Arial"/>
          <w:color w:val="000000" w:themeColor="text1"/>
          <w:sz w:val="24"/>
          <w:szCs w:val="24"/>
        </w:rPr>
        <w:t>bge</w:t>
      </w:r>
      <w:proofErr w:type="spellEnd"/>
      <w:r w:rsidRPr="000B5F0D">
        <w:rPr>
          <w:rFonts w:ascii="Candara" w:hAnsi="Candara" w:cs="Arial"/>
          <w:color w:val="000000" w:themeColor="text1"/>
          <w:sz w:val="24"/>
          <w:szCs w:val="24"/>
        </w:rPr>
        <w:t xml:space="preserve">, 2020). De acordo com Machado (2005) e </w:t>
      </w:r>
      <w:proofErr w:type="spellStart"/>
      <w:r w:rsidRPr="000B5F0D">
        <w:rPr>
          <w:rFonts w:ascii="Candara" w:hAnsi="Candara" w:cs="Arial"/>
          <w:color w:val="000000" w:themeColor="text1"/>
          <w:sz w:val="24"/>
          <w:szCs w:val="24"/>
        </w:rPr>
        <w:t>Torrecilha</w:t>
      </w:r>
      <w:proofErr w:type="spellEnd"/>
      <w:r w:rsidRPr="000B5F0D">
        <w:rPr>
          <w:rFonts w:ascii="Candara" w:hAnsi="Candara" w:cs="Arial"/>
          <w:color w:val="000000" w:themeColor="text1"/>
          <w:sz w:val="24"/>
          <w:szCs w:val="24"/>
        </w:rPr>
        <w:t xml:space="preserve"> (2013) a faixa de fronteira é considerada uma região de necessidades latentes, carente de ações consistentes, que promovam seu desenvolvimento.</w:t>
      </w:r>
    </w:p>
    <w:p w14:paraId="4652D8A6" w14:textId="77777777" w:rsidR="00B17C51" w:rsidRPr="000B5F0D" w:rsidRDefault="00B17C51" w:rsidP="000B5F0D">
      <w:pPr>
        <w:shd w:val="clear" w:color="auto" w:fill="FFFFFF"/>
        <w:spacing w:after="120" w:line="360" w:lineRule="auto"/>
        <w:ind w:firstLine="851"/>
        <w:jc w:val="both"/>
        <w:rPr>
          <w:rFonts w:ascii="Candara" w:hAnsi="Candara" w:cs="Arial"/>
          <w:color w:val="000000" w:themeColor="text1"/>
          <w:sz w:val="24"/>
          <w:szCs w:val="24"/>
        </w:rPr>
      </w:pPr>
      <w:r w:rsidRPr="000B5F0D">
        <w:rPr>
          <w:rFonts w:ascii="Candara" w:hAnsi="Candara" w:cs="Arial"/>
          <w:color w:val="000000" w:themeColor="text1"/>
          <w:sz w:val="24"/>
          <w:szCs w:val="24"/>
        </w:rPr>
        <w:lastRenderedPageBreak/>
        <w:t xml:space="preserve">Todavia, apesar de apresentarem características diferenciadas de outros territórios, a discussão a respeito das fronteiras internacionais tem-se ampliado a partir da década de 1990, tanto no âmbito nacional, quanto no internacional. </w:t>
      </w:r>
    </w:p>
    <w:p w14:paraId="734E2B3F" w14:textId="77777777" w:rsidR="00B17C51" w:rsidRPr="000B5F0D" w:rsidRDefault="00B17C51" w:rsidP="00232D6E">
      <w:pPr>
        <w:shd w:val="clear" w:color="auto" w:fill="FFFFFF"/>
        <w:spacing w:after="0" w:line="360" w:lineRule="auto"/>
        <w:ind w:firstLine="851"/>
        <w:jc w:val="both"/>
        <w:rPr>
          <w:rFonts w:ascii="Candara" w:hAnsi="Candara" w:cs="Arial"/>
          <w:color w:val="000000" w:themeColor="text1"/>
          <w:sz w:val="24"/>
          <w:szCs w:val="24"/>
        </w:rPr>
      </w:pPr>
      <w:r w:rsidRPr="000B5F0D">
        <w:rPr>
          <w:rFonts w:ascii="Candara" w:hAnsi="Candara" w:cs="Arial"/>
          <w:color w:val="000000" w:themeColor="text1"/>
          <w:sz w:val="24"/>
          <w:szCs w:val="24"/>
        </w:rPr>
        <w:t xml:space="preserve">Conforme Rocha(2013) o interesse governamental passou a se concentrar no desenvolvimento e na integração dessa região com o restante do país no final da década de 1990, quando foi instituído o Programa Social da Faixa de Fronteira (PSFF) vigente até 2002.No ano de  2003, o mesmo passou a ser denominado de Programa de Desenvolvimento da Faixa de Fronteira (PDFF) e, a partir de 2005 ,como Programa de Promoção do Desenvolvimento da Faixa de Fronteira (PDFF) que, posteriormente em 2007, foi inserido na Política Nacional de Desenvolvimento Regional (PNDR). </w:t>
      </w:r>
    </w:p>
    <w:p w14:paraId="18DE1304" w14:textId="1AE8CE2E" w:rsidR="00B17C51" w:rsidRPr="000B5F0D" w:rsidRDefault="00B17C51" w:rsidP="00232D6E">
      <w:pPr>
        <w:pStyle w:val="Textodecomentrio"/>
        <w:spacing w:line="360" w:lineRule="auto"/>
        <w:ind w:firstLine="851"/>
        <w:jc w:val="both"/>
        <w:rPr>
          <w:rFonts w:ascii="Candara" w:hAnsi="Candara" w:cs="Arial"/>
          <w:color w:val="000000" w:themeColor="text1"/>
          <w:sz w:val="24"/>
          <w:szCs w:val="24"/>
        </w:rPr>
      </w:pPr>
      <w:r w:rsidRPr="000B5F0D">
        <w:rPr>
          <w:rFonts w:ascii="Candara" w:hAnsi="Candara" w:cs="Arial"/>
          <w:color w:val="000000" w:themeColor="text1"/>
          <w:sz w:val="24"/>
          <w:szCs w:val="24"/>
        </w:rPr>
        <w:t>Dessa forma, esses programas e políticas foram criados com vista a gerar cooperação e desenvolvimento entre os municípios dessa área, deixando de lado apenas a defesa nacional e passando a pensar no desenvolvimento e integração regional dessas áreas periféricas do país (</w:t>
      </w:r>
      <w:proofErr w:type="spellStart"/>
      <w:r w:rsidR="00872B78" w:rsidRPr="000B5F0D">
        <w:rPr>
          <w:rFonts w:ascii="Candara" w:hAnsi="Candara" w:cs="Arial"/>
          <w:color w:val="000000" w:themeColor="text1"/>
          <w:sz w:val="24"/>
          <w:szCs w:val="24"/>
        </w:rPr>
        <w:t>Raiher</w:t>
      </w:r>
      <w:proofErr w:type="spellEnd"/>
      <w:r w:rsidRPr="000B5F0D">
        <w:rPr>
          <w:rFonts w:ascii="Candara" w:hAnsi="Candara" w:cs="Arial"/>
          <w:color w:val="000000" w:themeColor="text1"/>
          <w:sz w:val="24"/>
          <w:szCs w:val="24"/>
        </w:rPr>
        <w:t>, 2020).</w:t>
      </w:r>
    </w:p>
    <w:p w14:paraId="1A8C2F23" w14:textId="77777777" w:rsidR="00B17C51" w:rsidRPr="000B5F0D" w:rsidRDefault="00B17C51" w:rsidP="00232D6E">
      <w:pPr>
        <w:spacing w:after="0" w:line="360" w:lineRule="auto"/>
        <w:ind w:firstLine="851"/>
        <w:jc w:val="both"/>
        <w:rPr>
          <w:rFonts w:ascii="Candara" w:hAnsi="Candara" w:cs="Arial"/>
          <w:color w:val="000000" w:themeColor="text1"/>
          <w:sz w:val="24"/>
          <w:szCs w:val="24"/>
        </w:rPr>
      </w:pPr>
      <w:r w:rsidRPr="000B5F0D">
        <w:rPr>
          <w:rFonts w:ascii="Candara" w:hAnsi="Candara" w:cs="Arial"/>
          <w:color w:val="000000" w:themeColor="text1"/>
          <w:sz w:val="24"/>
          <w:szCs w:val="24"/>
        </w:rPr>
        <w:t>Nessa perspectiva, em Mato Grosso do Sul, tendo como base o PDFF e suas reformulações, foi criado em 2012 o Plano de Desenvolvimento e Integração da Faixa de Fronteira do estado de Mato Grosso do Sul (PDIF/MS). Este Plano visa o favorecimento da integração fronteiriça, com vistas a possibilitar a diminuição das desigualdades entre as regiões do estado, e aumentar a riqueza, com responsabilidade social e ambiental, por meio do fortalecimento institucional e uma conservação transnacional com arranjos geradores de sustentabilidade contínua e permanente (PDIF/MS, 2012).</w:t>
      </w:r>
    </w:p>
    <w:p w14:paraId="0EF90B6A" w14:textId="77777777" w:rsidR="00B17C51" w:rsidRPr="000B5F0D" w:rsidRDefault="00B17C51" w:rsidP="00232D6E">
      <w:pPr>
        <w:spacing w:after="0" w:line="360" w:lineRule="auto"/>
        <w:ind w:firstLine="851"/>
        <w:jc w:val="both"/>
        <w:rPr>
          <w:rFonts w:ascii="Candara" w:hAnsi="Candara" w:cs="Arial"/>
          <w:color w:val="000000" w:themeColor="text1"/>
          <w:sz w:val="24"/>
          <w:szCs w:val="24"/>
        </w:rPr>
      </w:pPr>
      <w:r w:rsidRPr="000B5F0D">
        <w:rPr>
          <w:rFonts w:ascii="Candara" w:hAnsi="Candara" w:cs="Arial"/>
          <w:color w:val="000000" w:themeColor="text1"/>
          <w:sz w:val="24"/>
          <w:szCs w:val="24"/>
        </w:rPr>
        <w:t xml:space="preserve">Ademais, após o surgimento desses programas e políticas para a promoção do desenvolvimento (PDFF, PDIF-MS, PNDR entre outros), que a necessidade de </w:t>
      </w:r>
      <w:r w:rsidRPr="000B5F0D">
        <w:rPr>
          <w:rFonts w:ascii="Candara" w:hAnsi="Candara" w:cs="Arial"/>
          <w:color w:val="000000" w:themeColor="text1"/>
          <w:sz w:val="24"/>
          <w:szCs w:val="24"/>
        </w:rPr>
        <w:lastRenderedPageBreak/>
        <w:t xml:space="preserve">entender a situação socioeconômica da faixa de fronteira se tornou mais frequente no estudo e na formulação de políticas públicas. Assim, os indicadores socioeconômicos são fontes essenciais para mensurar a situação social e econômica de uma região, permitindo a compreensão do contexto local. </w:t>
      </w:r>
    </w:p>
    <w:p w14:paraId="03378FBE" w14:textId="77777777" w:rsidR="00B17C51" w:rsidRPr="000B5F0D" w:rsidRDefault="00B17C51" w:rsidP="00232D6E">
      <w:pPr>
        <w:pStyle w:val="Normal1"/>
        <w:spacing w:line="360" w:lineRule="auto"/>
        <w:ind w:firstLine="851"/>
        <w:jc w:val="both"/>
        <w:rPr>
          <w:rFonts w:ascii="Candara" w:hAnsi="Candara" w:cs="Arial"/>
          <w:color w:val="000000" w:themeColor="text1"/>
        </w:rPr>
      </w:pPr>
      <w:r w:rsidRPr="000B5F0D">
        <w:rPr>
          <w:rFonts w:ascii="Candara" w:hAnsi="Candara" w:cs="Arial"/>
          <w:color w:val="000000" w:themeColor="text1"/>
        </w:rPr>
        <w:t xml:space="preserve">No entanto, a discussão sobre os indicadores socioeconômicos assume um caráter diferenciado </w:t>
      </w:r>
      <w:r w:rsidRPr="000B5F0D">
        <w:rPr>
          <w:rFonts w:ascii="Candara" w:eastAsiaTheme="minorHAnsi" w:hAnsi="Candara" w:cs="Arial"/>
          <w:color w:val="000000" w:themeColor="text1"/>
        </w:rPr>
        <w:t>ao se colocar na análise a categoria “fronteira” ou “regiões fronteiriças”</w:t>
      </w:r>
      <w:r w:rsidRPr="000B5F0D">
        <w:rPr>
          <w:rFonts w:ascii="Candara" w:hAnsi="Candara" w:cs="Arial"/>
          <w:color w:val="000000" w:themeColor="text1"/>
        </w:rPr>
        <w:t xml:space="preserve"> e isso se deve as singularidades presentes nessas regiões, tais como, conflitos jurídicos, desigualdades socioeconômicas, criminalidade, migrações, poucas oportunidades de trabalho, baixos índices de educação, saúde e renda etc.</w:t>
      </w:r>
    </w:p>
    <w:p w14:paraId="05922247" w14:textId="77777777" w:rsidR="00B17C51" w:rsidRPr="000B5F0D" w:rsidRDefault="00B17C51" w:rsidP="00232D6E">
      <w:pPr>
        <w:pStyle w:val="Normal1"/>
        <w:spacing w:line="360" w:lineRule="auto"/>
        <w:ind w:firstLine="851"/>
        <w:jc w:val="both"/>
        <w:rPr>
          <w:rFonts w:ascii="Candara" w:hAnsi="Candara" w:cs="Arial"/>
        </w:rPr>
      </w:pPr>
      <w:r w:rsidRPr="000B5F0D">
        <w:rPr>
          <w:rFonts w:ascii="Candara" w:hAnsi="Candara" w:cs="Arial"/>
          <w:color w:val="000000" w:themeColor="text1"/>
        </w:rPr>
        <w:t xml:space="preserve"> Diante deste contexto, é de grande relevância entender, o desempenho dos indicadores socioeconômico na região de faixa de fronteira,</w:t>
      </w:r>
      <w:r w:rsidRPr="000B5F0D">
        <w:rPr>
          <w:rFonts w:ascii="Candara" w:hAnsi="Candara" w:cs="Arial"/>
        </w:rPr>
        <w:t xml:space="preserve"> levando em conta as especificidades e potencialidades de cada território, além de permitir reflexões e caminhos para mudanças.</w:t>
      </w:r>
    </w:p>
    <w:p w14:paraId="52399E63" w14:textId="77777777" w:rsidR="00B17C51" w:rsidRPr="000B5F0D" w:rsidRDefault="00B17C51" w:rsidP="00232D6E">
      <w:pPr>
        <w:pStyle w:val="Normal1"/>
        <w:spacing w:line="360" w:lineRule="auto"/>
        <w:ind w:firstLine="851"/>
        <w:jc w:val="both"/>
        <w:rPr>
          <w:rFonts w:ascii="Candara" w:hAnsi="Candara" w:cs="Arial"/>
          <w:color w:val="000000" w:themeColor="text1"/>
        </w:rPr>
      </w:pPr>
      <w:r w:rsidRPr="000B5F0D">
        <w:rPr>
          <w:rFonts w:ascii="Candara" w:hAnsi="Candara" w:cs="Arial"/>
          <w:color w:val="000000" w:themeColor="text1"/>
        </w:rPr>
        <w:t>Nesse sentido, as informações</w:t>
      </w:r>
      <w:r w:rsidRPr="000B5F0D">
        <w:rPr>
          <w:rFonts w:ascii="Candara" w:eastAsiaTheme="minorHAnsi" w:hAnsi="Candara" w:cs="Arial"/>
          <w:color w:val="000000" w:themeColor="text1"/>
        </w:rPr>
        <w:t xml:space="preserve"> disponibilizadas por esse trabalho auxiliarão os órgãos públicos na formulação de planos e políticas públicas mais eficientes e assertivas, para o desenvolvimento das regiões de fronteira. Podendo também servir de base para guiar ações sociais coletivas que visem criar um ciclo virtuoso de desenvolvimento, </w:t>
      </w:r>
      <w:r w:rsidRPr="000B5F0D">
        <w:rPr>
          <w:rFonts w:ascii="Candara" w:hAnsi="Candara" w:cs="Arial"/>
          <w:color w:val="000000" w:themeColor="text1"/>
        </w:rPr>
        <w:t>contribuindo para o bem-estar e o desenvolvimento socioeconômico dessa região</w:t>
      </w:r>
    </w:p>
    <w:p w14:paraId="077E2D53" w14:textId="4DDC850E" w:rsidR="00B17C51" w:rsidRPr="000B5F0D" w:rsidRDefault="00B17C51" w:rsidP="00CB0401">
      <w:pPr>
        <w:pStyle w:val="Normal1"/>
        <w:spacing w:line="360" w:lineRule="auto"/>
        <w:ind w:firstLine="851"/>
        <w:jc w:val="both"/>
        <w:rPr>
          <w:rFonts w:ascii="Candara" w:hAnsi="Candara" w:cs="Arial"/>
          <w:color w:val="000000" w:themeColor="text1"/>
        </w:rPr>
      </w:pPr>
      <w:r w:rsidRPr="00CB0401">
        <w:rPr>
          <w:rFonts w:ascii="Candara" w:hAnsi="Candara" w:cs="Arial"/>
          <w:color w:val="000000" w:themeColor="text1"/>
        </w:rPr>
        <w:t xml:space="preserve">Diante deste contexto, </w:t>
      </w:r>
      <w:r w:rsidR="00CB0401" w:rsidRPr="00CB0401">
        <w:rPr>
          <w:rFonts w:ascii="Candara" w:hAnsi="Candara"/>
        </w:rPr>
        <w:t xml:space="preserve">o objetivo deste trabalho </w:t>
      </w:r>
      <w:r w:rsidR="00CB0401" w:rsidRPr="00CB0401">
        <w:rPr>
          <w:rFonts w:ascii="Candara" w:hAnsi="Candara"/>
          <w:color w:val="000000" w:themeColor="text1"/>
        </w:rPr>
        <w:t>é identificar e analisar quais municípios da faixa de fronteira sul mato-grossense encontram-se, em situações críticas de desenvolvimento socioeconômico, com base em seus indicadores socioeconômicos.</w:t>
      </w:r>
      <w:r w:rsidR="00CB0401" w:rsidRPr="00C648F2">
        <w:rPr>
          <w:color w:val="000000" w:themeColor="text1"/>
        </w:rPr>
        <w:t xml:space="preserve"> </w:t>
      </w:r>
      <w:r w:rsidRPr="000B5F0D">
        <w:rPr>
          <w:rFonts w:ascii="Candara" w:hAnsi="Candara" w:cs="Arial"/>
          <w:color w:val="000000" w:themeColor="text1"/>
        </w:rPr>
        <w:t xml:space="preserve">Para atender ao objetivo proposto, este trabalho estrutura-se em três seções. Na primeira seção é apresentado os procedimentos metodológicos </w:t>
      </w:r>
      <w:r w:rsidRPr="000B5F0D">
        <w:rPr>
          <w:rFonts w:ascii="Candara" w:hAnsi="Candara" w:cs="Arial"/>
          <w:color w:val="000000" w:themeColor="text1"/>
        </w:rPr>
        <w:lastRenderedPageBreak/>
        <w:t xml:space="preserve">utilizados. A segunda seção </w:t>
      </w:r>
      <w:r w:rsidR="00CB0401">
        <w:rPr>
          <w:rFonts w:ascii="Candara" w:hAnsi="Candara" w:cs="Arial"/>
          <w:color w:val="000000" w:themeColor="text1"/>
        </w:rPr>
        <w:t xml:space="preserve">traz as análises e resultados do </w:t>
      </w:r>
      <w:r w:rsidR="00C1250B">
        <w:rPr>
          <w:rFonts w:ascii="Candara" w:hAnsi="Candara" w:cs="Arial"/>
          <w:color w:val="000000" w:themeColor="text1"/>
        </w:rPr>
        <w:t>trabalho,</w:t>
      </w:r>
      <w:r w:rsidR="00CB0401">
        <w:rPr>
          <w:rFonts w:ascii="Candara" w:hAnsi="Candara" w:cs="Arial"/>
          <w:color w:val="000000" w:themeColor="text1"/>
        </w:rPr>
        <w:t xml:space="preserve"> discutindo </w:t>
      </w:r>
      <w:r w:rsidRPr="000B5F0D">
        <w:rPr>
          <w:rFonts w:ascii="Candara" w:hAnsi="Candara" w:cs="Arial"/>
          <w:color w:val="000000" w:themeColor="text1"/>
        </w:rPr>
        <w:t>a dinâmica d</w:t>
      </w:r>
      <w:r w:rsidR="00CB0401">
        <w:rPr>
          <w:rFonts w:ascii="Candara" w:hAnsi="Candara" w:cs="Arial"/>
          <w:color w:val="000000" w:themeColor="text1"/>
        </w:rPr>
        <w:t>o</w:t>
      </w:r>
      <w:r w:rsidRPr="000B5F0D">
        <w:rPr>
          <w:rFonts w:ascii="Candara" w:hAnsi="Candara" w:cs="Arial"/>
          <w:color w:val="000000" w:themeColor="text1"/>
        </w:rPr>
        <w:t xml:space="preserve"> desenvolvimento socioeconômico dos municípios</w:t>
      </w:r>
      <w:r w:rsidR="00CB0401">
        <w:rPr>
          <w:rFonts w:ascii="Candara" w:hAnsi="Candara" w:cs="Arial"/>
          <w:color w:val="000000" w:themeColor="text1"/>
        </w:rPr>
        <w:t>,</w:t>
      </w:r>
      <w:r w:rsidRPr="000B5F0D">
        <w:rPr>
          <w:rFonts w:ascii="Candara" w:hAnsi="Candara"/>
          <w:color w:val="000000" w:themeColor="text1"/>
        </w:rPr>
        <w:t xml:space="preserve"> </w:t>
      </w:r>
      <w:r w:rsidRPr="000B5F0D">
        <w:rPr>
          <w:rFonts w:ascii="Candara" w:hAnsi="Candara" w:cs="Arial"/>
          <w:color w:val="000000" w:themeColor="text1"/>
        </w:rPr>
        <w:t>que compõem a faixa de fronteira sul mato-grossense. E por fim, na terceira seção são pontuadas as considerações finais.</w:t>
      </w:r>
    </w:p>
    <w:p w14:paraId="0E9D8CE4" w14:textId="0981D5D1" w:rsidR="00B17C51" w:rsidRPr="00D12D8D" w:rsidRDefault="00BE1571" w:rsidP="00D12D8D">
      <w:pPr>
        <w:pStyle w:val="p7"/>
        <w:spacing w:after="120" w:line="360" w:lineRule="auto"/>
        <w:ind w:left="0" w:firstLine="851"/>
        <w:rPr>
          <w:rStyle w:val="Forte"/>
          <w:rFonts w:ascii="Candara" w:hAnsi="Candara" w:cs="Arial"/>
          <w:b w:val="0"/>
          <w:color w:val="000000" w:themeColor="text1"/>
          <w:sz w:val="28"/>
          <w:szCs w:val="28"/>
        </w:rPr>
      </w:pPr>
      <w:r>
        <w:rPr>
          <w:rStyle w:val="Forte"/>
          <w:rFonts w:ascii="Candara" w:hAnsi="Candara" w:cs="Arial"/>
          <w:b w:val="0"/>
          <w:color w:val="000000" w:themeColor="text1"/>
          <w:sz w:val="28"/>
          <w:szCs w:val="28"/>
        </w:rPr>
        <w:t>2</w:t>
      </w:r>
      <w:r w:rsidR="00595EA1">
        <w:rPr>
          <w:rStyle w:val="Forte"/>
          <w:rFonts w:ascii="Candara" w:hAnsi="Candara" w:cs="Arial"/>
          <w:b w:val="0"/>
          <w:color w:val="000000" w:themeColor="text1"/>
          <w:sz w:val="28"/>
          <w:szCs w:val="28"/>
        </w:rPr>
        <w:t>.</w:t>
      </w:r>
      <w:r w:rsidR="00C1250B">
        <w:rPr>
          <w:rStyle w:val="Forte"/>
          <w:rFonts w:ascii="Candara" w:hAnsi="Candara" w:cs="Arial"/>
          <w:b w:val="0"/>
          <w:color w:val="000000" w:themeColor="text1"/>
          <w:sz w:val="28"/>
          <w:szCs w:val="28"/>
        </w:rPr>
        <w:t xml:space="preserve"> </w:t>
      </w:r>
      <w:r>
        <w:rPr>
          <w:rStyle w:val="Forte"/>
          <w:rFonts w:ascii="Candara" w:hAnsi="Candara" w:cs="Arial"/>
          <w:b w:val="0"/>
          <w:color w:val="000000" w:themeColor="text1"/>
          <w:sz w:val="28"/>
          <w:szCs w:val="28"/>
        </w:rPr>
        <w:t>Aspectos</w:t>
      </w:r>
      <w:r w:rsidR="00B17C51" w:rsidRPr="00D12D8D">
        <w:rPr>
          <w:rStyle w:val="Forte"/>
          <w:rFonts w:ascii="Candara" w:hAnsi="Candara" w:cs="Arial"/>
          <w:b w:val="0"/>
          <w:color w:val="000000" w:themeColor="text1"/>
          <w:sz w:val="28"/>
          <w:szCs w:val="28"/>
        </w:rPr>
        <w:t xml:space="preserve"> Metodológicos</w:t>
      </w:r>
    </w:p>
    <w:p w14:paraId="4D32C219" w14:textId="77777777" w:rsidR="00B17C51" w:rsidRPr="00D12D8D" w:rsidRDefault="00B17C51" w:rsidP="00D12D8D">
      <w:pPr>
        <w:spacing w:after="0" w:line="360" w:lineRule="auto"/>
        <w:ind w:firstLine="851"/>
        <w:jc w:val="both"/>
        <w:rPr>
          <w:rFonts w:ascii="Candara" w:hAnsi="Candara" w:cs="Arial"/>
          <w:color w:val="000000" w:themeColor="text1"/>
          <w:sz w:val="24"/>
          <w:szCs w:val="24"/>
        </w:rPr>
      </w:pPr>
      <w:r w:rsidRPr="00D12D8D">
        <w:rPr>
          <w:rFonts w:ascii="Candara" w:hAnsi="Candara" w:cs="Arial"/>
          <w:color w:val="000000" w:themeColor="text1"/>
          <w:sz w:val="24"/>
          <w:szCs w:val="24"/>
        </w:rPr>
        <w:t xml:space="preserve">Este trabalho possui uma abordagem quantitativa; quanto aos objetivos a pesquisa tem caráter descritivo e caracteriza-se como pesquisa de levantamento de dados secundários. Os dados utilizados na análise referem-se ao Índice Firjan de Desenvolvimento Municipal (IFDM) e foram coletados no site da </w:t>
      </w:r>
      <w:r w:rsidRPr="00D12D8D">
        <w:rPr>
          <w:rFonts w:ascii="Candara" w:hAnsi="Candara" w:cs="Arial"/>
          <w:color w:val="000000" w:themeColor="text1"/>
          <w:sz w:val="24"/>
          <w:szCs w:val="24"/>
          <w:shd w:val="clear" w:color="auto" w:fill="FFFFFF"/>
        </w:rPr>
        <w:t>Federação das Indústrias do estado do Rio de Janeiro (</w:t>
      </w:r>
      <w:r w:rsidRPr="00D12D8D">
        <w:rPr>
          <w:rFonts w:ascii="Candara" w:hAnsi="Candara" w:cs="Arial"/>
          <w:bCs/>
          <w:color w:val="000000" w:themeColor="text1"/>
          <w:sz w:val="24"/>
          <w:szCs w:val="24"/>
          <w:shd w:val="clear" w:color="auto" w:fill="FFFFFF"/>
        </w:rPr>
        <w:t>FIRJAN</w:t>
      </w:r>
      <w:r w:rsidRPr="00D12D8D">
        <w:rPr>
          <w:rFonts w:ascii="Candara" w:hAnsi="Candara" w:cs="Arial"/>
          <w:color w:val="000000" w:themeColor="text1"/>
          <w:sz w:val="24"/>
          <w:szCs w:val="24"/>
          <w:shd w:val="clear" w:color="auto" w:fill="FFFFFF"/>
        </w:rPr>
        <w:t xml:space="preserve">). </w:t>
      </w:r>
      <w:r w:rsidRPr="00D12D8D">
        <w:rPr>
          <w:rFonts w:ascii="Candara" w:hAnsi="Candara" w:cs="Arial"/>
          <w:color w:val="000000" w:themeColor="text1"/>
          <w:sz w:val="24"/>
          <w:szCs w:val="24"/>
        </w:rPr>
        <w:t xml:space="preserve">O recorte temporal compreende os anos de 2010 e 2016. Optou-se por identificar a situação do desenvolvimento socioeconômico nos municípios da faixa de fronteira sul mato-grossense por meio do IFDM, pois esse indicador acompanha anualmente o desenvolvimento socioeconômico de todos os mais de 5 mil municípios brasileiros abrangendo as três áreas essenciais para o desenvolvimento, educação, saúde, emprego e renda. </w:t>
      </w:r>
    </w:p>
    <w:p w14:paraId="2F4D068F" w14:textId="54C7A13F" w:rsidR="00B17C51" w:rsidRPr="00D12D8D" w:rsidRDefault="00B17C51" w:rsidP="00D12D8D">
      <w:pPr>
        <w:spacing w:after="0" w:line="360" w:lineRule="auto"/>
        <w:ind w:firstLine="851"/>
        <w:jc w:val="both"/>
        <w:rPr>
          <w:rFonts w:ascii="Candara" w:hAnsi="Candara" w:cs="Arial"/>
          <w:color w:val="000000" w:themeColor="text1"/>
          <w:sz w:val="24"/>
          <w:szCs w:val="24"/>
        </w:rPr>
      </w:pPr>
      <w:r w:rsidRPr="00D12D8D">
        <w:rPr>
          <w:rFonts w:ascii="Candara" w:hAnsi="Candara" w:cs="Arial"/>
          <w:color w:val="000000" w:themeColor="text1"/>
          <w:sz w:val="24"/>
          <w:szCs w:val="24"/>
        </w:rPr>
        <w:t xml:space="preserve">A identificação da situação do desenvolvimento dos municípios da faixa de fronteira sul mato-grossense foi realizada utilizando a classificação adaptada por </w:t>
      </w:r>
      <w:proofErr w:type="spellStart"/>
      <w:r w:rsidRPr="00D12D8D">
        <w:rPr>
          <w:rFonts w:ascii="Candara" w:hAnsi="Candara" w:cs="Arial"/>
          <w:color w:val="000000" w:themeColor="text1"/>
          <w:sz w:val="24"/>
          <w:szCs w:val="24"/>
          <w:shd w:val="clear" w:color="auto" w:fill="FFFFFF"/>
        </w:rPr>
        <w:t>Raiher</w:t>
      </w:r>
      <w:proofErr w:type="spellEnd"/>
      <w:r w:rsidRPr="00D12D8D">
        <w:rPr>
          <w:rFonts w:ascii="Candara" w:hAnsi="Candara" w:cs="Arial"/>
          <w:color w:val="000000" w:themeColor="text1"/>
          <w:sz w:val="24"/>
          <w:szCs w:val="24"/>
          <w:shd w:val="clear" w:color="auto" w:fill="FFFFFF"/>
        </w:rPr>
        <w:t xml:space="preserve"> e </w:t>
      </w:r>
      <w:proofErr w:type="spellStart"/>
      <w:r w:rsidRPr="00D12D8D">
        <w:rPr>
          <w:rFonts w:ascii="Candara" w:hAnsi="Candara" w:cs="Arial"/>
          <w:color w:val="000000" w:themeColor="text1"/>
          <w:sz w:val="24"/>
          <w:szCs w:val="24"/>
          <w:shd w:val="clear" w:color="auto" w:fill="FFFFFF"/>
        </w:rPr>
        <w:t>Ferrera</w:t>
      </w:r>
      <w:proofErr w:type="spellEnd"/>
      <w:r w:rsidRPr="00D12D8D">
        <w:rPr>
          <w:rFonts w:ascii="Candara" w:hAnsi="Candara" w:cs="Arial"/>
          <w:color w:val="000000" w:themeColor="text1"/>
          <w:sz w:val="24"/>
          <w:szCs w:val="24"/>
          <w:shd w:val="clear" w:color="auto" w:fill="FFFFFF"/>
        </w:rPr>
        <w:t xml:space="preserve"> de Lima (2017)</w:t>
      </w:r>
      <w:r w:rsidRPr="00D12D8D">
        <w:rPr>
          <w:rFonts w:ascii="Candara" w:hAnsi="Candara" w:cs="Arial"/>
          <w:color w:val="000000" w:themeColor="text1"/>
          <w:sz w:val="24"/>
          <w:szCs w:val="24"/>
        </w:rPr>
        <w:t xml:space="preserve"> da metodologia do Informe sobre </w:t>
      </w:r>
      <w:proofErr w:type="spellStart"/>
      <w:r w:rsidRPr="00D12D8D">
        <w:rPr>
          <w:rFonts w:ascii="Candara" w:hAnsi="Candara" w:cs="Arial"/>
          <w:i/>
          <w:color w:val="000000" w:themeColor="text1"/>
          <w:sz w:val="24"/>
          <w:szCs w:val="24"/>
        </w:rPr>
        <w:t>Desarrollo</w:t>
      </w:r>
      <w:proofErr w:type="spellEnd"/>
      <w:r w:rsidRPr="00D12D8D">
        <w:rPr>
          <w:rFonts w:ascii="Candara" w:hAnsi="Candara" w:cs="Arial"/>
          <w:color w:val="000000" w:themeColor="text1"/>
          <w:sz w:val="24"/>
          <w:szCs w:val="24"/>
        </w:rPr>
        <w:t xml:space="preserve"> Humano publicado em 2002 no México. Essa classificação tem como parâmetro uma linha de corte igual a 0,60 em cada dimensão do IFDM. De acordo com </w:t>
      </w:r>
      <w:proofErr w:type="spellStart"/>
      <w:r w:rsidRPr="00D12D8D">
        <w:rPr>
          <w:rFonts w:ascii="Candara" w:hAnsi="Candara" w:cs="Arial"/>
          <w:color w:val="000000" w:themeColor="text1"/>
          <w:sz w:val="24"/>
          <w:szCs w:val="24"/>
          <w:shd w:val="clear" w:color="auto" w:fill="FFFFFF"/>
        </w:rPr>
        <w:t>Raiher</w:t>
      </w:r>
      <w:proofErr w:type="spellEnd"/>
      <w:r w:rsidRPr="00D12D8D">
        <w:rPr>
          <w:rFonts w:ascii="Candara" w:hAnsi="Candara" w:cs="Arial"/>
          <w:color w:val="000000" w:themeColor="text1"/>
          <w:sz w:val="24"/>
          <w:szCs w:val="24"/>
          <w:shd w:val="clear" w:color="auto" w:fill="FFFFFF"/>
        </w:rPr>
        <w:t xml:space="preserve"> e </w:t>
      </w:r>
      <w:proofErr w:type="spellStart"/>
      <w:r w:rsidRPr="00D12D8D">
        <w:rPr>
          <w:rFonts w:ascii="Candara" w:hAnsi="Candara" w:cs="Arial"/>
          <w:color w:val="000000" w:themeColor="text1"/>
          <w:sz w:val="24"/>
          <w:szCs w:val="24"/>
          <w:shd w:val="clear" w:color="auto" w:fill="FFFFFF"/>
        </w:rPr>
        <w:t>Ferrera</w:t>
      </w:r>
      <w:proofErr w:type="spellEnd"/>
      <w:r w:rsidRPr="00D12D8D">
        <w:rPr>
          <w:rFonts w:ascii="Candara" w:hAnsi="Candara" w:cs="Arial"/>
          <w:color w:val="000000" w:themeColor="text1"/>
          <w:sz w:val="24"/>
          <w:szCs w:val="24"/>
          <w:shd w:val="clear" w:color="auto" w:fill="FFFFFF"/>
        </w:rPr>
        <w:t xml:space="preserve"> de Lima </w:t>
      </w:r>
      <w:r w:rsidRPr="00D12D8D">
        <w:rPr>
          <w:rFonts w:ascii="Candara" w:hAnsi="Candara" w:cs="Arial"/>
          <w:color w:val="000000" w:themeColor="text1"/>
          <w:sz w:val="24"/>
          <w:szCs w:val="24"/>
        </w:rPr>
        <w:t xml:space="preserve">(2017, p.4) a justificativa para tal é a seguinte: “ o valor de 0,60 é considerando pelos formuladores do IFDM como o limite para inserir os municípios brasileiros em um desenvolvimento moderado, assim como no próprio IDH o valor a partir de 0,60 é considerado um desenvolvimento </w:t>
      </w:r>
      <w:proofErr w:type="gramStart"/>
      <w:r w:rsidRPr="00D12D8D">
        <w:rPr>
          <w:rFonts w:ascii="Candara" w:hAnsi="Candara" w:cs="Arial"/>
          <w:color w:val="000000" w:themeColor="text1"/>
          <w:sz w:val="24"/>
          <w:szCs w:val="24"/>
        </w:rPr>
        <w:t>médio.”</w:t>
      </w:r>
      <w:proofErr w:type="gramEnd"/>
      <w:r w:rsidRPr="00D12D8D">
        <w:rPr>
          <w:rFonts w:ascii="Candara" w:hAnsi="Candara" w:cs="Arial"/>
          <w:color w:val="000000" w:themeColor="text1"/>
          <w:sz w:val="24"/>
          <w:szCs w:val="24"/>
        </w:rPr>
        <w:t xml:space="preserve"> Assim quando os municípios </w:t>
      </w:r>
      <w:r w:rsidRPr="00D12D8D">
        <w:rPr>
          <w:rFonts w:ascii="Candara" w:hAnsi="Candara" w:cs="Arial"/>
          <w:color w:val="000000" w:themeColor="text1"/>
          <w:sz w:val="24"/>
          <w:szCs w:val="24"/>
        </w:rPr>
        <w:lastRenderedPageBreak/>
        <w:t>apresentam valores inferiores a 0,60 são considerados com regular ou baixo desenvolvimento para o IFDM e com baixo desenvolvimento para o IDH.</w:t>
      </w:r>
    </w:p>
    <w:p w14:paraId="39016EBF" w14:textId="77777777" w:rsidR="00B17C51" w:rsidRPr="00D12D8D" w:rsidRDefault="00B17C51" w:rsidP="00D12D8D">
      <w:pPr>
        <w:spacing w:after="0" w:line="360" w:lineRule="auto"/>
        <w:ind w:firstLine="851"/>
        <w:jc w:val="both"/>
        <w:rPr>
          <w:rFonts w:ascii="Candara" w:hAnsi="Candara" w:cs="Arial"/>
          <w:color w:val="000000" w:themeColor="text1"/>
          <w:sz w:val="24"/>
          <w:szCs w:val="24"/>
        </w:rPr>
      </w:pPr>
      <w:r w:rsidRPr="00D12D8D">
        <w:rPr>
          <w:rFonts w:ascii="Candara" w:hAnsi="Candara" w:cs="Arial"/>
          <w:color w:val="000000" w:themeColor="text1"/>
          <w:sz w:val="24"/>
          <w:szCs w:val="24"/>
        </w:rPr>
        <w:t>A classificando do desenvolvimento dos municípios é considera em quatro situações “Tendendo ao Crescimento” (TC), “Tendendo ao Desenvolvimento” (TD), “</w:t>
      </w:r>
      <w:proofErr w:type="spellStart"/>
      <w:r w:rsidRPr="00D12D8D">
        <w:rPr>
          <w:rFonts w:ascii="Candara" w:hAnsi="Candara" w:cs="Arial"/>
          <w:color w:val="000000" w:themeColor="text1"/>
          <w:sz w:val="24"/>
          <w:szCs w:val="24"/>
        </w:rPr>
        <w:t>Circulo</w:t>
      </w:r>
      <w:proofErr w:type="spellEnd"/>
      <w:r w:rsidRPr="00D12D8D">
        <w:rPr>
          <w:rFonts w:ascii="Candara" w:hAnsi="Candara" w:cs="Arial"/>
          <w:color w:val="000000" w:themeColor="text1"/>
          <w:sz w:val="24"/>
          <w:szCs w:val="24"/>
        </w:rPr>
        <w:t xml:space="preserve"> Vicioso” (CVIC) e “Círculo Virtuoso” (CVIR), conforme demonstrado no quadro 1.</w:t>
      </w:r>
    </w:p>
    <w:p w14:paraId="07026437" w14:textId="77777777" w:rsidR="00B17C51" w:rsidRPr="00D12D8D" w:rsidRDefault="00B17C51" w:rsidP="00B17C51">
      <w:pPr>
        <w:spacing w:before="120" w:after="120"/>
        <w:jc w:val="center"/>
        <w:rPr>
          <w:rFonts w:ascii="Candara" w:hAnsi="Candara" w:cs="Arial"/>
          <w:color w:val="000000" w:themeColor="text1"/>
          <w:sz w:val="24"/>
          <w:szCs w:val="24"/>
        </w:rPr>
      </w:pPr>
      <w:r w:rsidRPr="00D12D8D">
        <w:rPr>
          <w:rFonts w:ascii="Candara" w:hAnsi="Candara" w:cs="Arial"/>
          <w:color w:val="000000" w:themeColor="text1"/>
          <w:sz w:val="24"/>
          <w:szCs w:val="24"/>
        </w:rPr>
        <w:t>Quadro 1- Classificação dos municípios quanto ao desenvolvimento</w:t>
      </w:r>
    </w:p>
    <w:tbl>
      <w:tblPr>
        <w:tblStyle w:val="Tabelacomgrade"/>
        <w:tblW w:w="9041" w:type="dxa"/>
        <w:tblInd w:w="250" w:type="dxa"/>
        <w:tblLook w:val="04A0" w:firstRow="1" w:lastRow="0" w:firstColumn="1" w:lastColumn="0" w:noHBand="0" w:noVBand="1"/>
      </w:tblPr>
      <w:tblGrid>
        <w:gridCol w:w="2070"/>
        <w:gridCol w:w="2323"/>
        <w:gridCol w:w="2323"/>
        <w:gridCol w:w="2325"/>
      </w:tblGrid>
      <w:tr w:rsidR="00B17C51" w:rsidRPr="00125AAE" w14:paraId="6EB2E57C" w14:textId="77777777" w:rsidTr="00DA1B32">
        <w:trPr>
          <w:trHeight w:val="324"/>
        </w:trPr>
        <w:tc>
          <w:tcPr>
            <w:tcW w:w="9041" w:type="dxa"/>
            <w:gridSpan w:val="4"/>
          </w:tcPr>
          <w:p w14:paraId="01CB48C2" w14:textId="77777777" w:rsidR="00B17C51" w:rsidRPr="00D12D8D" w:rsidRDefault="00B17C51" w:rsidP="00DA1B32">
            <w:pPr>
              <w:spacing w:before="120" w:after="120"/>
              <w:jc w:val="center"/>
              <w:rPr>
                <w:rFonts w:ascii="Candara" w:hAnsi="Candara" w:cs="Arial"/>
                <w:b/>
                <w:bCs/>
                <w:color w:val="000000" w:themeColor="text1"/>
                <w:sz w:val="24"/>
                <w:szCs w:val="24"/>
              </w:rPr>
            </w:pPr>
            <w:r w:rsidRPr="00D12D8D">
              <w:rPr>
                <w:rFonts w:ascii="Candara" w:hAnsi="Candara" w:cs="Arial"/>
                <w:b/>
                <w:bCs/>
                <w:color w:val="000000" w:themeColor="text1"/>
                <w:sz w:val="24"/>
                <w:szCs w:val="24"/>
              </w:rPr>
              <w:t>Situação do município</w:t>
            </w:r>
          </w:p>
        </w:tc>
      </w:tr>
      <w:tr w:rsidR="00B17C51" w:rsidRPr="00125AAE" w14:paraId="6EFFD575" w14:textId="77777777" w:rsidTr="00DA1B32">
        <w:trPr>
          <w:trHeight w:val="648"/>
        </w:trPr>
        <w:tc>
          <w:tcPr>
            <w:tcW w:w="2070" w:type="dxa"/>
          </w:tcPr>
          <w:p w14:paraId="601AA9ED" w14:textId="77777777" w:rsidR="00B17C51" w:rsidRPr="00D12D8D" w:rsidRDefault="00B17C51" w:rsidP="00DA1B32">
            <w:pPr>
              <w:spacing w:before="120" w:after="120"/>
              <w:jc w:val="center"/>
              <w:rPr>
                <w:rFonts w:ascii="Candara" w:hAnsi="Candara" w:cs="Arial"/>
                <w:b/>
                <w:bCs/>
                <w:color w:val="000000" w:themeColor="text1"/>
                <w:sz w:val="24"/>
                <w:szCs w:val="24"/>
              </w:rPr>
            </w:pPr>
            <w:r w:rsidRPr="00D12D8D">
              <w:rPr>
                <w:rFonts w:ascii="Candara" w:hAnsi="Candara" w:cs="Arial"/>
                <w:b/>
                <w:bCs/>
                <w:color w:val="000000" w:themeColor="text1"/>
                <w:sz w:val="24"/>
                <w:szCs w:val="24"/>
              </w:rPr>
              <w:t>Tendendo ao crescimento</w:t>
            </w:r>
          </w:p>
        </w:tc>
        <w:tc>
          <w:tcPr>
            <w:tcW w:w="2323" w:type="dxa"/>
          </w:tcPr>
          <w:p w14:paraId="79F5DECF" w14:textId="77777777" w:rsidR="00B17C51" w:rsidRPr="00D12D8D" w:rsidRDefault="00B17C51" w:rsidP="00DA1B32">
            <w:pPr>
              <w:spacing w:before="120" w:after="120"/>
              <w:jc w:val="center"/>
              <w:rPr>
                <w:rFonts w:ascii="Candara" w:hAnsi="Candara" w:cs="Arial"/>
                <w:b/>
                <w:bCs/>
                <w:color w:val="000000" w:themeColor="text1"/>
                <w:sz w:val="24"/>
                <w:szCs w:val="24"/>
              </w:rPr>
            </w:pPr>
            <w:r w:rsidRPr="00D12D8D">
              <w:rPr>
                <w:rFonts w:ascii="Candara" w:hAnsi="Candara" w:cs="Arial"/>
                <w:b/>
                <w:bCs/>
                <w:color w:val="000000" w:themeColor="text1"/>
                <w:sz w:val="24"/>
                <w:szCs w:val="24"/>
              </w:rPr>
              <w:t>Tendendo ao desenvolvimento</w:t>
            </w:r>
          </w:p>
        </w:tc>
        <w:tc>
          <w:tcPr>
            <w:tcW w:w="2323" w:type="dxa"/>
          </w:tcPr>
          <w:p w14:paraId="687192BF" w14:textId="77777777" w:rsidR="00B17C51" w:rsidRPr="00D12D8D" w:rsidRDefault="00B17C51" w:rsidP="00DA1B32">
            <w:pPr>
              <w:spacing w:before="120" w:after="120"/>
              <w:jc w:val="center"/>
              <w:rPr>
                <w:rFonts w:ascii="Candara" w:hAnsi="Candara" w:cs="Arial"/>
                <w:b/>
                <w:bCs/>
                <w:color w:val="000000" w:themeColor="text1"/>
                <w:sz w:val="24"/>
                <w:szCs w:val="24"/>
              </w:rPr>
            </w:pPr>
            <w:r w:rsidRPr="00D12D8D">
              <w:rPr>
                <w:rFonts w:ascii="Candara" w:hAnsi="Candara" w:cs="Arial"/>
                <w:b/>
                <w:bCs/>
                <w:color w:val="000000" w:themeColor="text1"/>
                <w:sz w:val="24"/>
                <w:szCs w:val="24"/>
              </w:rPr>
              <w:t>Círculo vicioso</w:t>
            </w:r>
          </w:p>
        </w:tc>
        <w:tc>
          <w:tcPr>
            <w:tcW w:w="2323" w:type="dxa"/>
          </w:tcPr>
          <w:p w14:paraId="6817AAC9" w14:textId="77777777" w:rsidR="00B17C51" w:rsidRPr="00D12D8D" w:rsidRDefault="00B17C51" w:rsidP="00DA1B32">
            <w:pPr>
              <w:spacing w:before="120" w:after="120"/>
              <w:jc w:val="center"/>
              <w:rPr>
                <w:rFonts w:ascii="Candara" w:hAnsi="Candara" w:cs="Arial"/>
                <w:b/>
                <w:bCs/>
                <w:color w:val="000000" w:themeColor="text1"/>
                <w:sz w:val="24"/>
                <w:szCs w:val="24"/>
              </w:rPr>
            </w:pPr>
            <w:r w:rsidRPr="00D12D8D">
              <w:rPr>
                <w:rFonts w:ascii="Candara" w:hAnsi="Candara" w:cs="Arial"/>
                <w:b/>
                <w:bCs/>
                <w:color w:val="000000" w:themeColor="text1"/>
                <w:sz w:val="24"/>
                <w:szCs w:val="24"/>
              </w:rPr>
              <w:t>Círculo virtuoso</w:t>
            </w:r>
          </w:p>
        </w:tc>
      </w:tr>
      <w:tr w:rsidR="00B17C51" w:rsidRPr="00125AAE" w14:paraId="33F89AAB" w14:textId="77777777" w:rsidTr="00DA1B32">
        <w:trPr>
          <w:trHeight w:val="1316"/>
        </w:trPr>
        <w:tc>
          <w:tcPr>
            <w:tcW w:w="2070" w:type="dxa"/>
          </w:tcPr>
          <w:p w14:paraId="67ACCDAE" w14:textId="77777777" w:rsidR="00B17C51" w:rsidRPr="00D12D8D" w:rsidRDefault="00B17C51" w:rsidP="00DA1B32">
            <w:pPr>
              <w:spacing w:before="120" w:after="120"/>
              <w:jc w:val="center"/>
              <w:rPr>
                <w:rFonts w:ascii="Candara" w:hAnsi="Candara" w:cs="Arial"/>
                <w:color w:val="000000" w:themeColor="text1"/>
                <w:sz w:val="24"/>
                <w:szCs w:val="24"/>
              </w:rPr>
            </w:pPr>
            <w:r w:rsidRPr="00D12D8D">
              <w:rPr>
                <w:rFonts w:ascii="Candara" w:hAnsi="Candara" w:cs="Arial"/>
                <w:color w:val="000000" w:themeColor="text1"/>
                <w:sz w:val="24"/>
                <w:szCs w:val="24"/>
              </w:rPr>
              <w:t>IFDM Emprego e renda &gt; 0,60 e IFDM Saúde &lt; 0,60 e IFDM Educação &lt; 0,60</w:t>
            </w:r>
          </w:p>
        </w:tc>
        <w:tc>
          <w:tcPr>
            <w:tcW w:w="2323" w:type="dxa"/>
          </w:tcPr>
          <w:p w14:paraId="6B5B86DE" w14:textId="77777777" w:rsidR="00B17C51" w:rsidRPr="00D12D8D" w:rsidRDefault="00B17C51" w:rsidP="00DA1B32">
            <w:pPr>
              <w:spacing w:before="120" w:after="120"/>
              <w:jc w:val="center"/>
              <w:rPr>
                <w:rFonts w:ascii="Candara" w:hAnsi="Candara" w:cs="Arial"/>
                <w:color w:val="000000" w:themeColor="text1"/>
                <w:sz w:val="24"/>
                <w:szCs w:val="24"/>
              </w:rPr>
            </w:pPr>
            <w:r w:rsidRPr="00D12D8D">
              <w:rPr>
                <w:rFonts w:ascii="Candara" w:hAnsi="Candara" w:cs="Arial"/>
                <w:color w:val="000000" w:themeColor="text1"/>
                <w:sz w:val="24"/>
                <w:szCs w:val="24"/>
              </w:rPr>
              <w:t>IFDM Educação &gt; 0,60 e/ou IFDM Saúde &gt; 0,60 e IFDM Emprego e renda &lt; 0,60</w:t>
            </w:r>
          </w:p>
        </w:tc>
        <w:tc>
          <w:tcPr>
            <w:tcW w:w="2323" w:type="dxa"/>
          </w:tcPr>
          <w:p w14:paraId="3151D9C0" w14:textId="77777777" w:rsidR="00B17C51" w:rsidRPr="00D12D8D" w:rsidRDefault="00B17C51" w:rsidP="00DA1B32">
            <w:pPr>
              <w:spacing w:before="120" w:after="120"/>
              <w:jc w:val="center"/>
              <w:rPr>
                <w:rFonts w:ascii="Candara" w:hAnsi="Candara" w:cs="Arial"/>
                <w:color w:val="000000" w:themeColor="text1"/>
                <w:sz w:val="24"/>
                <w:szCs w:val="24"/>
              </w:rPr>
            </w:pPr>
            <w:r w:rsidRPr="00D12D8D">
              <w:rPr>
                <w:rFonts w:ascii="Candara" w:hAnsi="Candara" w:cs="Arial"/>
                <w:color w:val="000000" w:themeColor="text1"/>
                <w:sz w:val="24"/>
                <w:szCs w:val="24"/>
              </w:rPr>
              <w:t>IFDM Educação &lt; 0,60 e IFDM Saúde &lt; 0,60 e IFDM Emprego e renda&lt; 0,60</w:t>
            </w:r>
          </w:p>
        </w:tc>
        <w:tc>
          <w:tcPr>
            <w:tcW w:w="2323" w:type="dxa"/>
          </w:tcPr>
          <w:p w14:paraId="2C1B7231" w14:textId="77777777" w:rsidR="00B17C51" w:rsidRPr="00D12D8D" w:rsidRDefault="00B17C51" w:rsidP="00DA1B32">
            <w:pPr>
              <w:spacing w:before="120" w:after="120"/>
              <w:jc w:val="center"/>
              <w:rPr>
                <w:rFonts w:ascii="Candara" w:hAnsi="Candara" w:cs="Arial"/>
                <w:color w:val="000000" w:themeColor="text1"/>
                <w:sz w:val="24"/>
                <w:szCs w:val="24"/>
              </w:rPr>
            </w:pPr>
            <w:r w:rsidRPr="00D12D8D">
              <w:rPr>
                <w:rFonts w:ascii="Candara" w:hAnsi="Candara" w:cs="Arial"/>
                <w:color w:val="000000" w:themeColor="text1"/>
                <w:sz w:val="24"/>
                <w:szCs w:val="24"/>
              </w:rPr>
              <w:t>IFDM Educação &gt; 0,60 e IFDM Saúde &gt; 0,60 e IFDM Emprego e renda &gt;0,60</w:t>
            </w:r>
          </w:p>
        </w:tc>
      </w:tr>
    </w:tbl>
    <w:p w14:paraId="635255EE" w14:textId="77777777" w:rsidR="00B17C51" w:rsidRPr="00D12D8D" w:rsidRDefault="00B17C51" w:rsidP="00B17C51">
      <w:pPr>
        <w:rPr>
          <w:rFonts w:ascii="Candara" w:hAnsi="Candara" w:cs="Arial"/>
          <w:color w:val="000000" w:themeColor="text1"/>
          <w:sz w:val="20"/>
          <w:szCs w:val="20"/>
          <w:shd w:val="clear" w:color="auto" w:fill="FFFFFF"/>
        </w:rPr>
      </w:pPr>
      <w:r>
        <w:rPr>
          <w:rFonts w:ascii="Arial" w:hAnsi="Arial" w:cs="Arial"/>
          <w:color w:val="000000" w:themeColor="text1"/>
        </w:rPr>
        <w:t xml:space="preserve">    </w:t>
      </w:r>
      <w:r w:rsidRPr="00D12D8D">
        <w:rPr>
          <w:rFonts w:ascii="Candara" w:hAnsi="Candara" w:cs="Arial"/>
          <w:color w:val="000000" w:themeColor="text1"/>
          <w:sz w:val="20"/>
          <w:szCs w:val="20"/>
        </w:rPr>
        <w:t xml:space="preserve">Fonte: </w:t>
      </w:r>
      <w:proofErr w:type="spellStart"/>
      <w:r w:rsidRPr="00D12D8D">
        <w:rPr>
          <w:rFonts w:ascii="Candara" w:hAnsi="Candara" w:cs="Arial"/>
          <w:color w:val="000000" w:themeColor="text1"/>
          <w:sz w:val="20"/>
          <w:szCs w:val="20"/>
          <w:shd w:val="clear" w:color="auto" w:fill="FFFFFF"/>
        </w:rPr>
        <w:t>Raiher</w:t>
      </w:r>
      <w:proofErr w:type="spellEnd"/>
      <w:r w:rsidRPr="00D12D8D">
        <w:rPr>
          <w:rFonts w:ascii="Candara" w:hAnsi="Candara" w:cs="Arial"/>
          <w:color w:val="000000" w:themeColor="text1"/>
          <w:sz w:val="20"/>
          <w:szCs w:val="20"/>
          <w:shd w:val="clear" w:color="auto" w:fill="FFFFFF"/>
        </w:rPr>
        <w:t xml:space="preserve"> e </w:t>
      </w:r>
      <w:proofErr w:type="spellStart"/>
      <w:r w:rsidRPr="00D12D8D">
        <w:rPr>
          <w:rFonts w:ascii="Candara" w:hAnsi="Candara" w:cs="Arial"/>
          <w:color w:val="000000" w:themeColor="text1"/>
          <w:sz w:val="20"/>
          <w:szCs w:val="20"/>
          <w:shd w:val="clear" w:color="auto" w:fill="FFFFFF"/>
        </w:rPr>
        <w:t>Ferrera</w:t>
      </w:r>
      <w:proofErr w:type="spellEnd"/>
      <w:r w:rsidRPr="00D12D8D">
        <w:rPr>
          <w:rFonts w:ascii="Candara" w:hAnsi="Candara" w:cs="Arial"/>
          <w:color w:val="000000" w:themeColor="text1"/>
          <w:sz w:val="20"/>
          <w:szCs w:val="20"/>
          <w:shd w:val="clear" w:color="auto" w:fill="FFFFFF"/>
        </w:rPr>
        <w:t xml:space="preserve"> de Lima (2017).</w:t>
      </w:r>
    </w:p>
    <w:p w14:paraId="68B7740F" w14:textId="77777777" w:rsidR="00B17C51" w:rsidRPr="00125AAE" w:rsidRDefault="00B17C51" w:rsidP="00B17C51">
      <w:pPr>
        <w:spacing w:before="120" w:after="120"/>
        <w:jc w:val="center"/>
        <w:rPr>
          <w:rFonts w:ascii="Arial" w:hAnsi="Arial" w:cs="Arial"/>
          <w:color w:val="000000" w:themeColor="text1"/>
          <w:sz w:val="24"/>
          <w:szCs w:val="24"/>
        </w:rPr>
      </w:pPr>
    </w:p>
    <w:p w14:paraId="60EC532A" w14:textId="77777777" w:rsidR="00B17C51" w:rsidRPr="00595EA1" w:rsidRDefault="00B17C51" w:rsidP="00595EA1">
      <w:pPr>
        <w:spacing w:after="0" w:line="360" w:lineRule="auto"/>
        <w:ind w:firstLine="851"/>
        <w:jc w:val="both"/>
        <w:rPr>
          <w:rFonts w:ascii="Candara" w:hAnsi="Candara" w:cs="Arial"/>
          <w:color w:val="000000" w:themeColor="text1"/>
          <w:sz w:val="24"/>
          <w:szCs w:val="24"/>
        </w:rPr>
      </w:pPr>
      <w:r w:rsidRPr="00595EA1">
        <w:rPr>
          <w:rFonts w:ascii="Candara" w:hAnsi="Candara" w:cs="Arial"/>
          <w:color w:val="000000" w:themeColor="text1"/>
          <w:sz w:val="24"/>
          <w:szCs w:val="24"/>
        </w:rPr>
        <w:t>Conforme o quadro 1 os municípios se encontram em situação de “Tendendo ao Crescimento” quando apresentam IFDM Emprego e renda maior que 0,60 e IFDM Saúde e IFDM Educação menor que 0,60. Para estarem em situação de “Tendendo ao Desenvolvimento” devem apresentar IFDM Educação maior que 0,60 e/ou IFDM Saúde maior que 0,60.  Em “</w:t>
      </w:r>
      <w:proofErr w:type="spellStart"/>
      <w:r w:rsidRPr="00595EA1">
        <w:rPr>
          <w:rFonts w:ascii="Candara" w:hAnsi="Candara" w:cs="Arial"/>
          <w:color w:val="000000" w:themeColor="text1"/>
          <w:sz w:val="24"/>
          <w:szCs w:val="24"/>
        </w:rPr>
        <w:t>Circulo</w:t>
      </w:r>
      <w:proofErr w:type="spellEnd"/>
      <w:r w:rsidRPr="00595EA1">
        <w:rPr>
          <w:rFonts w:ascii="Candara" w:hAnsi="Candara" w:cs="Arial"/>
          <w:color w:val="000000" w:themeColor="text1"/>
          <w:sz w:val="24"/>
          <w:szCs w:val="24"/>
        </w:rPr>
        <w:t xml:space="preserve"> Vicioso” devem apresentar IFDM Educação, IFDM Saúde e IFDM Emprego e renda menor que 0,60. E para estar em “Círculo Virtuoso” devem apresentar IFDM Educação, IFDM Saúde e IFDM Emprego e renda maior 0,60.</w:t>
      </w:r>
    </w:p>
    <w:p w14:paraId="653F6BCA" w14:textId="77777777" w:rsidR="00B17C51" w:rsidRPr="00595EA1" w:rsidRDefault="00B17C51" w:rsidP="00595EA1">
      <w:pPr>
        <w:pStyle w:val="NormalWeb"/>
        <w:spacing w:before="0" w:beforeAutospacing="0" w:after="0" w:afterAutospacing="0" w:line="360" w:lineRule="auto"/>
        <w:ind w:firstLine="851"/>
        <w:jc w:val="both"/>
        <w:rPr>
          <w:rFonts w:ascii="Candara" w:hAnsi="Candara" w:cs="Arial"/>
          <w:color w:val="000000" w:themeColor="text1"/>
        </w:rPr>
      </w:pPr>
      <w:r w:rsidRPr="00595EA1">
        <w:rPr>
          <w:rFonts w:ascii="Candara" w:hAnsi="Candara" w:cs="Arial"/>
          <w:color w:val="000000" w:themeColor="text1"/>
        </w:rPr>
        <w:lastRenderedPageBreak/>
        <w:t xml:space="preserve">A importância de se buscar esta classificação está na necessidade de sumarizar e acompanhar a situação do desenvolvimento socioeconômico nos municípios da faixa de fronteira sul mato-grossense. </w:t>
      </w:r>
    </w:p>
    <w:p w14:paraId="4F14CDD2" w14:textId="3EAA735C" w:rsidR="00B17C51" w:rsidRPr="00CD7B60" w:rsidRDefault="00595EA1" w:rsidP="00DB0E7F">
      <w:pPr>
        <w:spacing w:after="120" w:line="360" w:lineRule="auto"/>
        <w:ind w:firstLine="851"/>
        <w:jc w:val="both"/>
        <w:rPr>
          <w:rFonts w:ascii="Candara" w:hAnsi="Candara" w:cs="Times New Roman"/>
          <w:bCs/>
          <w:sz w:val="28"/>
          <w:szCs w:val="28"/>
        </w:rPr>
      </w:pPr>
      <w:r w:rsidRPr="00CD7B60">
        <w:rPr>
          <w:rFonts w:ascii="Candara" w:hAnsi="Candara" w:cs="Times New Roman"/>
          <w:bCs/>
          <w:sz w:val="28"/>
          <w:szCs w:val="28"/>
        </w:rPr>
        <w:t>3.</w:t>
      </w:r>
      <w:r w:rsidR="00D12D8D" w:rsidRPr="00CD7B60">
        <w:rPr>
          <w:rFonts w:ascii="Candara" w:hAnsi="Candara" w:cs="Times New Roman"/>
          <w:bCs/>
          <w:sz w:val="28"/>
          <w:szCs w:val="28"/>
        </w:rPr>
        <w:t xml:space="preserve"> Resultados e Discussões</w:t>
      </w:r>
    </w:p>
    <w:p w14:paraId="09B5B942" w14:textId="518A44A6" w:rsidR="00B17C51" w:rsidRPr="00595EA1" w:rsidRDefault="00B17C51" w:rsidP="00595EA1">
      <w:pPr>
        <w:spacing w:after="0" w:line="360" w:lineRule="auto"/>
        <w:ind w:firstLine="851"/>
        <w:jc w:val="both"/>
        <w:rPr>
          <w:rFonts w:ascii="Candara" w:hAnsi="Candara" w:cs="Arial"/>
          <w:color w:val="000000" w:themeColor="text1"/>
          <w:sz w:val="24"/>
          <w:szCs w:val="24"/>
        </w:rPr>
      </w:pPr>
      <w:r w:rsidRPr="00595EA1">
        <w:rPr>
          <w:rFonts w:ascii="Candara" w:hAnsi="Candara" w:cs="Arial"/>
          <w:color w:val="000000" w:themeColor="text1"/>
          <w:sz w:val="24"/>
          <w:szCs w:val="24"/>
        </w:rPr>
        <w:t>Ao discutirmos a temática sobre fronteiras no Brasil precisamos entender que existem diversas e complexas fronteiras. Em sua extensão, a fronteira não só se avizinha a diferentes países, como percorre paisagens, culturas e interesses econômicos que demarcam especificidades e fazem emergir a diversidade fronteiriça. Diferente de outras regiões do país, nessas fronteiras se desenvolvem relações muito mais complexas, em mais níveis escalares, com grande diversidade e hibridismo cultural, há extensas áreas com baixa densidade demográfica e alta concentração de pobreza (</w:t>
      </w:r>
      <w:proofErr w:type="spellStart"/>
      <w:r w:rsidRPr="00595EA1">
        <w:rPr>
          <w:rFonts w:ascii="Candara" w:hAnsi="Candara" w:cs="Arial"/>
          <w:color w:val="000000" w:themeColor="text1"/>
          <w:sz w:val="24"/>
          <w:szCs w:val="24"/>
        </w:rPr>
        <w:t>P</w:t>
      </w:r>
      <w:r w:rsidR="00BB400F">
        <w:rPr>
          <w:rFonts w:ascii="Candara" w:hAnsi="Candara" w:cs="Arial"/>
          <w:color w:val="000000" w:themeColor="text1"/>
          <w:sz w:val="24"/>
          <w:szCs w:val="24"/>
        </w:rPr>
        <w:t>êgo</w:t>
      </w:r>
      <w:proofErr w:type="spellEnd"/>
      <w:r w:rsidRPr="00595EA1">
        <w:rPr>
          <w:rFonts w:ascii="Candara" w:hAnsi="Candara" w:cs="Arial"/>
          <w:color w:val="000000" w:themeColor="text1"/>
          <w:sz w:val="24"/>
          <w:szCs w:val="24"/>
        </w:rPr>
        <w:t>, 2019).</w:t>
      </w:r>
    </w:p>
    <w:p w14:paraId="1B90C5DC" w14:textId="77777777" w:rsidR="00B17C51" w:rsidRPr="00595EA1" w:rsidRDefault="00B17C51" w:rsidP="00595EA1">
      <w:pPr>
        <w:spacing w:after="0" w:line="360" w:lineRule="auto"/>
        <w:ind w:firstLine="851"/>
        <w:jc w:val="both"/>
        <w:rPr>
          <w:rFonts w:ascii="Candara" w:hAnsi="Candara" w:cs="Arial"/>
          <w:color w:val="000000" w:themeColor="text1"/>
          <w:sz w:val="24"/>
          <w:szCs w:val="24"/>
        </w:rPr>
      </w:pPr>
      <w:r w:rsidRPr="00595EA1">
        <w:rPr>
          <w:rFonts w:ascii="Candara" w:hAnsi="Candara" w:cs="Arial"/>
          <w:color w:val="000000" w:themeColor="text1"/>
          <w:sz w:val="24"/>
          <w:szCs w:val="24"/>
        </w:rPr>
        <w:t>A pobreza e a desigualdade são outras questões muito presente nos municípios situados na faixa de fronteira, essas regiões apresentam menor desenvolvimento socioeconômico, ou seja, menores indicadores para educação, saúde, emprego e renda.</w:t>
      </w:r>
    </w:p>
    <w:p w14:paraId="1C035B32" w14:textId="77777777" w:rsidR="00B17C51" w:rsidRPr="00D12D8D" w:rsidRDefault="00B17C51" w:rsidP="00595EA1">
      <w:pPr>
        <w:spacing w:after="0" w:line="360" w:lineRule="auto"/>
        <w:ind w:firstLine="851"/>
        <w:jc w:val="both"/>
        <w:rPr>
          <w:rFonts w:ascii="Candara" w:hAnsi="Candara" w:cs="Arial"/>
          <w:color w:val="000000" w:themeColor="text1"/>
          <w:sz w:val="24"/>
          <w:szCs w:val="24"/>
        </w:rPr>
      </w:pPr>
      <w:r w:rsidRPr="00595EA1">
        <w:rPr>
          <w:rFonts w:ascii="Candara" w:hAnsi="Candara" w:cs="Arial"/>
          <w:color w:val="000000" w:themeColor="text1"/>
          <w:sz w:val="24"/>
          <w:szCs w:val="24"/>
        </w:rPr>
        <w:t>Nesse sentido, O Programa de Desenvolvimento da Faixa de Fronteira (PDFF – 2005) dividiu a faixa de fronteira em três grandes Arcos. Para realização dessa divisão foram adotados critérios baseados nas diferenças na base produtiva e na identidade cultural. Separando-os assim em três Arcos: Norte; Central e Sul. O estado de Mato grosso do Sul está localizado no Arco Central, sendo caracterizado</w:t>
      </w:r>
      <w:r w:rsidRPr="00D12D8D">
        <w:rPr>
          <w:rFonts w:ascii="Candara" w:hAnsi="Candara" w:cs="Arial"/>
          <w:color w:val="000000" w:themeColor="text1"/>
          <w:sz w:val="24"/>
          <w:szCs w:val="24"/>
        </w:rPr>
        <w:t xml:space="preserve"> especialmente a partir do Pantanal pelo predomínio de população parda, brancos e negros em municípios de antigos quilombos em Mato Grosso.</w:t>
      </w:r>
    </w:p>
    <w:p w14:paraId="47CE5193" w14:textId="77777777" w:rsidR="00B17C51" w:rsidRPr="00D12D8D" w:rsidRDefault="00B17C51" w:rsidP="00595EA1">
      <w:pPr>
        <w:spacing w:after="0" w:line="360" w:lineRule="auto"/>
        <w:ind w:firstLine="851"/>
        <w:jc w:val="both"/>
        <w:rPr>
          <w:rFonts w:ascii="Candara" w:hAnsi="Candara" w:cs="Arial"/>
          <w:color w:val="000000" w:themeColor="text1"/>
          <w:sz w:val="24"/>
          <w:szCs w:val="24"/>
        </w:rPr>
      </w:pPr>
      <w:r w:rsidRPr="00D12D8D">
        <w:rPr>
          <w:rFonts w:ascii="Candara" w:hAnsi="Candara" w:cs="Arial"/>
          <w:color w:val="000000" w:themeColor="text1"/>
          <w:sz w:val="24"/>
          <w:szCs w:val="24"/>
        </w:rPr>
        <w:lastRenderedPageBreak/>
        <w:t>Em relação a seus aspectos econômicos de acordo com Brasil (2005) as atividades produtivas predominantes no Arco Central são: Criação de gado de corte de forma extensiva; Plantio de soja, milho, cana de açúcar entre outros; e indústria e comércio ligados à cadeia agropecuária. A região se destaca por atividades voltadas ao setor primário com atividades de extrativismo vegetal e animal. Outras características que as distinguem são a alta concentração latifundiária, além da baixa densidade demográfica.</w:t>
      </w:r>
    </w:p>
    <w:p w14:paraId="511C4806" w14:textId="77777777" w:rsidR="00B17C51" w:rsidRPr="00D12D8D" w:rsidRDefault="00B17C51" w:rsidP="00B61445">
      <w:pPr>
        <w:spacing w:after="0" w:line="360" w:lineRule="auto"/>
        <w:ind w:firstLine="851"/>
        <w:jc w:val="both"/>
        <w:rPr>
          <w:rFonts w:ascii="Candara" w:hAnsi="Candara" w:cs="Arial"/>
          <w:color w:val="000000" w:themeColor="text1"/>
          <w:sz w:val="24"/>
          <w:szCs w:val="24"/>
        </w:rPr>
      </w:pPr>
      <w:r w:rsidRPr="00D12D8D">
        <w:rPr>
          <w:rFonts w:ascii="Candara" w:hAnsi="Candara" w:cs="Arial"/>
          <w:color w:val="000000" w:themeColor="text1"/>
          <w:sz w:val="24"/>
          <w:szCs w:val="24"/>
        </w:rPr>
        <w:t xml:space="preserve">A divisão do estado ocorreu em 11 de outubro de 1977, quando foi aprovada a </w:t>
      </w:r>
      <w:r w:rsidRPr="00D12D8D">
        <w:rPr>
          <w:rFonts w:ascii="Candara" w:hAnsi="Candara" w:cs="Arial"/>
          <w:color w:val="000000" w:themeColor="text1"/>
          <w:sz w:val="24"/>
          <w:szCs w:val="24"/>
          <w:shd w:val="clear" w:color="auto" w:fill="FFFFFF"/>
        </w:rPr>
        <w:t xml:space="preserve">lei complementar nº 31 assinada pelo presidente Ernesto </w:t>
      </w:r>
      <w:proofErr w:type="gramStart"/>
      <w:r w:rsidRPr="00D12D8D">
        <w:rPr>
          <w:rFonts w:ascii="Candara" w:hAnsi="Candara" w:cs="Arial"/>
          <w:color w:val="000000" w:themeColor="text1"/>
          <w:sz w:val="24"/>
          <w:szCs w:val="24"/>
          <w:shd w:val="clear" w:color="auto" w:fill="FFFFFF"/>
        </w:rPr>
        <w:t>Geisel ,</w:t>
      </w:r>
      <w:proofErr w:type="gramEnd"/>
      <w:r w:rsidRPr="00D12D8D">
        <w:rPr>
          <w:rFonts w:ascii="Candara" w:hAnsi="Candara" w:cs="Arial"/>
          <w:color w:val="000000" w:themeColor="text1"/>
          <w:sz w:val="24"/>
          <w:szCs w:val="24"/>
          <w:shd w:val="clear" w:color="auto" w:fill="FFFFFF"/>
        </w:rPr>
        <w:t xml:space="preserve"> </w:t>
      </w:r>
      <w:r w:rsidRPr="00D12D8D">
        <w:rPr>
          <w:rFonts w:ascii="Candara" w:hAnsi="Candara" w:cs="Arial"/>
          <w:color w:val="000000" w:themeColor="text1"/>
          <w:sz w:val="24"/>
          <w:szCs w:val="24"/>
        </w:rPr>
        <w:t xml:space="preserve">que desmembrou a parte sul de Mato Grosso, transformando-a no estado de Mato Grosso do Sul. O crescimento econômico do estado se deu desde seu início em grande medida pelo extrativismo vegetal e a criação de gado, inicialmente a economia dessa região era voltada para o cultivo e beneficiamento da erva mate, posteriormente passou-se extrair a madeira das vastas florestas que abrangiam o estado. Atualmente a economia é baseada na produção extensiva com predomínio do cultivo da soja, milho e cana de açúcar e na criação de gado. </w:t>
      </w:r>
    </w:p>
    <w:p w14:paraId="4503DCEE" w14:textId="6940A6A9" w:rsidR="00B17C51" w:rsidRPr="00D12D8D" w:rsidRDefault="00B17C51" w:rsidP="00B61445">
      <w:pPr>
        <w:spacing w:after="0" w:line="360" w:lineRule="auto"/>
        <w:ind w:firstLine="851"/>
        <w:jc w:val="both"/>
        <w:rPr>
          <w:rFonts w:ascii="Candara" w:hAnsi="Candara" w:cs="Arial"/>
          <w:color w:val="000000" w:themeColor="text1"/>
          <w:sz w:val="24"/>
          <w:szCs w:val="24"/>
        </w:rPr>
      </w:pPr>
      <w:r w:rsidRPr="00D12D8D">
        <w:rPr>
          <w:rFonts w:ascii="Candara" w:hAnsi="Candara" w:cs="Arial"/>
          <w:color w:val="000000" w:themeColor="text1"/>
          <w:sz w:val="24"/>
          <w:szCs w:val="24"/>
        </w:rPr>
        <w:t>Apesar da relevância do setor agropecuário, o setor que mais contribui para o Produto Interno Bruto (PIB) de Mato Grosso do Sul é o terciário (comércio e serviços) representando em 2017 uma porcentagem de 60,33% no valor adicionado da economia, seguido pelo setor secundário (atividades industriais) pesando 22,10%, o setor agropecuário apresentou uma contribuição de 17,60% (</w:t>
      </w:r>
      <w:proofErr w:type="spellStart"/>
      <w:r w:rsidRPr="00D12D8D">
        <w:rPr>
          <w:rFonts w:ascii="Candara" w:hAnsi="Candara" w:cs="Arial"/>
          <w:color w:val="000000" w:themeColor="text1"/>
          <w:sz w:val="24"/>
          <w:szCs w:val="24"/>
        </w:rPr>
        <w:t>I</w:t>
      </w:r>
      <w:r w:rsidR="003E614C">
        <w:rPr>
          <w:rFonts w:ascii="Candara" w:hAnsi="Candara" w:cs="Arial"/>
          <w:color w:val="000000" w:themeColor="text1"/>
          <w:sz w:val="24"/>
          <w:szCs w:val="24"/>
        </w:rPr>
        <w:t>bge</w:t>
      </w:r>
      <w:proofErr w:type="spellEnd"/>
      <w:r w:rsidRPr="00D12D8D">
        <w:rPr>
          <w:rFonts w:ascii="Candara" w:hAnsi="Candara" w:cs="Arial"/>
          <w:color w:val="000000" w:themeColor="text1"/>
          <w:sz w:val="24"/>
          <w:szCs w:val="24"/>
        </w:rPr>
        <w:t>, 2017).</w:t>
      </w:r>
    </w:p>
    <w:p w14:paraId="403F6CA1" w14:textId="77777777" w:rsidR="00B17C51" w:rsidRPr="00D12D8D" w:rsidRDefault="00B17C51" w:rsidP="00595EA1">
      <w:pPr>
        <w:spacing w:after="0" w:line="360" w:lineRule="auto"/>
        <w:ind w:firstLine="851"/>
        <w:jc w:val="both"/>
        <w:rPr>
          <w:rFonts w:ascii="Candara" w:hAnsi="Candara" w:cs="Arial"/>
          <w:color w:val="000000" w:themeColor="text1"/>
          <w:sz w:val="24"/>
          <w:szCs w:val="24"/>
          <w:shd w:val="clear" w:color="auto" w:fill="FFFFFF"/>
        </w:rPr>
      </w:pPr>
      <w:r w:rsidRPr="00D12D8D">
        <w:rPr>
          <w:rFonts w:ascii="Candara" w:hAnsi="Candara" w:cs="Arial"/>
          <w:color w:val="000000" w:themeColor="text1"/>
          <w:sz w:val="24"/>
          <w:szCs w:val="24"/>
          <w:shd w:val="clear" w:color="auto" w:fill="FFFFFF"/>
        </w:rPr>
        <w:t>A figura 1 retrata a situação do desenvolvimento socioeconômico nos municípios da faixa de fronteira sul mato-grossense no ano de 2010. Agrupando os municípios conforme a classificação da situação do desenvolvimento.</w:t>
      </w:r>
    </w:p>
    <w:p w14:paraId="0639F084" w14:textId="77777777" w:rsidR="00E23EE3" w:rsidRDefault="00B17C51" w:rsidP="00E23EE3">
      <w:pPr>
        <w:spacing w:after="0" w:line="240" w:lineRule="auto"/>
        <w:ind w:firstLine="57"/>
        <w:jc w:val="both"/>
        <w:rPr>
          <w:rFonts w:ascii="Candara" w:hAnsi="Candara" w:cs="Arial"/>
          <w:color w:val="000000" w:themeColor="text1"/>
          <w:sz w:val="24"/>
          <w:szCs w:val="24"/>
        </w:rPr>
      </w:pPr>
      <w:bookmarkStart w:id="1" w:name="_GoBack"/>
      <w:bookmarkEnd w:id="1"/>
      <w:r w:rsidRPr="00D12D8D">
        <w:rPr>
          <w:rFonts w:ascii="Candara" w:hAnsi="Candara" w:cs="Arial"/>
          <w:color w:val="000000" w:themeColor="text1"/>
          <w:sz w:val="24"/>
          <w:szCs w:val="24"/>
        </w:rPr>
        <w:lastRenderedPageBreak/>
        <w:t>Figura 1- Classificação da situação do desenvolvimento socioeconômico</w:t>
      </w:r>
    </w:p>
    <w:p w14:paraId="31023B2B" w14:textId="77CCA3B6" w:rsidR="00B17C51" w:rsidRDefault="00B17C51" w:rsidP="00E23EE3">
      <w:pPr>
        <w:spacing w:after="0" w:line="240" w:lineRule="auto"/>
        <w:ind w:firstLine="57"/>
        <w:jc w:val="both"/>
        <w:rPr>
          <w:rFonts w:ascii="Arial" w:hAnsi="Arial" w:cs="Arial"/>
          <w:color w:val="000000" w:themeColor="text1"/>
          <w:sz w:val="24"/>
          <w:szCs w:val="24"/>
        </w:rPr>
      </w:pPr>
      <w:r w:rsidRPr="00D12D8D">
        <w:rPr>
          <w:rFonts w:ascii="Candara" w:hAnsi="Candara" w:cs="Arial"/>
          <w:color w:val="000000" w:themeColor="text1"/>
          <w:sz w:val="24"/>
          <w:szCs w:val="24"/>
        </w:rPr>
        <w:t xml:space="preserve"> </w:t>
      </w:r>
      <w:proofErr w:type="gramStart"/>
      <w:r w:rsidRPr="00D12D8D">
        <w:rPr>
          <w:rFonts w:ascii="Candara" w:hAnsi="Candara" w:cs="Arial"/>
          <w:color w:val="000000" w:themeColor="text1"/>
          <w:sz w:val="24"/>
          <w:szCs w:val="24"/>
        </w:rPr>
        <w:t>nos</w:t>
      </w:r>
      <w:proofErr w:type="gramEnd"/>
      <w:r w:rsidRPr="00D12D8D">
        <w:rPr>
          <w:rFonts w:ascii="Candara" w:hAnsi="Candara" w:cs="Arial"/>
          <w:color w:val="000000" w:themeColor="text1"/>
          <w:sz w:val="24"/>
          <w:szCs w:val="24"/>
        </w:rPr>
        <w:t xml:space="preserve"> municípios da faixa de fronteira sul mato-grossense no ano</w:t>
      </w:r>
      <w:r w:rsidRPr="000A3E8E">
        <w:rPr>
          <w:rFonts w:ascii="Arial" w:hAnsi="Arial" w:cs="Arial"/>
          <w:color w:val="000000" w:themeColor="text1"/>
          <w:sz w:val="24"/>
          <w:szCs w:val="24"/>
        </w:rPr>
        <w:t xml:space="preserve"> </w:t>
      </w:r>
      <w:r w:rsidRPr="00904F50">
        <w:rPr>
          <w:rFonts w:ascii="Candara" w:hAnsi="Candara" w:cs="Arial"/>
          <w:color w:val="000000" w:themeColor="text1"/>
          <w:sz w:val="24"/>
          <w:szCs w:val="24"/>
        </w:rPr>
        <w:t>de 2010.</w:t>
      </w:r>
    </w:p>
    <w:p w14:paraId="3DA4BF7B" w14:textId="77777777" w:rsidR="00B17C51" w:rsidRDefault="00B17C51" w:rsidP="00B17C51">
      <w:pPr>
        <w:jc w:val="both"/>
        <w:rPr>
          <w:rFonts w:ascii="Times" w:hAnsi="Times" w:cs="Arial"/>
          <w:color w:val="000000" w:themeColor="text1"/>
        </w:rPr>
      </w:pPr>
      <w:r>
        <w:rPr>
          <w:rFonts w:ascii="Times" w:hAnsi="Times" w:cs="Arial"/>
          <w:noProof/>
          <w:color w:val="000000" w:themeColor="text1"/>
        </w:rPr>
        <w:drawing>
          <wp:inline distT="0" distB="0" distL="0" distR="0" wp14:anchorId="5B8FB3CC" wp14:editId="32F17B7E">
            <wp:extent cx="4378015" cy="6014085"/>
            <wp:effectExtent l="0" t="0" r="3810" b="5715"/>
            <wp:docPr id="32"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m 32"/>
                    <pic:cNvPicPr/>
                  </pic:nvPicPr>
                  <pic:blipFill>
                    <a:blip r:embed="rId7">
                      <a:extLst>
                        <a:ext uri="{28A0092B-C50C-407E-A947-70E740481C1C}">
                          <a14:useLocalDpi xmlns:a14="http://schemas.microsoft.com/office/drawing/2010/main" val="0"/>
                        </a:ext>
                      </a:extLst>
                    </a:blip>
                    <a:stretch>
                      <a:fillRect/>
                    </a:stretch>
                  </pic:blipFill>
                  <pic:spPr>
                    <a:xfrm>
                      <a:off x="0" y="0"/>
                      <a:ext cx="4394990" cy="6037403"/>
                    </a:xfrm>
                    <a:prstGeom prst="rect">
                      <a:avLst/>
                    </a:prstGeom>
                  </pic:spPr>
                </pic:pic>
              </a:graphicData>
            </a:graphic>
          </wp:inline>
        </w:drawing>
      </w:r>
    </w:p>
    <w:p w14:paraId="7452A9DF" w14:textId="77777777" w:rsidR="00B17C51" w:rsidRPr="00D12D8D" w:rsidRDefault="00B17C51" w:rsidP="00B17C51">
      <w:pPr>
        <w:jc w:val="both"/>
        <w:rPr>
          <w:rFonts w:ascii="Candara" w:hAnsi="Candara" w:cs="Arial"/>
          <w:color w:val="000000" w:themeColor="text1"/>
          <w:sz w:val="20"/>
          <w:szCs w:val="20"/>
        </w:rPr>
      </w:pPr>
      <w:r w:rsidRPr="00D12D8D">
        <w:rPr>
          <w:rFonts w:ascii="Candara" w:hAnsi="Candara" w:cs="Arial"/>
          <w:color w:val="000000" w:themeColor="text1"/>
          <w:sz w:val="20"/>
          <w:szCs w:val="20"/>
        </w:rPr>
        <w:t xml:space="preserve">Fonte: </w:t>
      </w:r>
      <w:proofErr w:type="spellStart"/>
      <w:r w:rsidRPr="00D12D8D">
        <w:rPr>
          <w:rFonts w:ascii="Candara" w:hAnsi="Candara" w:cs="Arial"/>
          <w:color w:val="000000" w:themeColor="text1"/>
          <w:sz w:val="20"/>
          <w:szCs w:val="20"/>
        </w:rPr>
        <w:t>Belarmino</w:t>
      </w:r>
      <w:proofErr w:type="spellEnd"/>
      <w:r w:rsidRPr="00D12D8D">
        <w:rPr>
          <w:rFonts w:ascii="Candara" w:hAnsi="Candara" w:cs="Arial"/>
          <w:color w:val="000000" w:themeColor="text1"/>
          <w:sz w:val="20"/>
          <w:szCs w:val="20"/>
        </w:rPr>
        <w:t xml:space="preserve"> e Silveira (2021).</w:t>
      </w:r>
    </w:p>
    <w:p w14:paraId="224BC833" w14:textId="77777777" w:rsidR="00B17C51" w:rsidRPr="00D12D8D" w:rsidRDefault="00B17C51" w:rsidP="00B17C51">
      <w:pPr>
        <w:jc w:val="both"/>
        <w:rPr>
          <w:rFonts w:ascii="Candara" w:hAnsi="Candara" w:cs="Arial"/>
          <w:color w:val="000000" w:themeColor="text1"/>
          <w:sz w:val="20"/>
          <w:szCs w:val="20"/>
        </w:rPr>
      </w:pPr>
      <w:r w:rsidRPr="00D12D8D">
        <w:rPr>
          <w:rFonts w:ascii="Candara" w:hAnsi="Candara" w:cs="Arial"/>
          <w:color w:val="000000" w:themeColor="text1"/>
          <w:sz w:val="20"/>
          <w:szCs w:val="20"/>
        </w:rPr>
        <w:lastRenderedPageBreak/>
        <w:t xml:space="preserve">CVIC = Circulo Vicioso, CVIR = Círculo Virtuoso, TC = Tendendo ao Crescimento, TD </w:t>
      </w:r>
      <w:proofErr w:type="gramStart"/>
      <w:r w:rsidRPr="00D12D8D">
        <w:rPr>
          <w:rFonts w:ascii="Candara" w:hAnsi="Candara" w:cs="Arial"/>
          <w:color w:val="000000" w:themeColor="text1"/>
          <w:sz w:val="20"/>
          <w:szCs w:val="20"/>
        </w:rPr>
        <w:t>= Tendendo</w:t>
      </w:r>
      <w:proofErr w:type="gramEnd"/>
      <w:r w:rsidRPr="00D12D8D">
        <w:rPr>
          <w:rFonts w:ascii="Candara" w:hAnsi="Candara" w:cs="Arial"/>
          <w:color w:val="000000" w:themeColor="text1"/>
          <w:sz w:val="20"/>
          <w:szCs w:val="20"/>
        </w:rPr>
        <w:t xml:space="preserve"> ao Desenvolvimento.</w:t>
      </w:r>
    </w:p>
    <w:p w14:paraId="504C0D7D" w14:textId="77777777" w:rsidR="00B17C51" w:rsidRPr="00AC09C8" w:rsidRDefault="00B17C51" w:rsidP="00595EA1">
      <w:pPr>
        <w:spacing w:after="0" w:line="360" w:lineRule="auto"/>
        <w:ind w:firstLine="851"/>
        <w:jc w:val="both"/>
        <w:rPr>
          <w:rFonts w:ascii="Candara" w:hAnsi="Candara" w:cs="Arial"/>
          <w:color w:val="000000" w:themeColor="text1"/>
          <w:sz w:val="24"/>
          <w:szCs w:val="24"/>
          <w:shd w:val="clear" w:color="auto" w:fill="FFFFFF"/>
        </w:rPr>
      </w:pPr>
      <w:r w:rsidRPr="00AC09C8">
        <w:rPr>
          <w:rFonts w:ascii="Candara" w:hAnsi="Candara" w:cs="Arial"/>
          <w:color w:val="000000" w:themeColor="text1"/>
          <w:sz w:val="24"/>
          <w:szCs w:val="24"/>
          <w:shd w:val="clear" w:color="auto" w:fill="FFFFFF"/>
        </w:rPr>
        <w:t xml:space="preserve">Conforme a figura 1, verificou-se que no ano de 2010, 47% dos municípios da faixa de fronteira sul mato-grossense estavam na situação de </w:t>
      </w:r>
      <w:r w:rsidRPr="00AC09C8">
        <w:rPr>
          <w:rFonts w:ascii="Candara" w:hAnsi="Candara" w:cs="Arial"/>
          <w:i/>
          <w:iCs/>
          <w:color w:val="000000" w:themeColor="text1"/>
          <w:sz w:val="24"/>
          <w:szCs w:val="24"/>
          <w:shd w:val="clear" w:color="auto" w:fill="FFFFFF"/>
        </w:rPr>
        <w:t>tendendo ao desenvolvimento.</w:t>
      </w:r>
      <w:r w:rsidRPr="00AC09C8">
        <w:rPr>
          <w:rFonts w:ascii="Candara" w:hAnsi="Candara" w:cs="Arial"/>
          <w:color w:val="000000" w:themeColor="text1"/>
          <w:sz w:val="24"/>
          <w:szCs w:val="24"/>
          <w:shd w:val="clear" w:color="auto" w:fill="FFFFFF"/>
        </w:rPr>
        <w:t xml:space="preserve"> Os municípios em situação de </w:t>
      </w:r>
      <w:r w:rsidRPr="00AC09C8">
        <w:rPr>
          <w:rFonts w:ascii="Candara" w:hAnsi="Candara" w:cs="Arial"/>
          <w:iCs/>
          <w:color w:val="000000" w:themeColor="text1"/>
          <w:sz w:val="24"/>
          <w:szCs w:val="24"/>
          <w:shd w:val="clear" w:color="auto" w:fill="FFFFFF"/>
        </w:rPr>
        <w:t>tendendo ao desenvolvimento</w:t>
      </w:r>
      <w:r w:rsidRPr="00AC09C8">
        <w:rPr>
          <w:rFonts w:ascii="Candara" w:hAnsi="Candara" w:cs="Arial"/>
          <w:color w:val="000000" w:themeColor="text1"/>
          <w:sz w:val="24"/>
          <w:szCs w:val="24"/>
          <w:shd w:val="clear" w:color="auto" w:fill="FFFFFF"/>
        </w:rPr>
        <w:t xml:space="preserve"> foram: Amambai, Anastácio, Antônio João, Aquidauana, Aral Moreira, Bela Vista, Caracol, Deodápolis, Dois Irmãos do Buriti, </w:t>
      </w:r>
      <w:proofErr w:type="spellStart"/>
      <w:r w:rsidRPr="00AC09C8">
        <w:rPr>
          <w:rFonts w:ascii="Candara" w:hAnsi="Candara" w:cs="Arial"/>
          <w:color w:val="000000" w:themeColor="text1"/>
          <w:sz w:val="24"/>
          <w:szCs w:val="24"/>
          <w:shd w:val="clear" w:color="auto" w:fill="FFFFFF"/>
        </w:rPr>
        <w:t>Douradina</w:t>
      </w:r>
      <w:proofErr w:type="spellEnd"/>
      <w:r w:rsidRPr="00AC09C8">
        <w:rPr>
          <w:rFonts w:ascii="Candara" w:hAnsi="Candara" w:cs="Arial"/>
          <w:color w:val="000000" w:themeColor="text1"/>
          <w:sz w:val="24"/>
          <w:szCs w:val="24"/>
          <w:shd w:val="clear" w:color="auto" w:fill="FFFFFF"/>
        </w:rPr>
        <w:t xml:space="preserve">, Glória de Dourados, Guia Lopes da Laguna, Iguatemi, Itaporã, Jardim, </w:t>
      </w:r>
      <w:proofErr w:type="spellStart"/>
      <w:r w:rsidRPr="00AC09C8">
        <w:rPr>
          <w:rFonts w:ascii="Candara" w:hAnsi="Candara" w:cs="Arial"/>
          <w:color w:val="000000" w:themeColor="text1"/>
          <w:sz w:val="24"/>
          <w:szCs w:val="24"/>
          <w:shd w:val="clear" w:color="auto" w:fill="FFFFFF"/>
        </w:rPr>
        <w:t>Juti</w:t>
      </w:r>
      <w:proofErr w:type="spellEnd"/>
      <w:r w:rsidRPr="00AC09C8">
        <w:rPr>
          <w:rFonts w:ascii="Candara" w:hAnsi="Candara" w:cs="Arial"/>
          <w:color w:val="000000" w:themeColor="text1"/>
          <w:sz w:val="24"/>
          <w:szCs w:val="24"/>
          <w:shd w:val="clear" w:color="auto" w:fill="FFFFFF"/>
        </w:rPr>
        <w:t xml:space="preserve">, Ladário, Laguna </w:t>
      </w:r>
      <w:proofErr w:type="spellStart"/>
      <w:r w:rsidRPr="00AC09C8">
        <w:rPr>
          <w:rFonts w:ascii="Candara" w:hAnsi="Candara" w:cs="Arial"/>
          <w:color w:val="000000" w:themeColor="text1"/>
          <w:sz w:val="24"/>
          <w:szCs w:val="24"/>
          <w:shd w:val="clear" w:color="auto" w:fill="FFFFFF"/>
        </w:rPr>
        <w:t>Carapã</w:t>
      </w:r>
      <w:proofErr w:type="spellEnd"/>
      <w:r w:rsidRPr="00AC09C8">
        <w:rPr>
          <w:rFonts w:ascii="Candara" w:hAnsi="Candara" w:cs="Arial"/>
          <w:color w:val="000000" w:themeColor="text1"/>
          <w:sz w:val="24"/>
          <w:szCs w:val="24"/>
          <w:shd w:val="clear" w:color="auto" w:fill="FFFFFF"/>
        </w:rPr>
        <w:t xml:space="preserve">, Mundo Novo, Nioaque, </w:t>
      </w:r>
      <w:proofErr w:type="spellStart"/>
      <w:r w:rsidRPr="00AC09C8">
        <w:rPr>
          <w:rFonts w:ascii="Candara" w:hAnsi="Candara" w:cs="Arial"/>
          <w:color w:val="000000" w:themeColor="text1"/>
          <w:sz w:val="24"/>
          <w:szCs w:val="24"/>
          <w:shd w:val="clear" w:color="auto" w:fill="FFFFFF"/>
        </w:rPr>
        <w:t>Taquarussu</w:t>
      </w:r>
      <w:proofErr w:type="spellEnd"/>
      <w:r w:rsidRPr="00AC09C8">
        <w:rPr>
          <w:rFonts w:ascii="Candara" w:hAnsi="Candara" w:cs="Arial"/>
          <w:color w:val="000000" w:themeColor="text1"/>
          <w:sz w:val="24"/>
          <w:szCs w:val="24"/>
          <w:shd w:val="clear" w:color="auto" w:fill="FFFFFF"/>
        </w:rPr>
        <w:t xml:space="preserve"> e Vicentina.  A elevação no número de municípios </w:t>
      </w:r>
      <w:r w:rsidRPr="00AC09C8">
        <w:rPr>
          <w:rFonts w:ascii="Candara" w:hAnsi="Candara" w:cs="Arial"/>
          <w:i/>
          <w:iCs/>
          <w:color w:val="000000" w:themeColor="text1"/>
          <w:sz w:val="24"/>
          <w:szCs w:val="24"/>
          <w:shd w:val="clear" w:color="auto" w:fill="FFFFFF"/>
        </w:rPr>
        <w:t>tendendo ao desenvolvimento</w:t>
      </w:r>
      <w:r w:rsidRPr="00AC09C8">
        <w:rPr>
          <w:rFonts w:ascii="Candara" w:hAnsi="Candara" w:cs="Arial"/>
          <w:color w:val="000000" w:themeColor="text1"/>
          <w:sz w:val="24"/>
          <w:szCs w:val="24"/>
          <w:shd w:val="clear" w:color="auto" w:fill="FFFFFF"/>
        </w:rPr>
        <w:t xml:space="preserve"> demonstra a evolução do desenvolvimento socioeconômico nos municípios da faixa de fronteira sul mato-grossense, onde esses 22 municípios apresentaram melhores índices de saúde e educação.</w:t>
      </w:r>
    </w:p>
    <w:p w14:paraId="10AE60C2" w14:textId="77777777" w:rsidR="00B17C51" w:rsidRPr="00AC09C8" w:rsidRDefault="00B17C51" w:rsidP="00595EA1">
      <w:pPr>
        <w:spacing w:after="0" w:line="360" w:lineRule="auto"/>
        <w:ind w:firstLine="851"/>
        <w:jc w:val="both"/>
        <w:rPr>
          <w:rFonts w:ascii="Candara" w:hAnsi="Candara" w:cs="Arial"/>
          <w:i/>
          <w:color w:val="000000" w:themeColor="text1"/>
          <w:sz w:val="24"/>
          <w:szCs w:val="24"/>
          <w:shd w:val="clear" w:color="auto" w:fill="FFFFFF"/>
        </w:rPr>
      </w:pPr>
      <w:r w:rsidRPr="00AC09C8">
        <w:rPr>
          <w:rFonts w:ascii="Candara" w:hAnsi="Candara" w:cs="Arial"/>
          <w:color w:val="000000" w:themeColor="text1"/>
          <w:sz w:val="24"/>
          <w:szCs w:val="24"/>
          <w:shd w:val="clear" w:color="auto" w:fill="FFFFFF"/>
        </w:rPr>
        <w:t xml:space="preserve">Em 2010, o número de municípios em situação de </w:t>
      </w:r>
      <w:r w:rsidRPr="00AC09C8">
        <w:rPr>
          <w:rFonts w:ascii="Candara" w:hAnsi="Candara" w:cs="Arial"/>
          <w:i/>
          <w:iCs/>
          <w:color w:val="000000" w:themeColor="text1"/>
          <w:sz w:val="24"/>
          <w:szCs w:val="24"/>
          <w:shd w:val="clear" w:color="auto" w:fill="FFFFFF"/>
        </w:rPr>
        <w:t>círculo virtuoso</w:t>
      </w:r>
      <w:r w:rsidRPr="00AC09C8">
        <w:rPr>
          <w:rFonts w:ascii="Candara" w:hAnsi="Candara" w:cs="Arial"/>
          <w:color w:val="000000" w:themeColor="text1"/>
          <w:sz w:val="24"/>
          <w:szCs w:val="24"/>
          <w:shd w:val="clear" w:color="auto" w:fill="FFFFFF"/>
        </w:rPr>
        <w:t xml:space="preserve"> era de 8   municípios. No entanto, nem todos os 8 municípios, permaneceram na situação de </w:t>
      </w:r>
      <w:r w:rsidRPr="00AC09C8">
        <w:rPr>
          <w:rFonts w:ascii="Candara" w:hAnsi="Candara" w:cs="Arial"/>
          <w:i/>
          <w:iCs/>
          <w:color w:val="000000" w:themeColor="text1"/>
          <w:sz w:val="24"/>
          <w:szCs w:val="24"/>
          <w:shd w:val="clear" w:color="auto" w:fill="FFFFFF"/>
        </w:rPr>
        <w:t>círculo virtuoso</w:t>
      </w:r>
      <w:r w:rsidRPr="00AC09C8">
        <w:rPr>
          <w:rFonts w:ascii="Candara" w:hAnsi="Candara" w:cs="Arial"/>
          <w:color w:val="000000" w:themeColor="text1"/>
          <w:sz w:val="24"/>
          <w:szCs w:val="24"/>
          <w:shd w:val="clear" w:color="auto" w:fill="FFFFFF"/>
        </w:rPr>
        <w:t xml:space="preserve">, o que demonstra certa instabilidade no desenvolvimento socioeconômico. Apenas 5 deles permaneceram, sendo eles, Caarapó, Dourados, </w:t>
      </w:r>
      <w:proofErr w:type="gramStart"/>
      <w:r w:rsidRPr="00AC09C8">
        <w:rPr>
          <w:rFonts w:ascii="Candara" w:hAnsi="Candara" w:cs="Arial"/>
          <w:color w:val="000000" w:themeColor="text1"/>
          <w:sz w:val="24"/>
          <w:szCs w:val="24"/>
          <w:shd w:val="clear" w:color="auto" w:fill="FFFFFF"/>
        </w:rPr>
        <w:t>Maracaju, Naviraí e Rio Brilhante</w:t>
      </w:r>
      <w:proofErr w:type="gramEnd"/>
      <w:r w:rsidRPr="00AC09C8">
        <w:rPr>
          <w:rFonts w:ascii="Candara" w:hAnsi="Candara" w:cs="Arial"/>
          <w:color w:val="000000" w:themeColor="text1"/>
          <w:sz w:val="24"/>
          <w:szCs w:val="24"/>
          <w:shd w:val="clear" w:color="auto" w:fill="FFFFFF"/>
        </w:rPr>
        <w:t xml:space="preserve">. Já Bodoquena, Fátima do Sul e Sete Quedas saíram da situação de </w:t>
      </w:r>
      <w:r w:rsidRPr="00AC09C8">
        <w:rPr>
          <w:rFonts w:ascii="Candara" w:hAnsi="Candara" w:cs="Arial"/>
          <w:i/>
          <w:iCs/>
          <w:color w:val="000000" w:themeColor="text1"/>
          <w:sz w:val="24"/>
          <w:szCs w:val="24"/>
          <w:shd w:val="clear" w:color="auto" w:fill="FFFFFF"/>
        </w:rPr>
        <w:t>tendendo ao desenvolvimento</w:t>
      </w:r>
      <w:r w:rsidRPr="00AC09C8">
        <w:rPr>
          <w:rFonts w:ascii="Candara" w:hAnsi="Candara" w:cs="Arial"/>
          <w:color w:val="000000" w:themeColor="text1"/>
          <w:sz w:val="24"/>
          <w:szCs w:val="24"/>
          <w:shd w:val="clear" w:color="auto" w:fill="FFFFFF"/>
        </w:rPr>
        <w:t xml:space="preserve">, para o </w:t>
      </w:r>
      <w:r w:rsidRPr="00AC09C8">
        <w:rPr>
          <w:rFonts w:ascii="Candara" w:hAnsi="Candara" w:cs="Arial"/>
          <w:i/>
          <w:iCs/>
          <w:color w:val="000000" w:themeColor="text1"/>
          <w:sz w:val="24"/>
          <w:szCs w:val="24"/>
          <w:shd w:val="clear" w:color="auto" w:fill="FFFFFF"/>
        </w:rPr>
        <w:t>círculo virtuoso</w:t>
      </w:r>
      <w:r w:rsidRPr="00AC09C8">
        <w:rPr>
          <w:rFonts w:ascii="Candara" w:hAnsi="Candara" w:cs="Arial"/>
          <w:i/>
          <w:color w:val="000000" w:themeColor="text1"/>
          <w:sz w:val="24"/>
          <w:szCs w:val="24"/>
          <w:shd w:val="clear" w:color="auto" w:fill="FFFFFF"/>
        </w:rPr>
        <w:t xml:space="preserve"> do desenvolvimento</w:t>
      </w:r>
      <w:r w:rsidRPr="00AC09C8">
        <w:rPr>
          <w:rFonts w:ascii="Candara" w:hAnsi="Candara" w:cs="Arial"/>
          <w:color w:val="000000" w:themeColor="text1"/>
          <w:sz w:val="24"/>
          <w:szCs w:val="24"/>
          <w:shd w:val="clear" w:color="auto" w:fill="FFFFFF"/>
        </w:rPr>
        <w:t xml:space="preserve">. Nos municípios de Corumbá e Sidrolândia, ocorreu um avanço, de </w:t>
      </w:r>
      <w:r w:rsidRPr="00AC09C8">
        <w:rPr>
          <w:rFonts w:ascii="Candara" w:hAnsi="Candara" w:cs="Arial"/>
          <w:iCs/>
          <w:color w:val="000000" w:themeColor="text1"/>
          <w:sz w:val="24"/>
          <w:szCs w:val="24"/>
          <w:shd w:val="clear" w:color="auto" w:fill="FFFFFF"/>
        </w:rPr>
        <w:t>tendendo ao crescimento</w:t>
      </w:r>
      <w:r w:rsidRPr="00AC09C8">
        <w:rPr>
          <w:rFonts w:ascii="Candara" w:hAnsi="Candara" w:cs="Arial"/>
          <w:color w:val="000000" w:themeColor="text1"/>
          <w:sz w:val="24"/>
          <w:szCs w:val="24"/>
          <w:shd w:val="clear" w:color="auto" w:fill="FFFFFF"/>
        </w:rPr>
        <w:t xml:space="preserve"> para </w:t>
      </w:r>
      <w:r w:rsidRPr="00AC09C8">
        <w:rPr>
          <w:rFonts w:ascii="Candara" w:hAnsi="Candara" w:cs="Arial"/>
          <w:i/>
          <w:iCs/>
          <w:color w:val="000000" w:themeColor="text1"/>
          <w:sz w:val="24"/>
          <w:szCs w:val="24"/>
          <w:shd w:val="clear" w:color="auto" w:fill="FFFFFF"/>
        </w:rPr>
        <w:t>círculo virtuoso</w:t>
      </w:r>
      <w:r w:rsidRPr="00AC09C8">
        <w:rPr>
          <w:rFonts w:ascii="Candara" w:hAnsi="Candara" w:cs="Arial"/>
          <w:i/>
          <w:color w:val="000000" w:themeColor="text1"/>
          <w:sz w:val="24"/>
          <w:szCs w:val="24"/>
          <w:shd w:val="clear" w:color="auto" w:fill="FFFFFF"/>
        </w:rPr>
        <w:t xml:space="preserve">. </w:t>
      </w:r>
    </w:p>
    <w:p w14:paraId="0CC2BEFB" w14:textId="77777777" w:rsidR="00B17C51" w:rsidRPr="00AC09C8" w:rsidRDefault="00B17C51" w:rsidP="00595EA1">
      <w:pPr>
        <w:spacing w:after="0" w:line="360" w:lineRule="auto"/>
        <w:ind w:firstLine="851"/>
        <w:jc w:val="both"/>
        <w:rPr>
          <w:rFonts w:ascii="Candara" w:hAnsi="Candara" w:cs="Arial"/>
          <w:color w:val="000000" w:themeColor="text1"/>
          <w:sz w:val="24"/>
          <w:szCs w:val="24"/>
          <w:shd w:val="clear" w:color="auto" w:fill="FFFFFF"/>
        </w:rPr>
      </w:pPr>
      <w:r w:rsidRPr="00AC09C8">
        <w:rPr>
          <w:rFonts w:ascii="Candara" w:hAnsi="Candara" w:cs="Arial"/>
          <w:color w:val="000000" w:themeColor="text1"/>
          <w:sz w:val="24"/>
          <w:szCs w:val="24"/>
          <w:shd w:val="clear" w:color="auto" w:fill="FFFFFF"/>
        </w:rPr>
        <w:t xml:space="preserve">Sendo assim, esses municípios apresentaram elevados desempenhos na educação, saúde, emprego e renda. Verificou-se que o número de municípios na situação de </w:t>
      </w:r>
      <w:r w:rsidRPr="00AC09C8">
        <w:rPr>
          <w:rFonts w:ascii="Candara" w:hAnsi="Candara" w:cs="Arial"/>
          <w:i/>
          <w:iCs/>
          <w:color w:val="000000" w:themeColor="text1"/>
          <w:sz w:val="24"/>
          <w:szCs w:val="24"/>
          <w:shd w:val="clear" w:color="auto" w:fill="FFFFFF"/>
        </w:rPr>
        <w:t>círculo vicioso</w:t>
      </w:r>
      <w:r w:rsidRPr="00AC09C8">
        <w:rPr>
          <w:rFonts w:ascii="Candara" w:hAnsi="Candara" w:cs="Arial"/>
          <w:color w:val="000000" w:themeColor="text1"/>
          <w:sz w:val="24"/>
          <w:szCs w:val="24"/>
          <w:shd w:val="clear" w:color="auto" w:fill="FFFFFF"/>
        </w:rPr>
        <w:t xml:space="preserve"> é de 15%. Os municípios que se encontravam-se nessa situação foram: Coronel Sapucaia, Eldorado, </w:t>
      </w:r>
      <w:proofErr w:type="spellStart"/>
      <w:r w:rsidRPr="00AC09C8">
        <w:rPr>
          <w:rFonts w:ascii="Candara" w:hAnsi="Candara" w:cs="Arial"/>
          <w:color w:val="000000" w:themeColor="text1"/>
          <w:sz w:val="24"/>
          <w:szCs w:val="24"/>
          <w:shd w:val="clear" w:color="auto" w:fill="FFFFFF"/>
        </w:rPr>
        <w:t>Japorã</w:t>
      </w:r>
      <w:proofErr w:type="spellEnd"/>
      <w:r w:rsidRPr="00AC09C8">
        <w:rPr>
          <w:rFonts w:ascii="Candara" w:hAnsi="Candara" w:cs="Arial"/>
          <w:color w:val="000000" w:themeColor="text1"/>
          <w:sz w:val="24"/>
          <w:szCs w:val="24"/>
          <w:shd w:val="clear" w:color="auto" w:fill="FFFFFF"/>
        </w:rPr>
        <w:t xml:space="preserve">, </w:t>
      </w:r>
      <w:proofErr w:type="spellStart"/>
      <w:r w:rsidRPr="00AC09C8">
        <w:rPr>
          <w:rFonts w:ascii="Candara" w:hAnsi="Candara" w:cs="Arial"/>
          <w:color w:val="000000" w:themeColor="text1"/>
          <w:sz w:val="24"/>
          <w:szCs w:val="24"/>
          <w:shd w:val="clear" w:color="auto" w:fill="FFFFFF"/>
        </w:rPr>
        <w:t>Itaquiraí</w:t>
      </w:r>
      <w:proofErr w:type="spellEnd"/>
      <w:r w:rsidRPr="00AC09C8">
        <w:rPr>
          <w:rFonts w:ascii="Candara" w:hAnsi="Candara" w:cs="Arial"/>
          <w:color w:val="000000" w:themeColor="text1"/>
          <w:sz w:val="24"/>
          <w:szCs w:val="24"/>
          <w:shd w:val="clear" w:color="auto" w:fill="FFFFFF"/>
        </w:rPr>
        <w:t xml:space="preserve">, Miranda, Novo Horizonte do Sul, Paranhos e Tacuru. Observou-se uma significativa redução no </w:t>
      </w:r>
      <w:r w:rsidRPr="00AC09C8">
        <w:rPr>
          <w:rFonts w:ascii="Candara" w:hAnsi="Candara" w:cs="Arial"/>
          <w:color w:val="000000" w:themeColor="text1"/>
          <w:sz w:val="24"/>
          <w:szCs w:val="24"/>
          <w:shd w:val="clear" w:color="auto" w:fill="FFFFFF"/>
        </w:rPr>
        <w:lastRenderedPageBreak/>
        <w:t xml:space="preserve">quantitativo de municípios nessa situação, o que demonstra a melhoria da educação, saúde, emprego e renda para esses municípios. </w:t>
      </w:r>
    </w:p>
    <w:p w14:paraId="2625681F" w14:textId="359E1360" w:rsidR="00B17C51" w:rsidRPr="00AC09C8" w:rsidRDefault="00B17C51" w:rsidP="00595EA1">
      <w:pPr>
        <w:spacing w:after="0" w:line="360" w:lineRule="auto"/>
        <w:ind w:firstLine="851"/>
        <w:jc w:val="both"/>
        <w:rPr>
          <w:rFonts w:ascii="Candara" w:hAnsi="Candara" w:cs="Arial"/>
          <w:color w:val="000000" w:themeColor="text1"/>
          <w:sz w:val="24"/>
          <w:szCs w:val="24"/>
          <w:shd w:val="clear" w:color="auto" w:fill="FFFFFF"/>
        </w:rPr>
      </w:pPr>
      <w:r w:rsidRPr="00AC09C8">
        <w:rPr>
          <w:rFonts w:ascii="Candara" w:hAnsi="Candara" w:cs="Arial"/>
          <w:color w:val="000000" w:themeColor="text1"/>
          <w:sz w:val="24"/>
          <w:szCs w:val="24"/>
          <w:shd w:val="clear" w:color="auto" w:fill="FFFFFF"/>
        </w:rPr>
        <w:t xml:space="preserve">Desse modo, verificou-se que no ano de 2010 os municípios em situação de </w:t>
      </w:r>
      <w:r w:rsidRPr="00AC09C8">
        <w:rPr>
          <w:rFonts w:ascii="Candara" w:hAnsi="Candara" w:cs="Arial"/>
          <w:i/>
          <w:iCs/>
          <w:color w:val="000000" w:themeColor="text1"/>
          <w:sz w:val="24"/>
          <w:szCs w:val="24"/>
          <w:shd w:val="clear" w:color="auto" w:fill="FFFFFF"/>
        </w:rPr>
        <w:t>tendendo ao crescimento</w:t>
      </w:r>
      <w:r w:rsidRPr="00AC09C8">
        <w:rPr>
          <w:rFonts w:ascii="Candara" w:hAnsi="Candara" w:cs="Arial"/>
          <w:color w:val="000000" w:themeColor="text1"/>
          <w:sz w:val="24"/>
          <w:szCs w:val="24"/>
          <w:shd w:val="clear" w:color="auto" w:fill="FFFFFF"/>
        </w:rPr>
        <w:t xml:space="preserve">, conforme a figura 1, são: Bonito, </w:t>
      </w:r>
      <w:proofErr w:type="spellStart"/>
      <w:r w:rsidRPr="00AC09C8">
        <w:rPr>
          <w:rFonts w:ascii="Candara" w:hAnsi="Candara" w:cs="Arial"/>
          <w:color w:val="000000" w:themeColor="text1"/>
          <w:sz w:val="24"/>
          <w:szCs w:val="24"/>
          <w:shd w:val="clear" w:color="auto" w:fill="FFFFFF"/>
        </w:rPr>
        <w:t>Jateí</w:t>
      </w:r>
      <w:proofErr w:type="spellEnd"/>
      <w:r w:rsidRPr="00AC09C8">
        <w:rPr>
          <w:rFonts w:ascii="Candara" w:hAnsi="Candara" w:cs="Arial"/>
          <w:color w:val="000000" w:themeColor="text1"/>
          <w:sz w:val="24"/>
          <w:szCs w:val="24"/>
          <w:shd w:val="clear" w:color="auto" w:fill="FFFFFF"/>
        </w:rPr>
        <w:t xml:space="preserve">, Ponta Porã e Porto Murtinho. O número de municípios na situação </w:t>
      </w:r>
      <w:r w:rsidRPr="00AC09C8">
        <w:rPr>
          <w:rFonts w:ascii="Candara" w:hAnsi="Candara" w:cs="Arial"/>
          <w:i/>
          <w:iCs/>
          <w:color w:val="000000" w:themeColor="text1"/>
          <w:sz w:val="24"/>
          <w:szCs w:val="24"/>
          <w:shd w:val="clear" w:color="auto" w:fill="FFFFFF"/>
        </w:rPr>
        <w:t>círculo vicioso</w:t>
      </w:r>
      <w:r w:rsidRPr="00AC09C8">
        <w:rPr>
          <w:rFonts w:ascii="Candara" w:hAnsi="Candara" w:cs="Arial"/>
          <w:color w:val="000000" w:themeColor="text1"/>
          <w:sz w:val="24"/>
          <w:szCs w:val="24"/>
          <w:shd w:val="clear" w:color="auto" w:fill="FFFFFF"/>
        </w:rPr>
        <w:t xml:space="preserve"> em 2010, diminuiu em 14%, e cresceu em 10%,</w:t>
      </w:r>
      <w:r w:rsidR="00BE1571">
        <w:rPr>
          <w:rFonts w:ascii="Candara" w:hAnsi="Candara" w:cs="Arial"/>
          <w:color w:val="000000" w:themeColor="text1"/>
          <w:sz w:val="24"/>
          <w:szCs w:val="24"/>
          <w:shd w:val="clear" w:color="auto" w:fill="FFFFFF"/>
        </w:rPr>
        <w:t xml:space="preserve"> </w:t>
      </w:r>
      <w:r w:rsidRPr="00AC09C8">
        <w:rPr>
          <w:rFonts w:ascii="Candara" w:hAnsi="Candara" w:cs="Arial"/>
          <w:color w:val="000000" w:themeColor="text1"/>
          <w:sz w:val="24"/>
          <w:szCs w:val="24"/>
          <w:shd w:val="clear" w:color="auto" w:fill="FFFFFF"/>
        </w:rPr>
        <w:t xml:space="preserve">o número de municípios em situação de </w:t>
      </w:r>
      <w:r w:rsidRPr="00AC09C8">
        <w:rPr>
          <w:rFonts w:ascii="Candara" w:hAnsi="Candara" w:cs="Arial"/>
          <w:i/>
          <w:iCs/>
          <w:color w:val="000000" w:themeColor="text1"/>
          <w:sz w:val="24"/>
          <w:szCs w:val="24"/>
          <w:shd w:val="clear" w:color="auto" w:fill="FFFFFF"/>
        </w:rPr>
        <w:t>tendendo ao desenvolvimento</w:t>
      </w:r>
      <w:r w:rsidRPr="00AC09C8">
        <w:rPr>
          <w:rFonts w:ascii="Candara" w:hAnsi="Candara" w:cs="Arial"/>
          <w:color w:val="000000" w:themeColor="text1"/>
          <w:sz w:val="24"/>
          <w:szCs w:val="24"/>
          <w:shd w:val="clear" w:color="auto" w:fill="FFFFFF"/>
        </w:rPr>
        <w:t>, o que demonstra melhores níveis de desenvolvimento socioeconômico e melhoria na qualidade de vida da população. A figura 2 a seguir retrata a situação do desenvolvimento socioeconômico, nos municípios da faixa de fronteira sul mato-grossense no ano de 2016.</w:t>
      </w:r>
    </w:p>
    <w:p w14:paraId="041824F0" w14:textId="77777777" w:rsidR="00B17C51" w:rsidRPr="00AC09C8" w:rsidRDefault="00B17C51" w:rsidP="00595EA1">
      <w:pPr>
        <w:spacing w:after="0" w:line="360" w:lineRule="auto"/>
        <w:ind w:firstLine="851"/>
        <w:jc w:val="both"/>
        <w:rPr>
          <w:rFonts w:ascii="Candara" w:hAnsi="Candara" w:cs="Arial"/>
          <w:color w:val="000000" w:themeColor="text1"/>
          <w:sz w:val="24"/>
          <w:szCs w:val="24"/>
        </w:rPr>
      </w:pPr>
      <w:r w:rsidRPr="00AC09C8">
        <w:rPr>
          <w:rFonts w:ascii="Candara" w:hAnsi="Candara" w:cs="Arial"/>
          <w:color w:val="000000" w:themeColor="text1"/>
          <w:sz w:val="24"/>
          <w:szCs w:val="24"/>
        </w:rPr>
        <w:t>Figura 2- Classificação da situação do desenvolvimento socioeconômico nos municípios da faixa de fronteira sul mato-grossense no ano de 2016.</w:t>
      </w:r>
    </w:p>
    <w:p w14:paraId="2D4DBD17" w14:textId="77777777" w:rsidR="00B17C51" w:rsidRDefault="00B17C51" w:rsidP="00B17C51">
      <w:pPr>
        <w:jc w:val="both"/>
        <w:rPr>
          <w:rFonts w:ascii="Times" w:hAnsi="Times" w:cs="Arial"/>
          <w:color w:val="000000" w:themeColor="text1"/>
        </w:rPr>
      </w:pPr>
      <w:r>
        <w:rPr>
          <w:rFonts w:ascii="Times" w:hAnsi="Times" w:cs="Arial"/>
          <w:noProof/>
          <w:color w:val="000000" w:themeColor="text1"/>
        </w:rPr>
        <w:lastRenderedPageBreak/>
        <w:drawing>
          <wp:inline distT="0" distB="0" distL="0" distR="0" wp14:anchorId="751B5734" wp14:editId="34ED5C34">
            <wp:extent cx="4781550" cy="4809955"/>
            <wp:effectExtent l="0" t="0" r="0" b="0"/>
            <wp:docPr id="36"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m 36"/>
                    <pic:cNvPicPr/>
                  </pic:nvPicPr>
                  <pic:blipFill>
                    <a:blip r:embed="rId8">
                      <a:extLst>
                        <a:ext uri="{28A0092B-C50C-407E-A947-70E740481C1C}">
                          <a14:useLocalDpi xmlns:a14="http://schemas.microsoft.com/office/drawing/2010/main" val="0"/>
                        </a:ext>
                      </a:extLst>
                    </a:blip>
                    <a:stretch>
                      <a:fillRect/>
                    </a:stretch>
                  </pic:blipFill>
                  <pic:spPr>
                    <a:xfrm>
                      <a:off x="0" y="0"/>
                      <a:ext cx="4785664" cy="4814093"/>
                    </a:xfrm>
                    <a:prstGeom prst="rect">
                      <a:avLst/>
                    </a:prstGeom>
                  </pic:spPr>
                </pic:pic>
              </a:graphicData>
            </a:graphic>
          </wp:inline>
        </w:drawing>
      </w:r>
    </w:p>
    <w:p w14:paraId="1A5BF426" w14:textId="77777777" w:rsidR="00B17C51" w:rsidRPr="00AC09C8" w:rsidRDefault="00B17C51" w:rsidP="00B17C51">
      <w:pPr>
        <w:jc w:val="both"/>
        <w:rPr>
          <w:rFonts w:ascii="Candara" w:hAnsi="Candara" w:cs="Arial"/>
          <w:color w:val="000000" w:themeColor="text1"/>
          <w:sz w:val="20"/>
          <w:szCs w:val="20"/>
        </w:rPr>
      </w:pPr>
      <w:r w:rsidRPr="00AC09C8">
        <w:rPr>
          <w:rFonts w:ascii="Candara" w:hAnsi="Candara" w:cs="Arial"/>
          <w:color w:val="000000" w:themeColor="text1"/>
          <w:sz w:val="20"/>
          <w:szCs w:val="20"/>
        </w:rPr>
        <w:t xml:space="preserve">Fonte: </w:t>
      </w:r>
      <w:proofErr w:type="spellStart"/>
      <w:r w:rsidRPr="00AC09C8">
        <w:rPr>
          <w:rFonts w:ascii="Candara" w:hAnsi="Candara" w:cs="Arial"/>
          <w:color w:val="000000" w:themeColor="text1"/>
          <w:sz w:val="20"/>
          <w:szCs w:val="20"/>
        </w:rPr>
        <w:t>Belarmino</w:t>
      </w:r>
      <w:proofErr w:type="spellEnd"/>
      <w:r w:rsidRPr="00AC09C8">
        <w:rPr>
          <w:rFonts w:ascii="Candara" w:hAnsi="Candara" w:cs="Arial"/>
          <w:color w:val="000000" w:themeColor="text1"/>
          <w:sz w:val="20"/>
          <w:szCs w:val="20"/>
        </w:rPr>
        <w:t xml:space="preserve"> e Silveira (2021).</w:t>
      </w:r>
    </w:p>
    <w:p w14:paraId="54B212A5" w14:textId="77777777" w:rsidR="00B17C51" w:rsidRPr="00AC09C8" w:rsidRDefault="00B17C51" w:rsidP="00B17C51">
      <w:pPr>
        <w:jc w:val="both"/>
        <w:rPr>
          <w:rFonts w:ascii="Candara" w:hAnsi="Candara" w:cs="Arial"/>
          <w:color w:val="000000" w:themeColor="text1"/>
          <w:sz w:val="20"/>
          <w:szCs w:val="20"/>
        </w:rPr>
      </w:pPr>
      <w:r w:rsidRPr="00AC09C8">
        <w:rPr>
          <w:rFonts w:ascii="Candara" w:hAnsi="Candara" w:cs="Arial"/>
          <w:color w:val="000000" w:themeColor="text1"/>
          <w:sz w:val="20"/>
          <w:szCs w:val="20"/>
        </w:rPr>
        <w:t xml:space="preserve">CVIC = Circulo Vicioso, CVIR = Círculo Virtuoso, TC = Tendendo ao Crescimento, TD </w:t>
      </w:r>
      <w:proofErr w:type="gramStart"/>
      <w:r w:rsidRPr="00AC09C8">
        <w:rPr>
          <w:rFonts w:ascii="Candara" w:hAnsi="Candara" w:cs="Arial"/>
          <w:color w:val="000000" w:themeColor="text1"/>
          <w:sz w:val="20"/>
          <w:szCs w:val="20"/>
        </w:rPr>
        <w:t>= Tendendo</w:t>
      </w:r>
      <w:proofErr w:type="gramEnd"/>
      <w:r w:rsidRPr="00AC09C8">
        <w:rPr>
          <w:rFonts w:ascii="Candara" w:hAnsi="Candara" w:cs="Arial"/>
          <w:color w:val="000000" w:themeColor="text1"/>
          <w:sz w:val="20"/>
          <w:szCs w:val="20"/>
        </w:rPr>
        <w:t xml:space="preserve"> ao Desenvolvimento.</w:t>
      </w:r>
    </w:p>
    <w:p w14:paraId="4E8230A9" w14:textId="77777777" w:rsidR="00B17C51" w:rsidRPr="00AC09C8" w:rsidRDefault="00B17C51" w:rsidP="00B17C51">
      <w:pPr>
        <w:spacing w:before="120" w:after="120" w:line="360" w:lineRule="auto"/>
        <w:ind w:firstLine="709"/>
        <w:jc w:val="both"/>
        <w:rPr>
          <w:rFonts w:ascii="Candara" w:hAnsi="Candara" w:cs="Arial"/>
          <w:color w:val="000000" w:themeColor="text1"/>
          <w:sz w:val="24"/>
          <w:szCs w:val="24"/>
          <w:shd w:val="clear" w:color="auto" w:fill="FFFFFF"/>
        </w:rPr>
      </w:pPr>
      <w:r w:rsidRPr="00AC09C8">
        <w:rPr>
          <w:rFonts w:ascii="Candara" w:hAnsi="Candara" w:cs="Arial"/>
          <w:color w:val="000000" w:themeColor="text1"/>
          <w:sz w:val="24"/>
          <w:szCs w:val="24"/>
          <w:shd w:val="clear" w:color="auto" w:fill="FFFFFF"/>
        </w:rPr>
        <w:t xml:space="preserve">Conforme a figura 2, no ano de 2016 não houve municípios da faixa de fronteira sul mato-grossense na situação de </w:t>
      </w:r>
      <w:r w:rsidRPr="00AC09C8">
        <w:rPr>
          <w:rFonts w:ascii="Candara" w:hAnsi="Candara" w:cs="Arial"/>
          <w:i/>
          <w:iCs/>
          <w:color w:val="000000" w:themeColor="text1"/>
          <w:sz w:val="24"/>
          <w:szCs w:val="24"/>
          <w:shd w:val="clear" w:color="auto" w:fill="FFFFFF"/>
        </w:rPr>
        <w:t>tendendo ao crescimento</w:t>
      </w:r>
      <w:r w:rsidRPr="00AC09C8">
        <w:rPr>
          <w:rFonts w:ascii="Candara" w:hAnsi="Candara" w:cs="Arial"/>
          <w:color w:val="000000" w:themeColor="text1"/>
          <w:sz w:val="24"/>
          <w:szCs w:val="24"/>
          <w:shd w:val="clear" w:color="auto" w:fill="FFFFFF"/>
        </w:rPr>
        <w:t xml:space="preserve">. Percebe-se certa homogeneização na situação dos municípios, em relação ao desenvolvimento socioeconômico. Em 66% dos municípios, o que representa 29 municípios estão na </w:t>
      </w:r>
      <w:r w:rsidRPr="00AC09C8">
        <w:rPr>
          <w:rFonts w:ascii="Candara" w:hAnsi="Candara" w:cs="Arial"/>
          <w:color w:val="000000" w:themeColor="text1"/>
          <w:sz w:val="24"/>
          <w:szCs w:val="24"/>
          <w:shd w:val="clear" w:color="auto" w:fill="FFFFFF"/>
        </w:rPr>
        <w:lastRenderedPageBreak/>
        <w:t xml:space="preserve">situação de </w:t>
      </w:r>
      <w:r w:rsidRPr="00AC09C8">
        <w:rPr>
          <w:rFonts w:ascii="Candara" w:hAnsi="Candara" w:cs="Arial"/>
          <w:i/>
          <w:iCs/>
          <w:color w:val="000000" w:themeColor="text1"/>
          <w:sz w:val="24"/>
          <w:szCs w:val="24"/>
          <w:shd w:val="clear" w:color="auto" w:fill="FFFFFF"/>
        </w:rPr>
        <w:t>tendendo ao desenvolvimento</w:t>
      </w:r>
      <w:r w:rsidRPr="00AC09C8">
        <w:rPr>
          <w:rFonts w:ascii="Candara" w:hAnsi="Candara" w:cs="Arial"/>
          <w:color w:val="000000" w:themeColor="text1"/>
          <w:sz w:val="24"/>
          <w:szCs w:val="24"/>
          <w:shd w:val="clear" w:color="auto" w:fill="FFFFFF"/>
        </w:rPr>
        <w:t xml:space="preserve">. Ou seja, apresentam indicadores de educação e saúde elevados, porém apresentam emprego e renda menores. </w:t>
      </w:r>
    </w:p>
    <w:p w14:paraId="7391B2BC" w14:textId="77777777" w:rsidR="00B17C51" w:rsidRPr="00AC09C8" w:rsidRDefault="00B17C51" w:rsidP="00BE1571">
      <w:pPr>
        <w:spacing w:after="0" w:line="360" w:lineRule="auto"/>
        <w:ind w:firstLine="851"/>
        <w:jc w:val="both"/>
        <w:rPr>
          <w:rFonts w:ascii="Candara" w:hAnsi="Candara" w:cs="Arial"/>
          <w:color w:val="000000" w:themeColor="text1"/>
          <w:sz w:val="24"/>
          <w:szCs w:val="24"/>
          <w:shd w:val="clear" w:color="auto" w:fill="FFFFFF"/>
        </w:rPr>
      </w:pPr>
      <w:r w:rsidRPr="00AC09C8">
        <w:rPr>
          <w:rFonts w:ascii="Candara" w:hAnsi="Candara" w:cs="Arial"/>
          <w:color w:val="000000" w:themeColor="text1"/>
          <w:sz w:val="24"/>
          <w:szCs w:val="24"/>
          <w:shd w:val="clear" w:color="auto" w:fill="FFFFFF"/>
        </w:rPr>
        <w:t xml:space="preserve">Somente 10 municípios, o que representa 22% do quantitativo de municípios da faixa de fronteira sul mato-grossense encontram-se na situação de </w:t>
      </w:r>
      <w:r w:rsidRPr="00AC09C8">
        <w:rPr>
          <w:rFonts w:ascii="Candara" w:hAnsi="Candara" w:cs="Arial"/>
          <w:i/>
          <w:iCs/>
          <w:color w:val="000000" w:themeColor="text1"/>
          <w:sz w:val="24"/>
          <w:szCs w:val="24"/>
          <w:shd w:val="clear" w:color="auto" w:fill="FFFFFF"/>
        </w:rPr>
        <w:t>círculo virtuoso</w:t>
      </w:r>
      <w:r w:rsidRPr="00AC09C8">
        <w:rPr>
          <w:rFonts w:ascii="Candara" w:hAnsi="Candara" w:cs="Arial"/>
          <w:color w:val="000000" w:themeColor="text1"/>
          <w:sz w:val="24"/>
          <w:szCs w:val="24"/>
          <w:shd w:val="clear" w:color="auto" w:fill="FFFFFF"/>
        </w:rPr>
        <w:t xml:space="preserve"> de desenvolvimento socioeconômico, sendo eles: Bonito, Caarapó, Dourados, </w:t>
      </w:r>
      <w:proofErr w:type="spellStart"/>
      <w:r w:rsidRPr="00AC09C8">
        <w:rPr>
          <w:rFonts w:ascii="Candara" w:hAnsi="Candara" w:cs="Arial"/>
          <w:color w:val="000000" w:themeColor="text1"/>
          <w:sz w:val="24"/>
          <w:szCs w:val="24"/>
          <w:shd w:val="clear" w:color="auto" w:fill="FFFFFF"/>
        </w:rPr>
        <w:t>Itaquiraí</w:t>
      </w:r>
      <w:proofErr w:type="spellEnd"/>
      <w:r w:rsidRPr="00AC09C8">
        <w:rPr>
          <w:rFonts w:ascii="Candara" w:hAnsi="Candara" w:cs="Arial"/>
          <w:color w:val="000000" w:themeColor="text1"/>
          <w:sz w:val="24"/>
          <w:szCs w:val="24"/>
          <w:shd w:val="clear" w:color="auto" w:fill="FFFFFF"/>
        </w:rPr>
        <w:t xml:space="preserve">, </w:t>
      </w:r>
      <w:proofErr w:type="spellStart"/>
      <w:r w:rsidRPr="00AC09C8">
        <w:rPr>
          <w:rFonts w:ascii="Candara" w:hAnsi="Candara" w:cs="Arial"/>
          <w:color w:val="000000" w:themeColor="text1"/>
          <w:sz w:val="24"/>
          <w:szCs w:val="24"/>
          <w:shd w:val="clear" w:color="auto" w:fill="FFFFFF"/>
        </w:rPr>
        <w:t>Jateí</w:t>
      </w:r>
      <w:proofErr w:type="spellEnd"/>
      <w:r w:rsidRPr="00AC09C8">
        <w:rPr>
          <w:rFonts w:ascii="Candara" w:hAnsi="Candara" w:cs="Arial"/>
          <w:color w:val="000000" w:themeColor="text1"/>
          <w:sz w:val="24"/>
          <w:szCs w:val="24"/>
          <w:shd w:val="clear" w:color="auto" w:fill="FFFFFF"/>
        </w:rPr>
        <w:t xml:space="preserve">, </w:t>
      </w:r>
      <w:proofErr w:type="spellStart"/>
      <w:r w:rsidRPr="00AC09C8">
        <w:rPr>
          <w:rFonts w:ascii="Candara" w:hAnsi="Candara" w:cs="Arial"/>
          <w:color w:val="000000" w:themeColor="text1"/>
          <w:sz w:val="24"/>
          <w:szCs w:val="24"/>
          <w:shd w:val="clear" w:color="auto" w:fill="FFFFFF"/>
        </w:rPr>
        <w:t>Juti</w:t>
      </w:r>
      <w:proofErr w:type="spellEnd"/>
      <w:r w:rsidRPr="00AC09C8">
        <w:rPr>
          <w:rFonts w:ascii="Candara" w:hAnsi="Candara" w:cs="Arial"/>
          <w:color w:val="000000" w:themeColor="text1"/>
          <w:sz w:val="24"/>
          <w:szCs w:val="24"/>
          <w:shd w:val="clear" w:color="auto" w:fill="FFFFFF"/>
        </w:rPr>
        <w:t xml:space="preserve">, Maracaju, Mundo Novo, Naviraí e Rio Brilhante. Esses municípios apresentaram bons desempenhos em todas as variáveis analisadas, educação, saúde, emprego e renda. Em comparação com o ano de 2010, não houve elevação no número de municípios nessa classificação, apenas ocorreram alterações, alguns municípios que estavam em situação de </w:t>
      </w:r>
      <w:r w:rsidRPr="00AC09C8">
        <w:rPr>
          <w:rFonts w:ascii="Candara" w:hAnsi="Candara" w:cs="Arial"/>
          <w:i/>
          <w:iCs/>
          <w:color w:val="000000" w:themeColor="text1"/>
          <w:sz w:val="24"/>
          <w:szCs w:val="24"/>
          <w:shd w:val="clear" w:color="auto" w:fill="FFFFFF"/>
        </w:rPr>
        <w:t>tendendo ao desenvolvimento</w:t>
      </w:r>
      <w:r w:rsidRPr="00AC09C8">
        <w:rPr>
          <w:rFonts w:ascii="Candara" w:hAnsi="Candara" w:cs="Arial"/>
          <w:color w:val="000000" w:themeColor="text1"/>
          <w:sz w:val="24"/>
          <w:szCs w:val="24"/>
          <w:shd w:val="clear" w:color="auto" w:fill="FFFFFF"/>
        </w:rPr>
        <w:t xml:space="preserve"> e </w:t>
      </w:r>
      <w:r w:rsidRPr="00AC09C8">
        <w:rPr>
          <w:rFonts w:ascii="Candara" w:hAnsi="Candara" w:cs="Arial"/>
          <w:i/>
          <w:iCs/>
          <w:color w:val="000000" w:themeColor="text1"/>
          <w:sz w:val="24"/>
          <w:szCs w:val="24"/>
          <w:shd w:val="clear" w:color="auto" w:fill="FFFFFF"/>
        </w:rPr>
        <w:t>tendendo ao crescimento</w:t>
      </w:r>
      <w:r w:rsidRPr="00AC09C8">
        <w:rPr>
          <w:rFonts w:ascii="Candara" w:hAnsi="Candara" w:cs="Arial"/>
          <w:color w:val="000000" w:themeColor="text1"/>
          <w:sz w:val="24"/>
          <w:szCs w:val="24"/>
          <w:shd w:val="clear" w:color="auto" w:fill="FFFFFF"/>
        </w:rPr>
        <w:t xml:space="preserve">, passaram para o </w:t>
      </w:r>
      <w:r w:rsidRPr="00AC09C8">
        <w:rPr>
          <w:rFonts w:ascii="Candara" w:hAnsi="Candara" w:cs="Arial"/>
          <w:i/>
          <w:iCs/>
          <w:color w:val="000000" w:themeColor="text1"/>
          <w:sz w:val="24"/>
          <w:szCs w:val="24"/>
          <w:shd w:val="clear" w:color="auto" w:fill="FFFFFF"/>
        </w:rPr>
        <w:t>círculo virtuoso</w:t>
      </w:r>
      <w:r w:rsidRPr="00AC09C8">
        <w:rPr>
          <w:rFonts w:ascii="Candara" w:hAnsi="Candara" w:cs="Arial"/>
          <w:color w:val="000000" w:themeColor="text1"/>
          <w:sz w:val="24"/>
          <w:szCs w:val="24"/>
          <w:shd w:val="clear" w:color="auto" w:fill="FFFFFF"/>
        </w:rPr>
        <w:t xml:space="preserve">. A única exceção foi o município de Itaquirai que no ano de 2010 estava no círculo vicioso e atualmente em 2016, encontra-se em situação de </w:t>
      </w:r>
      <w:r w:rsidRPr="00AC09C8">
        <w:rPr>
          <w:rFonts w:ascii="Candara" w:hAnsi="Candara" w:cs="Arial"/>
          <w:i/>
          <w:iCs/>
          <w:color w:val="000000" w:themeColor="text1"/>
          <w:sz w:val="24"/>
          <w:szCs w:val="24"/>
          <w:shd w:val="clear" w:color="auto" w:fill="FFFFFF"/>
        </w:rPr>
        <w:t>círculo virtuoso</w:t>
      </w:r>
      <w:r w:rsidRPr="00AC09C8">
        <w:rPr>
          <w:rFonts w:ascii="Candara" w:hAnsi="Candara" w:cs="Arial"/>
          <w:color w:val="000000" w:themeColor="text1"/>
          <w:sz w:val="24"/>
          <w:szCs w:val="24"/>
          <w:shd w:val="clear" w:color="auto" w:fill="FFFFFF"/>
        </w:rPr>
        <w:t>, e isso se deve a investimentos públicos realizados em educação e saúde além do aumento de postos de trabalho, por meio da abertura de novas empresas no município.</w:t>
      </w:r>
    </w:p>
    <w:p w14:paraId="3782D35A" w14:textId="77777777" w:rsidR="00B17C51" w:rsidRPr="00AC09C8" w:rsidRDefault="00B17C51" w:rsidP="00BE1571">
      <w:pPr>
        <w:spacing w:after="0" w:line="360" w:lineRule="auto"/>
        <w:ind w:firstLine="851"/>
        <w:jc w:val="both"/>
        <w:rPr>
          <w:rFonts w:ascii="Candara" w:hAnsi="Candara" w:cs="Arial"/>
          <w:color w:val="000000" w:themeColor="text1"/>
          <w:sz w:val="24"/>
          <w:szCs w:val="24"/>
          <w:shd w:val="clear" w:color="auto" w:fill="FFFFFF"/>
        </w:rPr>
      </w:pPr>
      <w:r w:rsidRPr="00AC09C8">
        <w:rPr>
          <w:rFonts w:ascii="Candara" w:hAnsi="Candara" w:cs="Arial"/>
          <w:color w:val="000000" w:themeColor="text1"/>
          <w:sz w:val="24"/>
          <w:szCs w:val="24"/>
          <w:shd w:val="clear" w:color="auto" w:fill="FFFFFF"/>
        </w:rPr>
        <w:t xml:space="preserve">Apenas 5 municípios sendo eles, Antônio João, Coronel Sapucaia, </w:t>
      </w:r>
      <w:proofErr w:type="spellStart"/>
      <w:r w:rsidRPr="00AC09C8">
        <w:rPr>
          <w:rFonts w:ascii="Candara" w:hAnsi="Candara" w:cs="Arial"/>
          <w:color w:val="000000" w:themeColor="text1"/>
          <w:sz w:val="24"/>
          <w:szCs w:val="24"/>
          <w:shd w:val="clear" w:color="auto" w:fill="FFFFFF"/>
        </w:rPr>
        <w:t>Japorã</w:t>
      </w:r>
      <w:proofErr w:type="spellEnd"/>
      <w:r w:rsidRPr="00AC09C8">
        <w:rPr>
          <w:rFonts w:ascii="Candara" w:hAnsi="Candara" w:cs="Arial"/>
          <w:color w:val="000000" w:themeColor="text1"/>
          <w:sz w:val="24"/>
          <w:szCs w:val="24"/>
          <w:shd w:val="clear" w:color="auto" w:fill="FFFFFF"/>
        </w:rPr>
        <w:t xml:space="preserve">, Paranhos e Tacuru encontram-se na situação de </w:t>
      </w:r>
      <w:r w:rsidRPr="00AC09C8">
        <w:rPr>
          <w:rFonts w:ascii="Candara" w:hAnsi="Candara" w:cs="Arial"/>
          <w:i/>
          <w:iCs/>
          <w:color w:val="000000" w:themeColor="text1"/>
          <w:sz w:val="24"/>
          <w:szCs w:val="24"/>
          <w:shd w:val="clear" w:color="auto" w:fill="FFFFFF"/>
        </w:rPr>
        <w:t>círculo vicioso</w:t>
      </w:r>
      <w:r w:rsidRPr="00AC09C8">
        <w:rPr>
          <w:rFonts w:ascii="Candara" w:hAnsi="Candara" w:cs="Arial"/>
          <w:color w:val="000000" w:themeColor="text1"/>
          <w:sz w:val="24"/>
          <w:szCs w:val="24"/>
          <w:shd w:val="clear" w:color="auto" w:fill="FFFFFF"/>
        </w:rPr>
        <w:t xml:space="preserve">, apresentando baixos índices de educação, saúde, emprego e renda. Todos esses municípios com exceção de </w:t>
      </w:r>
      <w:proofErr w:type="spellStart"/>
      <w:r w:rsidRPr="00AC09C8">
        <w:rPr>
          <w:rFonts w:ascii="Candara" w:hAnsi="Candara" w:cs="Arial"/>
          <w:color w:val="000000" w:themeColor="text1"/>
          <w:sz w:val="24"/>
          <w:szCs w:val="24"/>
          <w:shd w:val="clear" w:color="auto" w:fill="FFFFFF"/>
        </w:rPr>
        <w:t>Japorã</w:t>
      </w:r>
      <w:proofErr w:type="spellEnd"/>
      <w:r w:rsidRPr="00AC09C8">
        <w:rPr>
          <w:rFonts w:ascii="Candara" w:hAnsi="Candara" w:cs="Arial"/>
          <w:color w:val="000000" w:themeColor="text1"/>
          <w:sz w:val="24"/>
          <w:szCs w:val="24"/>
          <w:shd w:val="clear" w:color="auto" w:fill="FFFFFF"/>
        </w:rPr>
        <w:t xml:space="preserve"> fazem parte da região de planejamento Sul fronteira, uma região caracterizada tradicionalmente por apresentar menores indicadores de desenvolvimento socioeconômicos e marcada pelas elevadas desigualdades, concentração de renda, pobreza, grandes latifúndios e especialização produtiva voltadas a atividades primarias relacionadas ao setor agropecuário.</w:t>
      </w:r>
    </w:p>
    <w:p w14:paraId="30F303AE" w14:textId="77777777" w:rsidR="00B17C51" w:rsidRPr="00AC09C8" w:rsidRDefault="00B17C51" w:rsidP="00BE1571">
      <w:pPr>
        <w:spacing w:after="0" w:line="360" w:lineRule="auto"/>
        <w:ind w:firstLine="851"/>
        <w:jc w:val="both"/>
        <w:rPr>
          <w:rFonts w:ascii="Candara" w:hAnsi="Candara" w:cs="Arial"/>
          <w:color w:val="000000" w:themeColor="text1"/>
          <w:sz w:val="24"/>
          <w:szCs w:val="24"/>
          <w:shd w:val="clear" w:color="auto" w:fill="FFFFFF"/>
        </w:rPr>
      </w:pPr>
      <w:r w:rsidRPr="00AC09C8">
        <w:rPr>
          <w:rFonts w:ascii="Candara" w:hAnsi="Candara" w:cs="Arial"/>
          <w:color w:val="000000" w:themeColor="text1"/>
          <w:sz w:val="24"/>
          <w:szCs w:val="24"/>
          <w:shd w:val="clear" w:color="auto" w:fill="FFFFFF"/>
        </w:rPr>
        <w:lastRenderedPageBreak/>
        <w:t xml:space="preserve">Em 2016 a situação dos municípios da faixa de fronteira sul mato-grossense segue melhorando, o número de municípios em situação de </w:t>
      </w:r>
      <w:r w:rsidRPr="00AC09C8">
        <w:rPr>
          <w:rFonts w:ascii="Candara" w:hAnsi="Candara" w:cs="Arial"/>
          <w:i/>
          <w:iCs/>
          <w:color w:val="000000" w:themeColor="text1"/>
          <w:sz w:val="24"/>
          <w:szCs w:val="24"/>
          <w:shd w:val="clear" w:color="auto" w:fill="FFFFFF"/>
        </w:rPr>
        <w:t>círculo vicioso</w:t>
      </w:r>
      <w:r w:rsidRPr="00AC09C8">
        <w:rPr>
          <w:rFonts w:ascii="Candara" w:hAnsi="Candara" w:cs="Arial"/>
          <w:color w:val="000000" w:themeColor="text1"/>
          <w:sz w:val="24"/>
          <w:szCs w:val="24"/>
          <w:shd w:val="clear" w:color="auto" w:fill="FFFFFF"/>
        </w:rPr>
        <w:t xml:space="preserve"> reduz 12% e eleva-se em 19% os municípios em situação de </w:t>
      </w:r>
      <w:r w:rsidRPr="00AC09C8">
        <w:rPr>
          <w:rFonts w:ascii="Candara" w:hAnsi="Candara" w:cs="Arial"/>
          <w:i/>
          <w:iCs/>
          <w:color w:val="000000" w:themeColor="text1"/>
          <w:sz w:val="24"/>
          <w:szCs w:val="24"/>
          <w:shd w:val="clear" w:color="auto" w:fill="FFFFFF"/>
        </w:rPr>
        <w:t>tendendo ao desenvolvimento</w:t>
      </w:r>
      <w:r w:rsidRPr="00AC09C8">
        <w:rPr>
          <w:rFonts w:ascii="Candara" w:hAnsi="Candara" w:cs="Arial"/>
          <w:color w:val="000000" w:themeColor="text1"/>
          <w:sz w:val="24"/>
          <w:szCs w:val="24"/>
          <w:shd w:val="clear" w:color="auto" w:fill="FFFFFF"/>
        </w:rPr>
        <w:t xml:space="preserve">. Essa evolução se deve principalmente ao setor agropecuário que nesse período expressou bons resultados, auxiliando assim, na melhoria do desenvolvimento desses municípios. </w:t>
      </w:r>
    </w:p>
    <w:p w14:paraId="75E0F7D5" w14:textId="77777777" w:rsidR="00B17C51" w:rsidRPr="00AC09C8" w:rsidRDefault="00B17C51" w:rsidP="00BE1571">
      <w:pPr>
        <w:spacing w:after="0" w:line="360" w:lineRule="auto"/>
        <w:ind w:firstLine="851"/>
        <w:jc w:val="both"/>
        <w:rPr>
          <w:rFonts w:ascii="Candara" w:hAnsi="Candara" w:cs="Arial"/>
          <w:color w:val="000000" w:themeColor="text1"/>
          <w:sz w:val="24"/>
          <w:szCs w:val="24"/>
        </w:rPr>
      </w:pPr>
      <w:r w:rsidRPr="00AC09C8">
        <w:rPr>
          <w:rFonts w:ascii="Candara" w:hAnsi="Candara" w:cs="Arial"/>
          <w:color w:val="000000" w:themeColor="text1"/>
          <w:sz w:val="24"/>
          <w:szCs w:val="24"/>
        </w:rPr>
        <w:t>Percebe-se que nos períodos analisados, ocorreram mudanças significativas na situação do desenvolvimento socioeconômico nesses municípios, houve também uma alta variação, ou seja, oscilação na situação de desenvolvimento entre os municípios.</w:t>
      </w:r>
    </w:p>
    <w:p w14:paraId="5290AD79" w14:textId="77777777" w:rsidR="00B17C51" w:rsidRPr="00AC09C8" w:rsidRDefault="00B17C51" w:rsidP="00BE1571">
      <w:pPr>
        <w:spacing w:after="0" w:line="360" w:lineRule="auto"/>
        <w:ind w:firstLine="851"/>
        <w:jc w:val="both"/>
        <w:rPr>
          <w:rFonts w:ascii="Candara" w:hAnsi="Candara" w:cs="Arial"/>
          <w:color w:val="000000" w:themeColor="text1"/>
          <w:sz w:val="24"/>
          <w:szCs w:val="24"/>
        </w:rPr>
      </w:pPr>
      <w:r w:rsidRPr="00AC09C8">
        <w:rPr>
          <w:rFonts w:ascii="Candara" w:hAnsi="Candara" w:cs="Arial"/>
          <w:color w:val="000000" w:themeColor="text1"/>
          <w:sz w:val="24"/>
          <w:szCs w:val="24"/>
        </w:rPr>
        <w:t xml:space="preserve">A grande parte dos municípios, 66% estão na situação de </w:t>
      </w:r>
      <w:r w:rsidRPr="00AC09C8">
        <w:rPr>
          <w:rFonts w:ascii="Candara" w:hAnsi="Candara" w:cs="Arial"/>
          <w:i/>
          <w:iCs/>
          <w:color w:val="000000" w:themeColor="text1"/>
          <w:sz w:val="24"/>
          <w:szCs w:val="24"/>
        </w:rPr>
        <w:t>tendendo ao desenvolvimento</w:t>
      </w:r>
      <w:r w:rsidRPr="00AC09C8">
        <w:rPr>
          <w:rFonts w:ascii="Candara" w:hAnsi="Candara" w:cs="Arial"/>
          <w:color w:val="000000" w:themeColor="text1"/>
          <w:sz w:val="24"/>
          <w:szCs w:val="24"/>
        </w:rPr>
        <w:t xml:space="preserve"> em 2016, isso mostra que a qualidade de vida melhorou nos aspectos de saúde e educação, porém a variável emprego e renda é baixa em todos esses municípios.  No período de análise houve uma melhoria significativa, isso em parte se deve ao bom desempenho do setor agropecuário na região, e principalmente ao aumento das exportações de commodities e a elevação no preço dos produtos primários, o que acaba beneficiando a economia desses municípios devido a seu forte potencial para as atividades agropecuárias.</w:t>
      </w:r>
    </w:p>
    <w:p w14:paraId="135BE7FB" w14:textId="77777777" w:rsidR="00B17C51" w:rsidRPr="00AC09C8" w:rsidRDefault="00B17C51" w:rsidP="00BE1571">
      <w:pPr>
        <w:spacing w:after="0" w:line="360" w:lineRule="auto"/>
        <w:ind w:firstLine="851"/>
        <w:jc w:val="both"/>
        <w:rPr>
          <w:rFonts w:ascii="Candara" w:hAnsi="Candara" w:cs="Arial"/>
          <w:color w:val="000000" w:themeColor="text1"/>
          <w:sz w:val="24"/>
          <w:szCs w:val="24"/>
        </w:rPr>
      </w:pPr>
      <w:r w:rsidRPr="00AC09C8">
        <w:rPr>
          <w:rFonts w:ascii="Candara" w:hAnsi="Candara" w:cs="Arial"/>
          <w:color w:val="000000" w:themeColor="text1"/>
          <w:sz w:val="24"/>
          <w:szCs w:val="24"/>
        </w:rPr>
        <w:t xml:space="preserve"> Além disso, outro fator que pode ser um indicativo para melhoria da situação de desenvolvimento foram os investimentos realizados pelo governo de Mato Grosso do Sul em saúde e educação. Segundo o Portal da transparência (2021) Mato Grosso do Sul gastou no ano de 2016, 924.013.347,01 em saúde e 979.652.386,15 em educação, o que consequentemente colaborou para melhoria dos indicadores socioeconômicos.</w:t>
      </w:r>
    </w:p>
    <w:p w14:paraId="47DF46AC" w14:textId="77777777" w:rsidR="00B17C51" w:rsidRPr="00AC09C8" w:rsidRDefault="00B17C51" w:rsidP="00BE1571">
      <w:pPr>
        <w:spacing w:after="0" w:line="360" w:lineRule="auto"/>
        <w:ind w:firstLine="851"/>
        <w:jc w:val="both"/>
        <w:rPr>
          <w:rFonts w:ascii="Candara" w:hAnsi="Candara" w:cs="Arial"/>
          <w:color w:val="000000" w:themeColor="text1"/>
          <w:sz w:val="24"/>
          <w:szCs w:val="24"/>
        </w:rPr>
      </w:pPr>
      <w:r w:rsidRPr="00AC09C8">
        <w:rPr>
          <w:rFonts w:ascii="Candara" w:hAnsi="Candara" w:cs="Arial"/>
          <w:color w:val="000000" w:themeColor="text1"/>
          <w:sz w:val="24"/>
          <w:szCs w:val="24"/>
        </w:rPr>
        <w:lastRenderedPageBreak/>
        <w:t xml:space="preserve">No ano de 2016, observou-se uma estagnação, nenhum município da faixa de fronteira sul mato-grossense estava na situação de </w:t>
      </w:r>
      <w:r w:rsidRPr="00AC09C8">
        <w:rPr>
          <w:rFonts w:ascii="Candara" w:hAnsi="Candara" w:cs="Arial"/>
          <w:i/>
          <w:iCs/>
          <w:color w:val="000000" w:themeColor="text1"/>
          <w:sz w:val="24"/>
          <w:szCs w:val="24"/>
        </w:rPr>
        <w:t>tendendo ao crescimento</w:t>
      </w:r>
      <w:r w:rsidRPr="00AC09C8">
        <w:rPr>
          <w:rFonts w:ascii="Candara" w:hAnsi="Candara" w:cs="Arial"/>
          <w:color w:val="000000" w:themeColor="text1"/>
          <w:sz w:val="24"/>
          <w:szCs w:val="24"/>
        </w:rPr>
        <w:t>. No ano de 2010, 10% dos municípios estavam nessa situação, e em 2016 caiu para 0%, ou seja, nenhum município apresentava tendência ao crescimento apresentando médias inferiores a 0,60 na variável emprego e renda. Isso indica a fragilidade desses municípios em termos de oportunidades de emprego, por estarem localizados sobre a faixa de fronteira e longe dos grandes centros comerciais, o que dificulta a instalação de novas empresas, e consequentemente inibe o crescimento destes municípios.</w:t>
      </w:r>
    </w:p>
    <w:p w14:paraId="5BA7210E" w14:textId="1E3459F3" w:rsidR="00B17C51" w:rsidRPr="00AC09C8" w:rsidRDefault="00AC09C8" w:rsidP="00AC09C8">
      <w:pPr>
        <w:pStyle w:val="NormalWeb"/>
        <w:spacing w:before="0" w:beforeAutospacing="0" w:after="120" w:afterAutospacing="0" w:line="360" w:lineRule="auto"/>
        <w:ind w:firstLine="851"/>
        <w:jc w:val="both"/>
        <w:rPr>
          <w:rStyle w:val="Forte"/>
          <w:rFonts w:ascii="Candara" w:hAnsi="Candara" w:cs="Arial"/>
          <w:b w:val="0"/>
          <w:color w:val="111111"/>
          <w:sz w:val="28"/>
          <w:szCs w:val="28"/>
        </w:rPr>
      </w:pPr>
      <w:r w:rsidRPr="00AC09C8">
        <w:rPr>
          <w:rStyle w:val="Forte"/>
          <w:rFonts w:ascii="Candara" w:hAnsi="Candara" w:cs="Arial"/>
          <w:b w:val="0"/>
          <w:color w:val="111111"/>
          <w:sz w:val="28"/>
          <w:szCs w:val="28"/>
        </w:rPr>
        <w:t>5</w:t>
      </w:r>
      <w:r w:rsidR="00595EA1">
        <w:rPr>
          <w:rStyle w:val="Forte"/>
          <w:rFonts w:ascii="Candara" w:hAnsi="Candara" w:cs="Arial"/>
          <w:b w:val="0"/>
          <w:color w:val="111111"/>
          <w:sz w:val="28"/>
          <w:szCs w:val="28"/>
        </w:rPr>
        <w:t>.</w:t>
      </w:r>
      <w:r w:rsidR="00B17C51" w:rsidRPr="00AC09C8">
        <w:rPr>
          <w:rStyle w:val="Forte"/>
          <w:rFonts w:ascii="Candara" w:hAnsi="Candara" w:cs="Arial"/>
          <w:b w:val="0"/>
          <w:color w:val="111111"/>
          <w:sz w:val="28"/>
          <w:szCs w:val="28"/>
        </w:rPr>
        <w:t>Considerações Finais</w:t>
      </w:r>
    </w:p>
    <w:p w14:paraId="35ABF77E" w14:textId="77777777" w:rsidR="00B17C51" w:rsidRPr="00AC09C8" w:rsidRDefault="00B17C51" w:rsidP="00BE1571">
      <w:pPr>
        <w:spacing w:after="0" w:line="360" w:lineRule="auto"/>
        <w:ind w:firstLine="851"/>
        <w:jc w:val="both"/>
        <w:rPr>
          <w:rFonts w:ascii="Candara" w:hAnsi="Candara" w:cs="Arial"/>
          <w:color w:val="000000" w:themeColor="text1"/>
          <w:sz w:val="24"/>
          <w:szCs w:val="24"/>
        </w:rPr>
      </w:pPr>
      <w:r w:rsidRPr="00AC09C8">
        <w:rPr>
          <w:rFonts w:ascii="Candara" w:hAnsi="Candara" w:cs="Arial"/>
          <w:color w:val="000000" w:themeColor="text1"/>
          <w:sz w:val="24"/>
          <w:szCs w:val="24"/>
        </w:rPr>
        <w:t>Os municípios localizados sobre a faixa de fronteira, apresentam características diferenciadas, e isso se deve a um conjunto de fatores multidimensionais, ligados principalmente às dimensões sociais, econômicas e culturais que permeiam e se intercalam constituindo a dinâmica fronteiriça.</w:t>
      </w:r>
    </w:p>
    <w:p w14:paraId="21427BB6" w14:textId="77777777" w:rsidR="00B17C51" w:rsidRPr="00AC09C8" w:rsidRDefault="00B17C51" w:rsidP="00BE1571">
      <w:pPr>
        <w:spacing w:after="0" w:line="360" w:lineRule="auto"/>
        <w:ind w:firstLine="851"/>
        <w:jc w:val="both"/>
        <w:rPr>
          <w:rFonts w:ascii="Candara" w:hAnsi="Candara" w:cs="Arial"/>
          <w:color w:val="000000" w:themeColor="text1"/>
          <w:sz w:val="24"/>
          <w:szCs w:val="24"/>
        </w:rPr>
      </w:pPr>
      <w:r w:rsidRPr="00AC09C8">
        <w:rPr>
          <w:rFonts w:ascii="Candara" w:hAnsi="Candara" w:cs="Arial"/>
          <w:color w:val="000000" w:themeColor="text1"/>
          <w:sz w:val="24"/>
          <w:szCs w:val="24"/>
        </w:rPr>
        <w:t xml:space="preserve">Os dados analisados dos indicadores ´socioeconômicos dos municípios </w:t>
      </w:r>
      <w:r w:rsidRPr="00AC09C8">
        <w:rPr>
          <w:rFonts w:ascii="Candara" w:hAnsi="Candara" w:cs="Arial"/>
          <w:color w:val="000000" w:themeColor="text1"/>
          <w:sz w:val="24"/>
          <w:szCs w:val="24"/>
          <w:shd w:val="clear" w:color="auto" w:fill="FFFFFF"/>
        </w:rPr>
        <w:t xml:space="preserve">da faixa de fronteira sul mato-grossense, nos </w:t>
      </w:r>
      <w:r w:rsidRPr="00AC09C8">
        <w:rPr>
          <w:rFonts w:ascii="Candara" w:hAnsi="Candara" w:cs="Arial"/>
          <w:color w:val="000000" w:themeColor="text1"/>
          <w:sz w:val="24"/>
          <w:szCs w:val="24"/>
        </w:rPr>
        <w:t xml:space="preserve">anos de 2010 e 2016, apresentaram uma </w:t>
      </w:r>
      <w:r w:rsidRPr="00AC09C8">
        <w:rPr>
          <w:rFonts w:ascii="Candara" w:hAnsi="Candara" w:cs="Arial"/>
          <w:color w:val="000000" w:themeColor="text1"/>
          <w:sz w:val="24"/>
          <w:szCs w:val="24"/>
          <w:shd w:val="clear" w:color="auto" w:fill="FFFFFF"/>
        </w:rPr>
        <w:t>situação de círculo vicioso, no ano de 2010</w:t>
      </w:r>
      <w:r w:rsidRPr="00AC09C8">
        <w:rPr>
          <w:rFonts w:ascii="Candara" w:hAnsi="Candara" w:cs="Arial"/>
          <w:color w:val="000000" w:themeColor="text1"/>
          <w:sz w:val="24"/>
          <w:szCs w:val="24"/>
        </w:rPr>
        <w:t xml:space="preserve"> eram 20,5%, nessa situação e em 2016 12%. Entretanto, verificou-se, que a maior parte dos municípios, 66% estão na situação de </w:t>
      </w:r>
      <w:r w:rsidRPr="00AC09C8">
        <w:rPr>
          <w:rFonts w:ascii="Candara" w:hAnsi="Candara" w:cs="Arial"/>
          <w:i/>
          <w:color w:val="000000" w:themeColor="text1"/>
          <w:sz w:val="24"/>
          <w:szCs w:val="24"/>
        </w:rPr>
        <w:t>tendendo ao desenvolvimento</w:t>
      </w:r>
      <w:r w:rsidRPr="00AC09C8">
        <w:rPr>
          <w:rFonts w:ascii="Candara" w:hAnsi="Candara" w:cs="Arial"/>
          <w:color w:val="000000" w:themeColor="text1"/>
          <w:sz w:val="24"/>
          <w:szCs w:val="24"/>
        </w:rPr>
        <w:t xml:space="preserve">, porém o que chama a atenção, é o fato de não haver nem um município, em situação de tendendo ao crescimento no ano de 2016. </w:t>
      </w:r>
    </w:p>
    <w:p w14:paraId="0E90ADEB" w14:textId="77777777" w:rsidR="00B17C51" w:rsidRPr="00AC09C8" w:rsidRDefault="00B17C51" w:rsidP="00BE1571">
      <w:pPr>
        <w:spacing w:after="0" w:line="360" w:lineRule="auto"/>
        <w:ind w:firstLine="851"/>
        <w:jc w:val="both"/>
        <w:rPr>
          <w:rFonts w:ascii="Candara" w:hAnsi="Candara" w:cs="Arial"/>
          <w:b/>
          <w:bCs/>
          <w:color w:val="000000" w:themeColor="text1"/>
          <w:sz w:val="24"/>
          <w:szCs w:val="24"/>
        </w:rPr>
      </w:pPr>
      <w:r w:rsidRPr="00AC09C8">
        <w:rPr>
          <w:rFonts w:ascii="Candara" w:hAnsi="Candara" w:cs="Arial"/>
          <w:color w:val="000000" w:themeColor="text1"/>
          <w:sz w:val="24"/>
          <w:szCs w:val="24"/>
        </w:rPr>
        <w:t xml:space="preserve">Os municípios de </w:t>
      </w:r>
      <w:r w:rsidRPr="00AC09C8">
        <w:rPr>
          <w:rFonts w:ascii="Candara" w:hAnsi="Candara" w:cs="Arial"/>
          <w:color w:val="000000" w:themeColor="text1"/>
          <w:sz w:val="24"/>
          <w:szCs w:val="24"/>
          <w:shd w:val="clear" w:color="auto" w:fill="FFFFFF"/>
        </w:rPr>
        <w:t xml:space="preserve">Antônio João, Coronel Sapucaia, </w:t>
      </w:r>
      <w:proofErr w:type="spellStart"/>
      <w:r w:rsidRPr="00AC09C8">
        <w:rPr>
          <w:rFonts w:ascii="Candara" w:hAnsi="Candara" w:cs="Arial"/>
          <w:color w:val="000000" w:themeColor="text1"/>
          <w:sz w:val="24"/>
          <w:szCs w:val="24"/>
          <w:shd w:val="clear" w:color="auto" w:fill="FFFFFF"/>
        </w:rPr>
        <w:t>Japorã</w:t>
      </w:r>
      <w:proofErr w:type="spellEnd"/>
      <w:r w:rsidRPr="00AC09C8">
        <w:rPr>
          <w:rFonts w:ascii="Candara" w:hAnsi="Candara" w:cs="Arial"/>
          <w:color w:val="000000" w:themeColor="text1"/>
          <w:sz w:val="24"/>
          <w:szCs w:val="24"/>
          <w:shd w:val="clear" w:color="auto" w:fill="FFFFFF"/>
        </w:rPr>
        <w:t xml:space="preserve">, Paranhos e Tacuru continuam na situação de </w:t>
      </w:r>
      <w:r w:rsidRPr="00AC09C8">
        <w:rPr>
          <w:rFonts w:ascii="Candara" w:hAnsi="Candara" w:cs="Arial"/>
          <w:i/>
          <w:color w:val="000000" w:themeColor="text1"/>
          <w:sz w:val="24"/>
          <w:szCs w:val="24"/>
          <w:shd w:val="clear" w:color="auto" w:fill="FFFFFF"/>
        </w:rPr>
        <w:t>círculo vicioso</w:t>
      </w:r>
      <w:r w:rsidRPr="00AC09C8">
        <w:rPr>
          <w:rFonts w:ascii="Candara" w:hAnsi="Candara" w:cs="Arial"/>
          <w:color w:val="000000" w:themeColor="text1"/>
          <w:sz w:val="24"/>
          <w:szCs w:val="24"/>
          <w:shd w:val="clear" w:color="auto" w:fill="FFFFFF"/>
        </w:rPr>
        <w:t xml:space="preserve"> desde o ano de 2010, apesar de uma pequena melhoria em seus indicadores, </w:t>
      </w:r>
      <w:r w:rsidRPr="00AC09C8">
        <w:rPr>
          <w:rFonts w:ascii="Candara" w:hAnsi="Candara" w:cs="Arial"/>
          <w:color w:val="000000" w:themeColor="text1"/>
          <w:sz w:val="24"/>
          <w:szCs w:val="24"/>
        </w:rPr>
        <w:t xml:space="preserve">esses municípios não conseguiram romper com o </w:t>
      </w:r>
      <w:r w:rsidRPr="00AC09C8">
        <w:rPr>
          <w:rFonts w:ascii="Candara" w:hAnsi="Candara" w:cs="Arial"/>
          <w:i/>
          <w:color w:val="000000" w:themeColor="text1"/>
          <w:sz w:val="24"/>
          <w:szCs w:val="24"/>
        </w:rPr>
        <w:t>círculo vicioso</w:t>
      </w:r>
      <w:r w:rsidRPr="00AC09C8">
        <w:rPr>
          <w:rFonts w:ascii="Candara" w:hAnsi="Candara" w:cs="Arial"/>
          <w:color w:val="000000" w:themeColor="text1"/>
          <w:sz w:val="24"/>
          <w:szCs w:val="24"/>
        </w:rPr>
        <w:t xml:space="preserve">. Ademais, o que se observa nesses municípios, é que todos </w:t>
      </w:r>
      <w:r w:rsidRPr="00AC09C8">
        <w:rPr>
          <w:rFonts w:ascii="Candara" w:hAnsi="Candara" w:cs="Arial"/>
          <w:color w:val="000000" w:themeColor="text1"/>
          <w:sz w:val="24"/>
          <w:szCs w:val="24"/>
        </w:rPr>
        <w:lastRenderedPageBreak/>
        <w:t xml:space="preserve">permanecem na mesma situação, demonstrando baixos indicadores </w:t>
      </w:r>
      <w:r w:rsidRPr="00AC09C8">
        <w:rPr>
          <w:rFonts w:ascii="Candara" w:hAnsi="Candara" w:cs="Arial"/>
          <w:color w:val="000000" w:themeColor="text1"/>
          <w:sz w:val="24"/>
          <w:szCs w:val="24"/>
          <w:shd w:val="clear" w:color="auto" w:fill="FFFFFF"/>
        </w:rPr>
        <w:t>de educação, saúde, emprego e renda</w:t>
      </w:r>
      <w:r w:rsidRPr="00AC09C8">
        <w:rPr>
          <w:rFonts w:ascii="Candara" w:hAnsi="Candara" w:cs="Arial"/>
          <w:color w:val="000000" w:themeColor="text1"/>
          <w:sz w:val="24"/>
          <w:szCs w:val="24"/>
        </w:rPr>
        <w:t xml:space="preserve"> e estão em situação crítica de desenvolvimento socioeconômico, carecendo assim de ações rápidas e assertivas que revertam essa difícil situação enfrentada por sua população.</w:t>
      </w:r>
    </w:p>
    <w:p w14:paraId="5F6CB7B5" w14:textId="77777777" w:rsidR="00B17C51" w:rsidRPr="00AC09C8" w:rsidRDefault="00B17C51" w:rsidP="00BE1571">
      <w:pPr>
        <w:spacing w:after="0" w:line="360" w:lineRule="auto"/>
        <w:ind w:firstLine="851"/>
        <w:jc w:val="both"/>
        <w:rPr>
          <w:rFonts w:ascii="Candara" w:hAnsi="Candara" w:cs="Arial"/>
          <w:color w:val="000000" w:themeColor="text1"/>
          <w:sz w:val="24"/>
          <w:szCs w:val="24"/>
        </w:rPr>
      </w:pPr>
      <w:r w:rsidRPr="00AC09C8">
        <w:rPr>
          <w:rFonts w:ascii="Candara" w:hAnsi="Candara" w:cs="Arial"/>
          <w:color w:val="000000" w:themeColor="text1"/>
          <w:sz w:val="24"/>
          <w:szCs w:val="24"/>
          <w:shd w:val="clear" w:color="auto" w:fill="FFFFFF"/>
        </w:rPr>
        <w:t xml:space="preserve">Apenas 10 municípios, o que representa 22% do quantitativo de municípios da faixa de fronteira sul mato-grossense encontram-se na situação de </w:t>
      </w:r>
      <w:r w:rsidRPr="00AC09C8">
        <w:rPr>
          <w:rFonts w:ascii="Candara" w:hAnsi="Candara" w:cs="Arial"/>
          <w:i/>
          <w:color w:val="000000" w:themeColor="text1"/>
          <w:sz w:val="24"/>
          <w:szCs w:val="24"/>
          <w:shd w:val="clear" w:color="auto" w:fill="FFFFFF"/>
        </w:rPr>
        <w:t>círculo virtuoso de desenvolvimento</w:t>
      </w:r>
      <w:r w:rsidRPr="00AC09C8">
        <w:rPr>
          <w:rFonts w:ascii="Candara" w:hAnsi="Candara" w:cs="Arial"/>
          <w:color w:val="000000" w:themeColor="text1"/>
          <w:sz w:val="24"/>
          <w:szCs w:val="24"/>
          <w:shd w:val="clear" w:color="auto" w:fill="FFFFFF"/>
        </w:rPr>
        <w:t xml:space="preserve"> socioeconômico, sendo eles: Bonito, Caarapó, Dourados, </w:t>
      </w:r>
      <w:proofErr w:type="spellStart"/>
      <w:r w:rsidRPr="00AC09C8">
        <w:rPr>
          <w:rFonts w:ascii="Candara" w:hAnsi="Candara" w:cs="Arial"/>
          <w:color w:val="000000" w:themeColor="text1"/>
          <w:sz w:val="24"/>
          <w:szCs w:val="24"/>
          <w:shd w:val="clear" w:color="auto" w:fill="FFFFFF"/>
        </w:rPr>
        <w:t>Itaquiraí</w:t>
      </w:r>
      <w:proofErr w:type="spellEnd"/>
      <w:r w:rsidRPr="00AC09C8">
        <w:rPr>
          <w:rFonts w:ascii="Candara" w:hAnsi="Candara" w:cs="Arial"/>
          <w:color w:val="000000" w:themeColor="text1"/>
          <w:sz w:val="24"/>
          <w:szCs w:val="24"/>
          <w:shd w:val="clear" w:color="auto" w:fill="FFFFFF"/>
        </w:rPr>
        <w:t xml:space="preserve">, </w:t>
      </w:r>
      <w:proofErr w:type="spellStart"/>
      <w:r w:rsidRPr="00AC09C8">
        <w:rPr>
          <w:rFonts w:ascii="Candara" w:hAnsi="Candara" w:cs="Arial"/>
          <w:color w:val="000000" w:themeColor="text1"/>
          <w:sz w:val="24"/>
          <w:szCs w:val="24"/>
          <w:shd w:val="clear" w:color="auto" w:fill="FFFFFF"/>
        </w:rPr>
        <w:t>Jateí</w:t>
      </w:r>
      <w:proofErr w:type="spellEnd"/>
      <w:r w:rsidRPr="00AC09C8">
        <w:rPr>
          <w:rFonts w:ascii="Candara" w:hAnsi="Candara" w:cs="Arial"/>
          <w:color w:val="000000" w:themeColor="text1"/>
          <w:sz w:val="24"/>
          <w:szCs w:val="24"/>
          <w:shd w:val="clear" w:color="auto" w:fill="FFFFFF"/>
        </w:rPr>
        <w:t xml:space="preserve">, </w:t>
      </w:r>
      <w:proofErr w:type="spellStart"/>
      <w:r w:rsidRPr="00AC09C8">
        <w:rPr>
          <w:rFonts w:ascii="Candara" w:hAnsi="Candara" w:cs="Arial"/>
          <w:color w:val="000000" w:themeColor="text1"/>
          <w:sz w:val="24"/>
          <w:szCs w:val="24"/>
          <w:shd w:val="clear" w:color="auto" w:fill="FFFFFF"/>
        </w:rPr>
        <w:t>Juti</w:t>
      </w:r>
      <w:proofErr w:type="spellEnd"/>
      <w:r w:rsidRPr="00AC09C8">
        <w:rPr>
          <w:rFonts w:ascii="Candara" w:hAnsi="Candara" w:cs="Arial"/>
          <w:color w:val="000000" w:themeColor="text1"/>
          <w:sz w:val="24"/>
          <w:szCs w:val="24"/>
          <w:shd w:val="clear" w:color="auto" w:fill="FFFFFF"/>
        </w:rPr>
        <w:t>, Maracaju, Mundo Novo, Naviraí e Rio Brilhante. Esses municípios apresentaram bons desempenhos em todas as variáveis analisadas, educação, saúde, emprego e renda.</w:t>
      </w:r>
    </w:p>
    <w:p w14:paraId="68D08274" w14:textId="77777777" w:rsidR="00B17C51" w:rsidRPr="00AC09C8" w:rsidRDefault="00B17C51" w:rsidP="00BE1571">
      <w:pPr>
        <w:spacing w:after="0" w:line="360" w:lineRule="auto"/>
        <w:ind w:firstLine="851"/>
        <w:jc w:val="both"/>
        <w:rPr>
          <w:rFonts w:ascii="Candara" w:hAnsi="Candara" w:cs="Arial"/>
          <w:color w:val="000000" w:themeColor="text1"/>
          <w:sz w:val="24"/>
          <w:szCs w:val="24"/>
        </w:rPr>
      </w:pPr>
      <w:r w:rsidRPr="00AC09C8">
        <w:rPr>
          <w:rFonts w:ascii="Candara" w:hAnsi="Candara" w:cs="Arial"/>
          <w:color w:val="000000" w:themeColor="text1"/>
          <w:sz w:val="24"/>
          <w:szCs w:val="24"/>
        </w:rPr>
        <w:t>Desse modo, os resultados obtidos neste trabalho visam auxiliar na compreensão sobre a realidade socioeconômica dos municípios fronteiriços. Essas informações podem contribuir para elaboração, gestão e planejamento de políticas públicas focalizadas nos problemas e especificidade próprias de regiões de fronteira. A situação enfrentada nesses municípios exige ações/iniciativas coerentes com a realidade dos municípios de fronteira que contemplem os problemas específicos e característicos dessa região. Para que assim seja fomentado/viabilizado o desenvolvimento socioeconômico desse território. Nesse sentido, espera-se que os governantes atuem sobre as lacunas e fragilidades presentes nesses municípios e evidenciadas por esse trabalho.</w:t>
      </w:r>
    </w:p>
    <w:p w14:paraId="222984F8" w14:textId="77777777" w:rsidR="00B17C51" w:rsidRDefault="00B17C51" w:rsidP="00BE1571">
      <w:pPr>
        <w:pStyle w:val="NormalWeb"/>
        <w:spacing w:before="0" w:beforeAutospacing="0" w:after="0" w:afterAutospacing="0" w:line="360" w:lineRule="auto"/>
        <w:ind w:firstLine="851"/>
        <w:jc w:val="both"/>
        <w:rPr>
          <w:rFonts w:ascii="Candara" w:hAnsi="Candara" w:cs="Arial"/>
          <w:color w:val="000000" w:themeColor="text1"/>
        </w:rPr>
      </w:pPr>
      <w:r w:rsidRPr="00AC09C8">
        <w:rPr>
          <w:rFonts w:ascii="Candara" w:hAnsi="Candara" w:cs="Arial"/>
          <w:color w:val="000000" w:themeColor="text1"/>
        </w:rPr>
        <w:t xml:space="preserve">De maneira geral, esta análise foi realizada com o intuito de subsidiar a discussão sobre o desenvolvimento nos municípios fronteiriços, apresentando assim, com mais profundidade a situação do desenvolvimento socioeconômico nos </w:t>
      </w:r>
      <w:r w:rsidRPr="00AC09C8">
        <w:rPr>
          <w:rFonts w:ascii="Candara" w:hAnsi="Candara" w:cs="Arial"/>
          <w:color w:val="000000" w:themeColor="text1"/>
        </w:rPr>
        <w:lastRenderedPageBreak/>
        <w:t xml:space="preserve">municípios da faixa de fronteira sul mato-grossense, por meio de seus respectivos indicadores socioeconômicos. </w:t>
      </w:r>
    </w:p>
    <w:p w14:paraId="0E7DF05B" w14:textId="77777777" w:rsidR="00E23EE3" w:rsidRDefault="00E23EE3" w:rsidP="00595EA1">
      <w:pPr>
        <w:suppressAutoHyphens/>
        <w:spacing w:after="120" w:line="240" w:lineRule="auto"/>
        <w:ind w:firstLine="851"/>
        <w:jc w:val="both"/>
        <w:rPr>
          <w:rFonts w:ascii="Candara" w:hAnsi="Candara" w:cs="Arial"/>
          <w:sz w:val="28"/>
          <w:szCs w:val="28"/>
        </w:rPr>
      </w:pPr>
    </w:p>
    <w:p w14:paraId="2DDED5FE" w14:textId="566CFE09" w:rsidR="00B17C51" w:rsidRDefault="00B17C51" w:rsidP="00E23EE3">
      <w:pPr>
        <w:suppressAutoHyphens/>
        <w:spacing w:after="120" w:line="360" w:lineRule="auto"/>
        <w:ind w:firstLine="851"/>
        <w:jc w:val="both"/>
        <w:rPr>
          <w:rFonts w:ascii="Candara" w:hAnsi="Candara" w:cs="Arial"/>
          <w:sz w:val="28"/>
          <w:szCs w:val="28"/>
        </w:rPr>
      </w:pPr>
      <w:r w:rsidRPr="00595EA1">
        <w:rPr>
          <w:rFonts w:ascii="Candara" w:hAnsi="Candara" w:cs="Arial"/>
          <w:sz w:val="28"/>
          <w:szCs w:val="28"/>
        </w:rPr>
        <w:t>Referências</w:t>
      </w:r>
    </w:p>
    <w:p w14:paraId="01E60078" w14:textId="77777777" w:rsidR="00DB6B2E" w:rsidRPr="00DB6B2E" w:rsidRDefault="00DB6B2E" w:rsidP="00DB6B2E">
      <w:pPr>
        <w:spacing w:before="240" w:after="240"/>
        <w:jc w:val="both"/>
        <w:rPr>
          <w:rFonts w:ascii="Candara" w:hAnsi="Candara" w:cs="Tahoma"/>
          <w:color w:val="000000" w:themeColor="text1"/>
          <w:sz w:val="24"/>
          <w:szCs w:val="24"/>
        </w:rPr>
      </w:pPr>
      <w:r w:rsidRPr="00DB6B2E">
        <w:rPr>
          <w:rFonts w:ascii="Candara" w:hAnsi="Candara" w:cs="Tahoma"/>
          <w:color w:val="000000" w:themeColor="text1"/>
          <w:sz w:val="24"/>
          <w:szCs w:val="24"/>
        </w:rPr>
        <w:t xml:space="preserve">BASSAN, D. S. Alguns aspectos teóricos do desenvolvimento com o olhar na região do Vale do </w:t>
      </w:r>
      <w:proofErr w:type="spellStart"/>
      <w:r w:rsidRPr="00DB6B2E">
        <w:rPr>
          <w:rFonts w:ascii="Candara" w:hAnsi="Candara" w:cs="Tahoma"/>
          <w:color w:val="000000" w:themeColor="text1"/>
          <w:sz w:val="24"/>
          <w:szCs w:val="24"/>
        </w:rPr>
        <w:t>Paranhana</w:t>
      </w:r>
      <w:proofErr w:type="spellEnd"/>
      <w:r w:rsidRPr="00DB6B2E">
        <w:rPr>
          <w:rFonts w:ascii="Candara" w:hAnsi="Candara" w:cs="Tahoma"/>
          <w:color w:val="000000" w:themeColor="text1"/>
          <w:sz w:val="24"/>
          <w:szCs w:val="24"/>
        </w:rPr>
        <w:t xml:space="preserve">. </w:t>
      </w:r>
      <w:r w:rsidRPr="00DB6B2E">
        <w:rPr>
          <w:rFonts w:ascii="Candara" w:hAnsi="Candara" w:cs="Tahoma"/>
          <w:i/>
          <w:color w:val="000000" w:themeColor="text1"/>
          <w:sz w:val="24"/>
          <w:szCs w:val="24"/>
        </w:rPr>
        <w:t>Revista de Desenvolvimento Econômico</w:t>
      </w:r>
      <w:r w:rsidRPr="00DB6B2E">
        <w:rPr>
          <w:rFonts w:ascii="Candara" w:hAnsi="Candara" w:cs="Tahoma"/>
          <w:color w:val="000000" w:themeColor="text1"/>
          <w:sz w:val="24"/>
          <w:szCs w:val="24"/>
        </w:rPr>
        <w:t>, Salvador, v.16, n.29, p. 39-47. jun. 2014.</w:t>
      </w:r>
    </w:p>
    <w:p w14:paraId="58C43814" w14:textId="77777777" w:rsidR="00B17C51" w:rsidRPr="00595EA1" w:rsidRDefault="00B17C51" w:rsidP="00B17C51">
      <w:pPr>
        <w:spacing w:before="240" w:after="240"/>
        <w:jc w:val="both"/>
        <w:rPr>
          <w:rFonts w:ascii="Candara" w:hAnsi="Candara" w:cs="Arial"/>
          <w:color w:val="000000" w:themeColor="text1"/>
          <w:sz w:val="24"/>
          <w:szCs w:val="24"/>
        </w:rPr>
      </w:pPr>
      <w:r w:rsidRPr="00595EA1">
        <w:rPr>
          <w:rFonts w:ascii="Candara" w:hAnsi="Candara" w:cs="Arial"/>
          <w:color w:val="000000" w:themeColor="text1"/>
          <w:sz w:val="24"/>
          <w:szCs w:val="24"/>
        </w:rPr>
        <w:t>BELARMINO, O. M; SILVEIRA, G. S. Mapa: </w:t>
      </w:r>
      <w:r w:rsidRPr="00595EA1">
        <w:rPr>
          <w:rFonts w:ascii="Candara" w:hAnsi="Candara" w:cs="Arial"/>
          <w:bCs/>
          <w:i/>
          <w:color w:val="000000" w:themeColor="text1"/>
          <w:sz w:val="24"/>
          <w:szCs w:val="24"/>
        </w:rPr>
        <w:t>Classificação da situação do desenvolvimento socioeconômico nos municípios da faixa de fronteira sul mato-grossense no ano de 2016</w:t>
      </w:r>
      <w:r w:rsidRPr="00595EA1">
        <w:rPr>
          <w:rFonts w:ascii="Candara" w:hAnsi="Candara" w:cs="Arial"/>
          <w:b/>
          <w:bCs/>
          <w:color w:val="000000" w:themeColor="text1"/>
          <w:sz w:val="24"/>
          <w:szCs w:val="24"/>
        </w:rPr>
        <w:t xml:space="preserve">. </w:t>
      </w:r>
      <w:r w:rsidRPr="00595EA1">
        <w:rPr>
          <w:rFonts w:ascii="Candara" w:hAnsi="Candara" w:cs="Arial"/>
          <w:color w:val="000000" w:themeColor="text1"/>
          <w:sz w:val="24"/>
          <w:szCs w:val="24"/>
        </w:rPr>
        <w:t xml:space="preserve">Ponta Porã: [s. n.], 2021. Municípios que compõem a faixa de fronteira do estado de Mato Grosso do Sul. Escala </w:t>
      </w:r>
      <w:proofErr w:type="gramStart"/>
      <w:r w:rsidRPr="00595EA1">
        <w:rPr>
          <w:rFonts w:ascii="Candara" w:hAnsi="Candara" w:cs="Arial"/>
          <w:color w:val="000000" w:themeColor="text1"/>
          <w:sz w:val="24"/>
          <w:szCs w:val="24"/>
        </w:rPr>
        <w:t>1:5.300.000</w:t>
      </w:r>
      <w:proofErr w:type="gramEnd"/>
      <w:r w:rsidRPr="00595EA1">
        <w:rPr>
          <w:rFonts w:ascii="Candara" w:hAnsi="Candara" w:cs="Arial"/>
          <w:color w:val="000000" w:themeColor="text1"/>
          <w:sz w:val="24"/>
          <w:szCs w:val="24"/>
        </w:rPr>
        <w:t>.</w:t>
      </w:r>
    </w:p>
    <w:p w14:paraId="7AA84A0D" w14:textId="77777777" w:rsidR="00B17C51" w:rsidRPr="00595EA1" w:rsidRDefault="00B17C51" w:rsidP="00B17C51">
      <w:pPr>
        <w:rPr>
          <w:rFonts w:ascii="Candara" w:hAnsi="Candara" w:cs="Arial"/>
          <w:color w:val="000000" w:themeColor="text1"/>
          <w:sz w:val="24"/>
          <w:szCs w:val="24"/>
        </w:rPr>
      </w:pPr>
      <w:r w:rsidRPr="00595EA1">
        <w:rPr>
          <w:rFonts w:ascii="Candara" w:hAnsi="Candara" w:cs="Arial"/>
          <w:color w:val="000000" w:themeColor="text1"/>
          <w:sz w:val="24"/>
          <w:szCs w:val="24"/>
        </w:rPr>
        <w:t xml:space="preserve">BRASIL. Ministério da Integração Nacional. </w:t>
      </w:r>
      <w:r w:rsidRPr="00595EA1">
        <w:rPr>
          <w:rFonts w:ascii="Candara" w:hAnsi="Candara" w:cs="Arial"/>
          <w:i/>
          <w:color w:val="000000" w:themeColor="text1"/>
          <w:sz w:val="24"/>
          <w:szCs w:val="24"/>
        </w:rPr>
        <w:t>Proposta de reestruturação do Programa de Desenvolvimento da Faixa de Fronteira.</w:t>
      </w:r>
      <w:r w:rsidRPr="00595EA1">
        <w:rPr>
          <w:rFonts w:ascii="Candara" w:hAnsi="Candara" w:cs="Arial"/>
          <w:color w:val="000000" w:themeColor="text1"/>
          <w:sz w:val="24"/>
          <w:szCs w:val="24"/>
        </w:rPr>
        <w:t xml:space="preserve"> Brasília, DF, 2005</w:t>
      </w:r>
    </w:p>
    <w:p w14:paraId="252DDF6B" w14:textId="77777777" w:rsidR="00B17C51" w:rsidRPr="00595EA1" w:rsidRDefault="00B17C51" w:rsidP="00B17C51">
      <w:pPr>
        <w:pStyle w:val="PargrafodaLista"/>
        <w:spacing w:before="240" w:after="240"/>
        <w:ind w:left="0"/>
        <w:jc w:val="both"/>
        <w:rPr>
          <w:rFonts w:ascii="Candara" w:hAnsi="Candara" w:cs="Arial"/>
          <w:color w:val="000000" w:themeColor="text1"/>
          <w:sz w:val="24"/>
          <w:szCs w:val="24"/>
        </w:rPr>
      </w:pPr>
      <w:r w:rsidRPr="00595EA1">
        <w:rPr>
          <w:rFonts w:ascii="Candara" w:hAnsi="Candara" w:cs="Arial"/>
          <w:color w:val="000000" w:themeColor="text1"/>
          <w:sz w:val="24"/>
          <w:szCs w:val="24"/>
        </w:rPr>
        <w:t xml:space="preserve">FERRERA DE LIMA, </w:t>
      </w:r>
      <w:proofErr w:type="spellStart"/>
      <w:r w:rsidRPr="00595EA1">
        <w:rPr>
          <w:rFonts w:ascii="Candara" w:hAnsi="Candara" w:cs="Arial"/>
          <w:color w:val="000000" w:themeColor="text1"/>
          <w:sz w:val="24"/>
          <w:szCs w:val="24"/>
        </w:rPr>
        <w:t>Jandir</w:t>
      </w:r>
      <w:proofErr w:type="spellEnd"/>
      <w:r w:rsidRPr="00595EA1">
        <w:rPr>
          <w:rFonts w:ascii="Candara" w:hAnsi="Candara" w:cs="Arial"/>
          <w:color w:val="000000" w:themeColor="text1"/>
          <w:sz w:val="24"/>
          <w:szCs w:val="24"/>
        </w:rPr>
        <w:t xml:space="preserve"> (org.). </w:t>
      </w:r>
      <w:r w:rsidRPr="00595EA1">
        <w:rPr>
          <w:rFonts w:ascii="Candara" w:hAnsi="Candara" w:cs="Arial"/>
          <w:b/>
          <w:bCs/>
          <w:color w:val="000000" w:themeColor="text1"/>
          <w:sz w:val="24"/>
          <w:szCs w:val="24"/>
        </w:rPr>
        <w:t>D</w:t>
      </w:r>
      <w:r w:rsidRPr="00595EA1">
        <w:rPr>
          <w:rFonts w:ascii="Candara" w:hAnsi="Candara" w:cs="Arial"/>
          <w:bCs/>
          <w:i/>
          <w:color w:val="000000" w:themeColor="text1"/>
          <w:sz w:val="24"/>
          <w:szCs w:val="24"/>
        </w:rPr>
        <w:t>esenvolvimento regional fronteiriço no Brasil</w:t>
      </w:r>
      <w:r w:rsidRPr="00595EA1">
        <w:rPr>
          <w:rFonts w:ascii="Candara" w:hAnsi="Candara" w:cs="Arial"/>
          <w:i/>
          <w:color w:val="000000" w:themeColor="text1"/>
          <w:sz w:val="24"/>
          <w:szCs w:val="24"/>
        </w:rPr>
        <w:t>. Toledo:</w:t>
      </w:r>
      <w:r w:rsidRPr="00595EA1">
        <w:rPr>
          <w:rFonts w:ascii="Candara" w:hAnsi="Candara" w:cs="Arial"/>
          <w:color w:val="000000" w:themeColor="text1"/>
          <w:sz w:val="24"/>
          <w:szCs w:val="24"/>
        </w:rPr>
        <w:t xml:space="preserve"> UNIOESTE, 2020.</w:t>
      </w:r>
    </w:p>
    <w:p w14:paraId="6BE0C7BD" w14:textId="77777777" w:rsidR="00B17C51" w:rsidRDefault="00B17C51" w:rsidP="00B17C51">
      <w:pPr>
        <w:suppressAutoHyphens/>
        <w:spacing w:before="57" w:after="57" w:line="240" w:lineRule="auto"/>
        <w:jc w:val="both"/>
        <w:rPr>
          <w:rFonts w:ascii="Candara" w:hAnsi="Candara" w:cs="Arial"/>
          <w:color w:val="000000" w:themeColor="text1"/>
          <w:sz w:val="24"/>
          <w:szCs w:val="24"/>
        </w:rPr>
      </w:pPr>
      <w:r w:rsidRPr="00595EA1">
        <w:rPr>
          <w:rFonts w:ascii="Candara" w:hAnsi="Candara" w:cs="Arial"/>
          <w:color w:val="000000" w:themeColor="text1"/>
          <w:sz w:val="24"/>
          <w:szCs w:val="24"/>
        </w:rPr>
        <w:t xml:space="preserve">FIRJAN - </w:t>
      </w:r>
      <w:proofErr w:type="spellStart"/>
      <w:r w:rsidRPr="00595EA1">
        <w:rPr>
          <w:rFonts w:ascii="Candara" w:hAnsi="Candara" w:cs="Arial"/>
          <w:color w:val="000000" w:themeColor="text1"/>
          <w:sz w:val="24"/>
          <w:szCs w:val="24"/>
        </w:rPr>
        <w:t>Federação</w:t>
      </w:r>
      <w:proofErr w:type="spellEnd"/>
      <w:r w:rsidRPr="00595EA1">
        <w:rPr>
          <w:rFonts w:ascii="Candara" w:hAnsi="Candara" w:cs="Arial"/>
          <w:color w:val="000000" w:themeColor="text1"/>
          <w:sz w:val="24"/>
          <w:szCs w:val="24"/>
        </w:rPr>
        <w:t xml:space="preserve"> das </w:t>
      </w:r>
      <w:proofErr w:type="spellStart"/>
      <w:r w:rsidRPr="00595EA1">
        <w:rPr>
          <w:rFonts w:ascii="Candara" w:hAnsi="Candara" w:cs="Arial"/>
          <w:color w:val="000000" w:themeColor="text1"/>
          <w:sz w:val="24"/>
          <w:szCs w:val="24"/>
        </w:rPr>
        <w:t>Indústrias</w:t>
      </w:r>
      <w:proofErr w:type="spellEnd"/>
      <w:r w:rsidRPr="00595EA1">
        <w:rPr>
          <w:rFonts w:ascii="Candara" w:hAnsi="Candara" w:cs="Arial"/>
          <w:color w:val="000000" w:themeColor="text1"/>
          <w:sz w:val="24"/>
          <w:szCs w:val="24"/>
        </w:rPr>
        <w:t xml:space="preserve"> do Rio de Janeiro. </w:t>
      </w:r>
      <w:r w:rsidRPr="00595EA1">
        <w:rPr>
          <w:rFonts w:ascii="Candara" w:hAnsi="Candara" w:cs="Arial"/>
          <w:bCs/>
          <w:i/>
          <w:color w:val="000000" w:themeColor="text1"/>
          <w:sz w:val="24"/>
          <w:szCs w:val="24"/>
        </w:rPr>
        <w:t xml:space="preserve">IFDM – Ano </w:t>
      </w:r>
      <w:proofErr w:type="gramStart"/>
      <w:r w:rsidRPr="00595EA1">
        <w:rPr>
          <w:rFonts w:ascii="Candara" w:hAnsi="Candara" w:cs="Arial"/>
          <w:bCs/>
          <w:i/>
          <w:color w:val="000000" w:themeColor="text1"/>
          <w:sz w:val="24"/>
          <w:szCs w:val="24"/>
        </w:rPr>
        <w:t>base  2010</w:t>
      </w:r>
      <w:proofErr w:type="gramEnd"/>
      <w:r w:rsidRPr="00595EA1">
        <w:rPr>
          <w:rFonts w:ascii="Candara" w:hAnsi="Candara" w:cs="Arial"/>
          <w:bCs/>
          <w:i/>
          <w:color w:val="000000" w:themeColor="text1"/>
          <w:sz w:val="24"/>
          <w:szCs w:val="24"/>
        </w:rPr>
        <w:t xml:space="preserve"> e 2016</w:t>
      </w:r>
      <w:r w:rsidRPr="00595EA1">
        <w:rPr>
          <w:rFonts w:ascii="Candara" w:hAnsi="Candara" w:cs="Arial"/>
          <w:i/>
          <w:color w:val="000000" w:themeColor="text1"/>
          <w:sz w:val="24"/>
          <w:szCs w:val="24"/>
        </w:rPr>
        <w:t>. Rio de Janeiro, 2019.</w:t>
      </w:r>
      <w:r w:rsidRPr="00595EA1">
        <w:rPr>
          <w:rFonts w:ascii="Candara" w:hAnsi="Candara" w:cs="Arial"/>
          <w:color w:val="000000" w:themeColor="text1"/>
          <w:sz w:val="24"/>
          <w:szCs w:val="24"/>
        </w:rPr>
        <w:t xml:space="preserve"> </w:t>
      </w:r>
      <w:proofErr w:type="spellStart"/>
      <w:r w:rsidRPr="00595EA1">
        <w:rPr>
          <w:rFonts w:ascii="Candara" w:hAnsi="Candara" w:cs="Arial"/>
          <w:color w:val="000000" w:themeColor="text1"/>
          <w:sz w:val="24"/>
          <w:szCs w:val="24"/>
        </w:rPr>
        <w:t>Disponível</w:t>
      </w:r>
      <w:proofErr w:type="spellEnd"/>
      <w:r w:rsidRPr="00595EA1">
        <w:rPr>
          <w:rFonts w:ascii="Candara" w:hAnsi="Candara" w:cs="Arial"/>
          <w:color w:val="000000" w:themeColor="text1"/>
          <w:sz w:val="24"/>
          <w:szCs w:val="24"/>
        </w:rPr>
        <w:t xml:space="preserve"> em: https://www.firjan.com.br/ifdm/downloads/. Acesso em: 03 de janeiro de 2021.</w:t>
      </w:r>
    </w:p>
    <w:p w14:paraId="1DD9DB19" w14:textId="668F4CAF" w:rsidR="00DB6B2E" w:rsidRPr="00DB6B2E" w:rsidRDefault="00DB6B2E" w:rsidP="00DB6B2E">
      <w:pPr>
        <w:spacing w:before="240" w:after="240"/>
        <w:jc w:val="both"/>
        <w:rPr>
          <w:rFonts w:ascii="Candara" w:hAnsi="Candara" w:cs="Tahoma"/>
          <w:color w:val="000000" w:themeColor="text1"/>
          <w:sz w:val="24"/>
          <w:szCs w:val="24"/>
        </w:rPr>
      </w:pPr>
      <w:r w:rsidRPr="00DB6B2E">
        <w:rPr>
          <w:rFonts w:ascii="Candara" w:hAnsi="Candara" w:cs="Tahoma"/>
          <w:color w:val="000000" w:themeColor="text1"/>
          <w:sz w:val="24"/>
          <w:szCs w:val="24"/>
        </w:rPr>
        <w:t xml:space="preserve">Furtado, C. </w:t>
      </w:r>
      <w:r w:rsidRPr="00DB6B2E">
        <w:rPr>
          <w:rFonts w:ascii="Candara" w:hAnsi="Candara" w:cs="Tahoma"/>
          <w:i/>
          <w:color w:val="000000" w:themeColor="text1"/>
          <w:sz w:val="24"/>
          <w:szCs w:val="24"/>
        </w:rPr>
        <w:t>Desenvolvimento e Subdesenvolvimento</w:t>
      </w:r>
      <w:r w:rsidRPr="00DB6B2E">
        <w:rPr>
          <w:rFonts w:ascii="Candara" w:hAnsi="Candara" w:cs="Tahoma"/>
          <w:color w:val="000000" w:themeColor="text1"/>
          <w:sz w:val="24"/>
          <w:szCs w:val="24"/>
        </w:rPr>
        <w:t>. Rio de Janeiro: Contraponto, 2009 [196</w:t>
      </w:r>
      <w:r>
        <w:rPr>
          <w:rFonts w:ascii="Candara" w:hAnsi="Candara" w:cs="Tahoma"/>
          <w:color w:val="000000" w:themeColor="text1"/>
          <w:sz w:val="24"/>
          <w:szCs w:val="24"/>
        </w:rPr>
        <w:t>2</w:t>
      </w:r>
      <w:r w:rsidRPr="00DB6B2E">
        <w:rPr>
          <w:rFonts w:ascii="Candara" w:hAnsi="Candara" w:cs="Tahoma"/>
          <w:color w:val="000000" w:themeColor="text1"/>
          <w:sz w:val="24"/>
          <w:szCs w:val="24"/>
        </w:rPr>
        <w:t>].</w:t>
      </w:r>
    </w:p>
    <w:p w14:paraId="295B7C85" w14:textId="77777777" w:rsidR="00B17C51" w:rsidRPr="00595EA1" w:rsidRDefault="00B17C51" w:rsidP="00B17C51">
      <w:pPr>
        <w:pStyle w:val="Normal1"/>
        <w:spacing w:before="240" w:after="240"/>
        <w:jc w:val="both"/>
        <w:rPr>
          <w:rFonts w:ascii="Candara" w:hAnsi="Candara" w:cs="Arial"/>
          <w:color w:val="000000" w:themeColor="text1"/>
        </w:rPr>
      </w:pPr>
      <w:r w:rsidRPr="00595EA1">
        <w:rPr>
          <w:rFonts w:ascii="Candara" w:hAnsi="Candara" w:cs="Arial"/>
          <w:color w:val="000000" w:themeColor="text1"/>
        </w:rPr>
        <w:t xml:space="preserve">IBGE - Instituto Brasileiro de Geografia e Estatística Disponível em: </w:t>
      </w:r>
      <w:r w:rsidRPr="00595EA1">
        <w:rPr>
          <w:rFonts w:ascii="Candara" w:hAnsi="Candara" w:cs="Arial"/>
          <w:i/>
          <w:color w:val="000000" w:themeColor="text1"/>
        </w:rPr>
        <w:t xml:space="preserve">PIB dos municípios. </w:t>
      </w:r>
      <w:r w:rsidRPr="00595EA1">
        <w:rPr>
          <w:rFonts w:ascii="Candara" w:hAnsi="Candara" w:cs="Arial"/>
          <w:color w:val="000000" w:themeColor="text1"/>
        </w:rPr>
        <w:t>https://bit.ly/2XcnNBe.</w:t>
      </w:r>
      <w:r w:rsidRPr="00595EA1">
        <w:rPr>
          <w:rFonts w:ascii="Candara" w:hAnsi="Candara" w:cs="Arial"/>
          <w:b/>
          <w:color w:val="000000" w:themeColor="text1"/>
        </w:rPr>
        <w:t xml:space="preserve"> </w:t>
      </w:r>
      <w:r w:rsidRPr="00595EA1">
        <w:rPr>
          <w:rFonts w:ascii="Candara" w:hAnsi="Candara" w:cs="Arial"/>
          <w:color w:val="000000" w:themeColor="text1"/>
        </w:rPr>
        <w:t>Acesso em: 20.mar.2020.</w:t>
      </w:r>
    </w:p>
    <w:p w14:paraId="35C4D2A8" w14:textId="77777777" w:rsidR="00B17C51" w:rsidRPr="00595EA1" w:rsidRDefault="00B17C51" w:rsidP="00B17C51">
      <w:pPr>
        <w:pStyle w:val="Normal1"/>
        <w:spacing w:before="240" w:after="240"/>
        <w:jc w:val="both"/>
        <w:rPr>
          <w:rFonts w:ascii="Candara" w:hAnsi="Candara" w:cs="Arial"/>
          <w:color w:val="000000" w:themeColor="text1"/>
        </w:rPr>
      </w:pPr>
      <w:r w:rsidRPr="00595EA1">
        <w:rPr>
          <w:rFonts w:ascii="Candara" w:hAnsi="Candara" w:cs="Arial"/>
          <w:color w:val="000000" w:themeColor="text1"/>
        </w:rPr>
        <w:t xml:space="preserve">IBGE - Instituto Brasileiro de Geografia e Estatística Disponível em: </w:t>
      </w:r>
      <w:r w:rsidRPr="00595EA1">
        <w:rPr>
          <w:rFonts w:ascii="Candara" w:hAnsi="Candara" w:cs="Arial"/>
          <w:i/>
          <w:color w:val="000000" w:themeColor="text1"/>
        </w:rPr>
        <w:t>Renda per capita por município</w:t>
      </w:r>
      <w:r w:rsidRPr="00595EA1">
        <w:rPr>
          <w:rFonts w:ascii="Candara" w:hAnsi="Candara" w:cs="Arial"/>
          <w:b/>
          <w:color w:val="000000" w:themeColor="text1"/>
        </w:rPr>
        <w:t xml:space="preserve">. </w:t>
      </w:r>
      <w:r w:rsidRPr="00595EA1">
        <w:rPr>
          <w:rFonts w:ascii="Candara" w:hAnsi="Candara" w:cs="Arial"/>
          <w:color w:val="000000" w:themeColor="text1"/>
        </w:rPr>
        <w:t>https://bit.ly/2XcnNBe.</w:t>
      </w:r>
      <w:r w:rsidRPr="00595EA1">
        <w:rPr>
          <w:rFonts w:ascii="Candara" w:hAnsi="Candara" w:cs="Arial"/>
          <w:b/>
          <w:color w:val="000000" w:themeColor="text1"/>
        </w:rPr>
        <w:t xml:space="preserve"> </w:t>
      </w:r>
      <w:r w:rsidRPr="00595EA1">
        <w:rPr>
          <w:rFonts w:ascii="Candara" w:hAnsi="Candara" w:cs="Arial"/>
          <w:color w:val="000000" w:themeColor="text1"/>
        </w:rPr>
        <w:t>Acesso em: 20.jun.2020.</w:t>
      </w:r>
    </w:p>
    <w:p w14:paraId="5AD256CA" w14:textId="77777777" w:rsidR="00B17C51" w:rsidRPr="00595EA1" w:rsidRDefault="00B17C51" w:rsidP="00B17C51">
      <w:pPr>
        <w:pStyle w:val="PargrafodaLista"/>
        <w:spacing w:before="240" w:after="240"/>
        <w:ind w:left="0"/>
        <w:jc w:val="both"/>
        <w:rPr>
          <w:rFonts w:ascii="Candara" w:hAnsi="Candara" w:cs="Arial"/>
          <w:color w:val="000000" w:themeColor="text1"/>
          <w:sz w:val="24"/>
          <w:szCs w:val="24"/>
        </w:rPr>
      </w:pPr>
      <w:r w:rsidRPr="00595EA1">
        <w:rPr>
          <w:rFonts w:ascii="Candara" w:hAnsi="Candara" w:cs="Arial"/>
          <w:color w:val="000000" w:themeColor="text1"/>
          <w:sz w:val="24"/>
          <w:szCs w:val="24"/>
        </w:rPr>
        <w:lastRenderedPageBreak/>
        <w:t xml:space="preserve">MACHADO, L. O. </w:t>
      </w:r>
      <w:r w:rsidRPr="00595EA1">
        <w:rPr>
          <w:rFonts w:ascii="Candara" w:hAnsi="Candara" w:cs="Arial"/>
          <w:i/>
          <w:color w:val="000000" w:themeColor="text1"/>
          <w:sz w:val="24"/>
          <w:szCs w:val="24"/>
        </w:rPr>
        <w:t>Ciência, tecnologia e desenvolvimento regional na faixa de fronteira do Brasil.</w:t>
      </w:r>
      <w:r w:rsidRPr="00595EA1">
        <w:rPr>
          <w:rFonts w:ascii="Candara" w:hAnsi="Candara" w:cs="Arial"/>
          <w:color w:val="000000" w:themeColor="text1"/>
          <w:sz w:val="24"/>
          <w:szCs w:val="24"/>
        </w:rPr>
        <w:t xml:space="preserve"> Parcerias Estratégicas, Brasília, DF, n. 20, p. 1-554, jun. 2005. Edição especial. Seminários Temáticos para a 3ª Conferência Nacional de Ciência, Tecnologia e Inovação, 2005.</w:t>
      </w:r>
    </w:p>
    <w:p w14:paraId="52586277" w14:textId="77777777" w:rsidR="00B17C51" w:rsidRPr="00595EA1" w:rsidRDefault="00B17C51" w:rsidP="00B17C51">
      <w:pPr>
        <w:spacing w:before="240" w:after="240"/>
        <w:jc w:val="both"/>
        <w:rPr>
          <w:rFonts w:ascii="Candara" w:hAnsi="Candara" w:cs="Arial"/>
          <w:color w:val="000000" w:themeColor="text1"/>
          <w:sz w:val="24"/>
          <w:szCs w:val="24"/>
        </w:rPr>
      </w:pPr>
      <w:r w:rsidRPr="00595EA1">
        <w:rPr>
          <w:rFonts w:ascii="Candara" w:hAnsi="Candara" w:cs="Arial"/>
          <w:color w:val="000000" w:themeColor="text1"/>
          <w:sz w:val="24"/>
          <w:szCs w:val="24"/>
        </w:rPr>
        <w:t xml:space="preserve">MYRDAL, G. </w:t>
      </w:r>
      <w:r w:rsidRPr="00595EA1">
        <w:rPr>
          <w:rFonts w:ascii="Candara" w:hAnsi="Candara" w:cs="Arial"/>
          <w:i/>
          <w:color w:val="000000" w:themeColor="text1"/>
          <w:sz w:val="24"/>
          <w:szCs w:val="24"/>
        </w:rPr>
        <w:t>Teoria econômica e regiões subdesenvolvidas.</w:t>
      </w:r>
      <w:r w:rsidRPr="00595EA1">
        <w:rPr>
          <w:rFonts w:ascii="Candara" w:hAnsi="Candara" w:cs="Arial"/>
          <w:color w:val="000000" w:themeColor="text1"/>
          <w:sz w:val="24"/>
          <w:szCs w:val="24"/>
        </w:rPr>
        <w:t xml:space="preserve"> MEC/ISEB - Coleção Textos de Economia contemporânea. Rio de Janeiro, 1960.</w:t>
      </w:r>
    </w:p>
    <w:p w14:paraId="23C65C54" w14:textId="49E34778" w:rsidR="00B17C51" w:rsidRPr="00595EA1" w:rsidRDefault="00B17C51" w:rsidP="00B17C51">
      <w:pPr>
        <w:spacing w:before="240" w:after="240"/>
        <w:jc w:val="both"/>
        <w:rPr>
          <w:rFonts w:ascii="Candara" w:hAnsi="Candara" w:cs="Arial"/>
          <w:color w:val="000000" w:themeColor="text1"/>
          <w:sz w:val="24"/>
          <w:szCs w:val="24"/>
        </w:rPr>
      </w:pPr>
      <w:r w:rsidRPr="00595EA1">
        <w:rPr>
          <w:rFonts w:ascii="Candara" w:hAnsi="Candara" w:cs="Arial"/>
          <w:color w:val="000000" w:themeColor="text1"/>
          <w:sz w:val="24"/>
          <w:szCs w:val="24"/>
        </w:rPr>
        <w:t>PÊGO</w:t>
      </w:r>
      <w:r w:rsidR="00595EA1">
        <w:rPr>
          <w:rFonts w:ascii="Candara" w:hAnsi="Candara" w:cs="Arial"/>
          <w:color w:val="000000" w:themeColor="text1"/>
          <w:sz w:val="24"/>
          <w:szCs w:val="24"/>
        </w:rPr>
        <w:t>,</w:t>
      </w:r>
      <w:r w:rsidRPr="00595EA1">
        <w:rPr>
          <w:rFonts w:ascii="Candara" w:hAnsi="Candara" w:cs="Arial"/>
          <w:color w:val="000000" w:themeColor="text1"/>
          <w:sz w:val="24"/>
          <w:szCs w:val="24"/>
        </w:rPr>
        <w:t xml:space="preserve"> </w:t>
      </w:r>
      <w:proofErr w:type="spellStart"/>
      <w:r w:rsidR="00595EA1">
        <w:rPr>
          <w:rFonts w:ascii="Candara" w:hAnsi="Candara" w:cs="Arial"/>
          <w:color w:val="000000" w:themeColor="text1"/>
          <w:sz w:val="24"/>
          <w:szCs w:val="24"/>
        </w:rPr>
        <w:t>Bolivar</w:t>
      </w:r>
      <w:r w:rsidR="00BF3777">
        <w:rPr>
          <w:rFonts w:ascii="Candara" w:hAnsi="Candara" w:cs="Arial"/>
          <w:color w:val="000000" w:themeColor="text1"/>
          <w:sz w:val="24"/>
          <w:szCs w:val="24"/>
        </w:rPr>
        <w:t>.</w:t>
      </w:r>
      <w:r w:rsidRPr="00595EA1">
        <w:rPr>
          <w:rFonts w:ascii="Candara" w:hAnsi="Candara" w:cs="Arial"/>
          <w:i/>
          <w:color w:val="000000" w:themeColor="text1"/>
          <w:sz w:val="24"/>
          <w:szCs w:val="24"/>
        </w:rPr>
        <w:t>Fronteiras</w:t>
      </w:r>
      <w:proofErr w:type="spellEnd"/>
      <w:r w:rsidRPr="00595EA1">
        <w:rPr>
          <w:rFonts w:ascii="Candara" w:hAnsi="Candara" w:cs="Arial"/>
          <w:i/>
          <w:color w:val="000000" w:themeColor="text1"/>
          <w:sz w:val="24"/>
          <w:szCs w:val="24"/>
        </w:rPr>
        <w:t xml:space="preserve"> do Brasil</w:t>
      </w:r>
      <w:r w:rsidRPr="00595EA1">
        <w:rPr>
          <w:rFonts w:ascii="Candara" w:hAnsi="Candara" w:cs="Arial"/>
          <w:b/>
          <w:color w:val="000000" w:themeColor="text1"/>
          <w:sz w:val="24"/>
          <w:szCs w:val="24"/>
        </w:rPr>
        <w:t>:</w:t>
      </w:r>
      <w:r w:rsidRPr="00595EA1">
        <w:rPr>
          <w:rFonts w:ascii="Candara" w:hAnsi="Candara" w:cs="Arial"/>
          <w:color w:val="000000" w:themeColor="text1"/>
          <w:sz w:val="24"/>
          <w:szCs w:val="24"/>
        </w:rPr>
        <w:t xml:space="preserve"> uma avaliação do arco Central. Organizadores: (Coordenador) ... [et al.] - Rio de Janeiro: Ipea, MDR, 2019 v. 4. 354 p. Disponível em: </w:t>
      </w:r>
      <w:hyperlink r:id="rId9" w:history="1">
        <w:r w:rsidRPr="00595EA1">
          <w:rPr>
            <w:rStyle w:val="Hyperlink"/>
            <w:rFonts w:ascii="Candara" w:hAnsi="Candara" w:cs="Arial"/>
            <w:color w:val="000000" w:themeColor="text1"/>
            <w:sz w:val="24"/>
            <w:szCs w:val="24"/>
          </w:rPr>
          <w:t>https://www.ipea.gov.br/portal/index.php?option=com_content&amp;view=article&amp;id=35256&amp;Itemid=444</w:t>
        </w:r>
      </w:hyperlink>
      <w:r w:rsidRPr="00595EA1">
        <w:rPr>
          <w:rFonts w:ascii="Candara" w:hAnsi="Candara" w:cs="Arial"/>
          <w:color w:val="000000" w:themeColor="text1"/>
          <w:sz w:val="24"/>
          <w:szCs w:val="24"/>
        </w:rPr>
        <w:t xml:space="preserve"> Acesso em: 27. </w:t>
      </w:r>
      <w:proofErr w:type="gramStart"/>
      <w:r w:rsidRPr="00595EA1">
        <w:rPr>
          <w:rFonts w:ascii="Candara" w:hAnsi="Candara" w:cs="Arial"/>
          <w:color w:val="000000" w:themeColor="text1"/>
          <w:sz w:val="24"/>
          <w:szCs w:val="24"/>
        </w:rPr>
        <w:t>jan</w:t>
      </w:r>
      <w:proofErr w:type="gramEnd"/>
      <w:r w:rsidRPr="00595EA1">
        <w:rPr>
          <w:rFonts w:ascii="Candara" w:hAnsi="Candara" w:cs="Arial"/>
          <w:color w:val="000000" w:themeColor="text1"/>
          <w:sz w:val="24"/>
          <w:szCs w:val="24"/>
        </w:rPr>
        <w:t>. 2021.</w:t>
      </w:r>
    </w:p>
    <w:p w14:paraId="0BD0C7FA" w14:textId="77777777" w:rsidR="00B17C51" w:rsidRPr="00595EA1" w:rsidRDefault="00B17C51" w:rsidP="00B17C51">
      <w:pPr>
        <w:spacing w:after="0" w:line="240" w:lineRule="auto"/>
        <w:jc w:val="both"/>
        <w:rPr>
          <w:rFonts w:ascii="Candara" w:hAnsi="Candara" w:cs="Arial"/>
          <w:sz w:val="24"/>
          <w:szCs w:val="24"/>
        </w:rPr>
      </w:pPr>
      <w:r w:rsidRPr="00595EA1">
        <w:rPr>
          <w:rFonts w:ascii="Candara" w:hAnsi="Candara" w:cs="Arial"/>
          <w:sz w:val="24"/>
          <w:szCs w:val="24"/>
        </w:rPr>
        <w:t xml:space="preserve">RATTNER, H. Indicadores sociais e planificação do desenvolvimento. </w:t>
      </w:r>
      <w:r w:rsidRPr="00BF3777">
        <w:rPr>
          <w:rFonts w:ascii="Candara" w:hAnsi="Candara" w:cs="Arial"/>
          <w:iCs/>
          <w:sz w:val="24"/>
          <w:szCs w:val="24"/>
        </w:rPr>
        <w:t>Revista Espaço Acadêmico</w:t>
      </w:r>
      <w:r w:rsidRPr="00595EA1">
        <w:rPr>
          <w:rFonts w:ascii="Candara" w:hAnsi="Candara" w:cs="Arial"/>
          <w:b/>
          <w:i/>
          <w:iCs/>
          <w:sz w:val="24"/>
          <w:szCs w:val="24"/>
        </w:rPr>
        <w:t xml:space="preserve">. </w:t>
      </w:r>
      <w:r w:rsidRPr="00595EA1">
        <w:rPr>
          <w:rFonts w:ascii="Candara" w:hAnsi="Candara" w:cs="Arial"/>
          <w:i/>
          <w:iCs/>
          <w:sz w:val="24"/>
          <w:szCs w:val="24"/>
        </w:rPr>
        <w:t>São Paulo</w:t>
      </w:r>
      <w:r w:rsidRPr="00595EA1">
        <w:rPr>
          <w:rFonts w:ascii="Candara" w:hAnsi="Candara" w:cs="Arial"/>
          <w:sz w:val="24"/>
          <w:szCs w:val="24"/>
        </w:rPr>
        <w:t>, V.</w:t>
      </w:r>
      <w:proofErr w:type="gramStart"/>
      <w:r w:rsidRPr="00595EA1">
        <w:rPr>
          <w:rFonts w:ascii="Candara" w:hAnsi="Candara" w:cs="Arial"/>
          <w:sz w:val="24"/>
          <w:szCs w:val="24"/>
        </w:rPr>
        <w:t>30,.</w:t>
      </w:r>
      <w:proofErr w:type="gramEnd"/>
      <w:r w:rsidRPr="00595EA1">
        <w:rPr>
          <w:rFonts w:ascii="Candara" w:hAnsi="Candara" w:cs="Arial"/>
          <w:sz w:val="24"/>
          <w:szCs w:val="24"/>
        </w:rPr>
        <w:t xml:space="preserve">nov.de 2003. </w:t>
      </w:r>
    </w:p>
    <w:p w14:paraId="639483E8" w14:textId="77777777" w:rsidR="00B17C51" w:rsidRPr="00595EA1" w:rsidRDefault="00B17C51" w:rsidP="00B17C51">
      <w:pPr>
        <w:spacing w:before="240" w:after="240"/>
        <w:jc w:val="both"/>
        <w:rPr>
          <w:rFonts w:ascii="Candara" w:hAnsi="Candara" w:cs="Arial"/>
          <w:color w:val="000000" w:themeColor="text1"/>
          <w:sz w:val="24"/>
          <w:szCs w:val="24"/>
        </w:rPr>
      </w:pPr>
      <w:r w:rsidRPr="00595EA1">
        <w:rPr>
          <w:rFonts w:ascii="Candara" w:hAnsi="Candara" w:cs="Arial"/>
          <w:color w:val="000000" w:themeColor="text1"/>
          <w:sz w:val="24"/>
          <w:szCs w:val="24"/>
        </w:rPr>
        <w:t xml:space="preserve">RAIHER, A. </w:t>
      </w:r>
      <w:r w:rsidRPr="00BF3777">
        <w:rPr>
          <w:rFonts w:ascii="Candara" w:hAnsi="Candara" w:cs="Arial"/>
          <w:i/>
          <w:color w:val="000000" w:themeColor="text1"/>
          <w:sz w:val="24"/>
          <w:szCs w:val="24"/>
        </w:rPr>
        <w:t>A Faixa de Fronteira Brasileira e o Desenvolvimento Humano</w:t>
      </w:r>
      <w:r w:rsidRPr="00595EA1">
        <w:rPr>
          <w:rFonts w:ascii="Candara" w:hAnsi="Candara" w:cs="Arial"/>
          <w:color w:val="000000" w:themeColor="text1"/>
          <w:sz w:val="24"/>
          <w:szCs w:val="24"/>
        </w:rPr>
        <w:t>. In: Desenvolvimento regional fronteiriço no Brasil. Toledo: Núcleo de Desenvolvimento Regional – UNIOESTE, 2020. p. 16-34. ISBN 978-65-00-01930-8.</w:t>
      </w:r>
    </w:p>
    <w:p w14:paraId="53953D10" w14:textId="77777777" w:rsidR="00B17C51" w:rsidRPr="00595EA1" w:rsidRDefault="00B17C51" w:rsidP="00B17C51">
      <w:pPr>
        <w:suppressAutoHyphens/>
        <w:spacing w:before="57" w:after="57" w:line="240" w:lineRule="auto"/>
        <w:jc w:val="both"/>
        <w:rPr>
          <w:rFonts w:ascii="Candara" w:hAnsi="Candara" w:cs="Arial"/>
          <w:color w:val="000000" w:themeColor="text1"/>
          <w:sz w:val="24"/>
          <w:szCs w:val="24"/>
          <w:shd w:val="clear" w:color="auto" w:fill="FFFFFF"/>
        </w:rPr>
      </w:pPr>
      <w:r w:rsidRPr="00595EA1">
        <w:rPr>
          <w:rFonts w:ascii="Candara" w:hAnsi="Candara" w:cs="Arial"/>
          <w:color w:val="000000" w:themeColor="text1"/>
          <w:sz w:val="24"/>
          <w:szCs w:val="24"/>
          <w:shd w:val="clear" w:color="auto" w:fill="FFFFFF"/>
        </w:rPr>
        <w:t>RAIHER, A. P.; FERRERA DE LIMA, J. Desenvolvimento humano nas regiões brasileiras: o que fazer</w:t>
      </w:r>
      <w:r w:rsidRPr="00BF3777">
        <w:rPr>
          <w:rFonts w:ascii="Candara" w:hAnsi="Candara" w:cs="Arial"/>
          <w:i/>
          <w:color w:val="000000" w:themeColor="text1"/>
          <w:sz w:val="24"/>
          <w:szCs w:val="24"/>
          <w:shd w:val="clear" w:color="auto" w:fill="FFFFFF"/>
        </w:rPr>
        <w:t xml:space="preserve">? </w:t>
      </w:r>
      <w:r w:rsidRPr="00BF3777">
        <w:rPr>
          <w:rFonts w:ascii="Candara" w:hAnsi="Candara" w:cs="Arial"/>
          <w:bCs/>
          <w:i/>
          <w:color w:val="000000" w:themeColor="text1"/>
          <w:sz w:val="24"/>
          <w:szCs w:val="24"/>
          <w:shd w:val="clear" w:color="auto" w:fill="FFFFFF"/>
        </w:rPr>
        <w:t xml:space="preserve">Revista </w:t>
      </w:r>
      <w:proofErr w:type="spellStart"/>
      <w:r w:rsidRPr="00BF3777">
        <w:rPr>
          <w:rFonts w:ascii="Candara" w:hAnsi="Candara" w:cs="Arial"/>
          <w:bCs/>
          <w:i/>
          <w:color w:val="000000" w:themeColor="text1"/>
          <w:sz w:val="24"/>
          <w:szCs w:val="24"/>
          <w:shd w:val="clear" w:color="auto" w:fill="FFFFFF"/>
        </w:rPr>
        <w:t>Espacios</w:t>
      </w:r>
      <w:proofErr w:type="spellEnd"/>
      <w:r w:rsidRPr="00595EA1">
        <w:rPr>
          <w:rFonts w:ascii="Candara" w:hAnsi="Candara" w:cs="Arial"/>
          <w:color w:val="000000" w:themeColor="text1"/>
          <w:sz w:val="24"/>
          <w:szCs w:val="24"/>
          <w:shd w:val="clear" w:color="auto" w:fill="FFFFFF"/>
        </w:rPr>
        <w:t>, [</w:t>
      </w:r>
      <w:r w:rsidRPr="00595EA1">
        <w:rPr>
          <w:rFonts w:ascii="Candara" w:hAnsi="Candara" w:cs="Arial"/>
          <w:i/>
          <w:iCs/>
          <w:color w:val="000000" w:themeColor="text1"/>
          <w:sz w:val="24"/>
          <w:szCs w:val="24"/>
          <w:shd w:val="clear" w:color="auto" w:fill="FFFFFF"/>
        </w:rPr>
        <w:t>s. l.</w:t>
      </w:r>
      <w:r w:rsidRPr="00595EA1">
        <w:rPr>
          <w:rFonts w:ascii="Candara" w:hAnsi="Candara" w:cs="Arial"/>
          <w:color w:val="000000" w:themeColor="text1"/>
          <w:sz w:val="24"/>
          <w:szCs w:val="24"/>
          <w:shd w:val="clear" w:color="auto" w:fill="FFFFFF"/>
        </w:rPr>
        <w:t>], v. 38, ed. 51, p. 28-42, 2017. Disponível em: revistaespacios.com/a17v38n51/17385128.html. Acesso em: 25 jun. 2021.</w:t>
      </w:r>
    </w:p>
    <w:p w14:paraId="1F546A3A" w14:textId="77777777" w:rsidR="00B17C51" w:rsidRPr="00595EA1" w:rsidRDefault="00B17C51" w:rsidP="00B17C51">
      <w:pPr>
        <w:pStyle w:val="PargrafodaLista"/>
        <w:spacing w:before="240" w:after="240"/>
        <w:ind w:left="0"/>
        <w:jc w:val="both"/>
        <w:rPr>
          <w:rFonts w:ascii="Candara" w:hAnsi="Candara" w:cs="Arial"/>
          <w:color w:val="000000" w:themeColor="text1"/>
          <w:sz w:val="24"/>
          <w:szCs w:val="24"/>
        </w:rPr>
      </w:pPr>
      <w:r w:rsidRPr="00595EA1">
        <w:rPr>
          <w:rFonts w:ascii="Candara" w:hAnsi="Candara" w:cs="Arial"/>
          <w:color w:val="000000" w:themeColor="text1"/>
          <w:sz w:val="24"/>
          <w:szCs w:val="24"/>
        </w:rPr>
        <w:t xml:space="preserve">ROCHA, A. A. da. </w:t>
      </w:r>
      <w:r w:rsidRPr="00BF3777">
        <w:rPr>
          <w:rFonts w:ascii="Candara" w:hAnsi="Candara" w:cs="Arial"/>
          <w:i/>
          <w:color w:val="000000" w:themeColor="text1"/>
          <w:sz w:val="24"/>
          <w:szCs w:val="24"/>
        </w:rPr>
        <w:t>Uma análise do crescimento econômico na faixa de fronteira: o caso do Paraná.</w:t>
      </w:r>
      <w:r w:rsidRPr="00595EA1">
        <w:rPr>
          <w:rFonts w:ascii="Candara" w:hAnsi="Candara" w:cs="Arial"/>
          <w:b/>
          <w:color w:val="000000" w:themeColor="text1"/>
          <w:sz w:val="24"/>
          <w:szCs w:val="24"/>
        </w:rPr>
        <w:t xml:space="preserve"> </w:t>
      </w:r>
      <w:r w:rsidRPr="00595EA1">
        <w:rPr>
          <w:rFonts w:ascii="Candara" w:hAnsi="Candara" w:cs="Arial"/>
          <w:color w:val="000000" w:themeColor="text1"/>
          <w:sz w:val="24"/>
          <w:szCs w:val="24"/>
        </w:rPr>
        <w:t>Dissertação. (Mestrado em Desenvolvimento Regional e Agronegócio) – Centro de Ciências Sociais Aplicadas, Universidade Estadual do Oeste do Paraná – Campus/Toledo. 2013.</w:t>
      </w:r>
    </w:p>
    <w:p w14:paraId="047BFDA1" w14:textId="377EDB10" w:rsidR="00B17C51" w:rsidRPr="00595EA1" w:rsidRDefault="00B17C51" w:rsidP="00B17C51">
      <w:pPr>
        <w:spacing w:before="240" w:after="240"/>
        <w:jc w:val="both"/>
        <w:rPr>
          <w:rFonts w:ascii="Candara" w:hAnsi="Candara" w:cs="Arial"/>
          <w:color w:val="000000" w:themeColor="text1"/>
          <w:sz w:val="24"/>
          <w:szCs w:val="24"/>
          <w:shd w:val="clear" w:color="auto" w:fill="FFFFFF"/>
        </w:rPr>
      </w:pPr>
      <w:r w:rsidRPr="00595EA1">
        <w:rPr>
          <w:rFonts w:ascii="Candara" w:hAnsi="Candara" w:cs="Arial"/>
          <w:color w:val="000000" w:themeColor="text1"/>
          <w:sz w:val="24"/>
          <w:szCs w:val="24"/>
        </w:rPr>
        <w:t xml:space="preserve">PORTAL DA TRANSPARÊNCIA. </w:t>
      </w:r>
      <w:r w:rsidRPr="00BF3777">
        <w:rPr>
          <w:rFonts w:ascii="Candara" w:hAnsi="Candara" w:cs="Arial"/>
          <w:bCs/>
          <w:i/>
          <w:color w:val="000000" w:themeColor="text1"/>
          <w:sz w:val="24"/>
          <w:szCs w:val="24"/>
        </w:rPr>
        <w:t>Dados de gastos de Mato Grosso do Sul</w:t>
      </w:r>
      <w:r w:rsidR="00BF3777">
        <w:rPr>
          <w:rFonts w:ascii="Candara" w:hAnsi="Candara" w:cs="Arial"/>
          <w:color w:val="000000" w:themeColor="text1"/>
          <w:sz w:val="24"/>
          <w:szCs w:val="24"/>
        </w:rPr>
        <w:t xml:space="preserve">. </w:t>
      </w:r>
      <w:r w:rsidRPr="00595EA1">
        <w:rPr>
          <w:rFonts w:ascii="Candara" w:hAnsi="Candara" w:cs="Arial"/>
          <w:color w:val="000000" w:themeColor="text1"/>
          <w:sz w:val="24"/>
          <w:szCs w:val="24"/>
        </w:rPr>
        <w:t>Disponível em: https://www.portaltransparencia.gov.br/ Acesso em: 10.nov.2021.</w:t>
      </w:r>
    </w:p>
    <w:p w14:paraId="23BDB2B3" w14:textId="77777777" w:rsidR="00B17C51" w:rsidRPr="00595EA1" w:rsidRDefault="00B17C51" w:rsidP="00B17C51">
      <w:pPr>
        <w:spacing w:before="240" w:after="240"/>
        <w:jc w:val="both"/>
        <w:rPr>
          <w:rFonts w:ascii="Candara" w:hAnsi="Candara" w:cs="Arial"/>
          <w:iCs/>
          <w:color w:val="000000" w:themeColor="text1"/>
          <w:sz w:val="24"/>
          <w:szCs w:val="24"/>
        </w:rPr>
      </w:pPr>
      <w:r w:rsidRPr="00595EA1">
        <w:rPr>
          <w:rFonts w:ascii="Candara" w:hAnsi="Candara" w:cs="Arial"/>
          <w:color w:val="000000" w:themeColor="text1"/>
          <w:sz w:val="24"/>
          <w:szCs w:val="24"/>
        </w:rPr>
        <w:t xml:space="preserve">SCHERMA, M. A. </w:t>
      </w:r>
      <w:r w:rsidRPr="00595EA1">
        <w:rPr>
          <w:rFonts w:ascii="Candara" w:hAnsi="Candara" w:cs="Arial"/>
          <w:bCs/>
          <w:color w:val="000000" w:themeColor="text1"/>
          <w:sz w:val="24"/>
          <w:szCs w:val="24"/>
        </w:rPr>
        <w:t xml:space="preserve">Cidades-gêmeas e integração: o caso de Ponta Porã e Pedro Juan Caballero. </w:t>
      </w:r>
      <w:r w:rsidRPr="00BF3777">
        <w:rPr>
          <w:rFonts w:ascii="Candara" w:hAnsi="Candara" w:cs="Arial"/>
          <w:i/>
          <w:iCs/>
          <w:color w:val="000000" w:themeColor="text1"/>
          <w:sz w:val="24"/>
          <w:szCs w:val="24"/>
        </w:rPr>
        <w:t>Anais do II Simpósio Internacional Pensar e Repensar a América Latina</w:t>
      </w:r>
      <w:r w:rsidRPr="00595EA1">
        <w:rPr>
          <w:rFonts w:ascii="Candara" w:hAnsi="Candara" w:cs="Arial"/>
          <w:b/>
          <w:iCs/>
          <w:color w:val="000000" w:themeColor="text1"/>
          <w:sz w:val="24"/>
          <w:szCs w:val="24"/>
        </w:rPr>
        <w:t xml:space="preserve">. </w:t>
      </w:r>
      <w:r w:rsidRPr="00595EA1">
        <w:rPr>
          <w:rFonts w:ascii="Candara" w:hAnsi="Candara" w:cs="Arial"/>
          <w:iCs/>
          <w:color w:val="000000" w:themeColor="text1"/>
          <w:sz w:val="24"/>
          <w:szCs w:val="24"/>
        </w:rPr>
        <w:t>USP. 2016.</w:t>
      </w:r>
    </w:p>
    <w:p w14:paraId="3F7D531F" w14:textId="77777777" w:rsidR="00B17C51" w:rsidRPr="00595EA1" w:rsidRDefault="00B17C51" w:rsidP="00B17C51">
      <w:pPr>
        <w:spacing w:before="240" w:after="240"/>
        <w:jc w:val="both"/>
        <w:rPr>
          <w:rFonts w:ascii="Candara" w:hAnsi="Candara" w:cs="Arial"/>
          <w:color w:val="000000" w:themeColor="text1"/>
          <w:sz w:val="24"/>
          <w:szCs w:val="24"/>
        </w:rPr>
      </w:pPr>
      <w:r w:rsidRPr="00595EA1">
        <w:rPr>
          <w:rFonts w:ascii="Candara" w:hAnsi="Candara" w:cs="Arial"/>
          <w:color w:val="000000" w:themeColor="text1"/>
          <w:sz w:val="24"/>
          <w:szCs w:val="24"/>
        </w:rPr>
        <w:lastRenderedPageBreak/>
        <w:t xml:space="preserve">SEN, A. K. </w:t>
      </w:r>
      <w:r w:rsidRPr="0079624E">
        <w:rPr>
          <w:rFonts w:ascii="Candara" w:hAnsi="Candara" w:cs="Arial"/>
          <w:i/>
          <w:color w:val="000000" w:themeColor="text1"/>
          <w:sz w:val="24"/>
          <w:szCs w:val="24"/>
        </w:rPr>
        <w:t>Desenvolvimento como liberdade</w:t>
      </w:r>
      <w:r w:rsidRPr="00595EA1">
        <w:rPr>
          <w:rFonts w:ascii="Candara" w:hAnsi="Candara" w:cs="Arial"/>
          <w:color w:val="000000" w:themeColor="text1"/>
          <w:sz w:val="24"/>
          <w:szCs w:val="24"/>
        </w:rPr>
        <w:t xml:space="preserve">. São Paulo: Companhia de Letras, 2000. </w:t>
      </w:r>
    </w:p>
    <w:p w14:paraId="45EA9AC9" w14:textId="77777777" w:rsidR="00B17C51" w:rsidRPr="00595EA1" w:rsidRDefault="00B17C51" w:rsidP="00B17C51">
      <w:pPr>
        <w:pStyle w:val="PargrafodaLista"/>
        <w:spacing w:before="240" w:after="240"/>
        <w:ind w:left="0"/>
        <w:jc w:val="both"/>
        <w:rPr>
          <w:rFonts w:ascii="Candara" w:hAnsi="Candara" w:cs="Arial"/>
          <w:color w:val="000000" w:themeColor="text1"/>
          <w:sz w:val="24"/>
          <w:szCs w:val="24"/>
        </w:rPr>
      </w:pPr>
      <w:r w:rsidRPr="00595EA1">
        <w:rPr>
          <w:rFonts w:ascii="Candara" w:hAnsi="Candara" w:cs="Arial"/>
          <w:color w:val="000000" w:themeColor="text1"/>
          <w:sz w:val="24"/>
          <w:szCs w:val="24"/>
        </w:rPr>
        <w:t xml:space="preserve">TORRECILHA, M. L. </w:t>
      </w:r>
      <w:r w:rsidRPr="00BF3777">
        <w:rPr>
          <w:rFonts w:ascii="Candara" w:hAnsi="Candara" w:cs="Arial"/>
          <w:i/>
          <w:color w:val="000000" w:themeColor="text1"/>
          <w:sz w:val="24"/>
          <w:szCs w:val="24"/>
        </w:rPr>
        <w:t>A gestão compartilhada como espaço de integração na Fronteira Ponta Porã (Brasil) e Pedro Juan Caballero (Paraguai)</w:t>
      </w:r>
      <w:r w:rsidRPr="00595EA1">
        <w:rPr>
          <w:rFonts w:ascii="Candara" w:hAnsi="Candara" w:cs="Arial"/>
          <w:b/>
          <w:color w:val="000000" w:themeColor="text1"/>
          <w:sz w:val="24"/>
          <w:szCs w:val="24"/>
        </w:rPr>
        <w:t>.</w:t>
      </w:r>
      <w:r w:rsidRPr="00595EA1">
        <w:rPr>
          <w:rFonts w:ascii="Candara" w:hAnsi="Candara" w:cs="Arial"/>
          <w:color w:val="000000" w:themeColor="text1"/>
          <w:sz w:val="24"/>
          <w:szCs w:val="24"/>
        </w:rPr>
        <w:t xml:space="preserve"> 2013. 180 f. Tese (Doutorado em Geografia) – Faculdade de Filosofia Letras e Ciências Humanas, Universidade de São Paulo, 2013.</w:t>
      </w:r>
    </w:p>
    <w:p w14:paraId="5440F8A5" w14:textId="77777777" w:rsidR="00B17C51" w:rsidRPr="00F936B8" w:rsidRDefault="00B17C51" w:rsidP="00B17C51">
      <w:pPr>
        <w:rPr>
          <w:rFonts w:ascii="Arial" w:hAnsi="Arial" w:cs="Arial"/>
          <w:sz w:val="24"/>
          <w:szCs w:val="24"/>
        </w:rPr>
      </w:pPr>
    </w:p>
    <w:p w14:paraId="0FFE6351" w14:textId="77777777" w:rsidR="00B17C51" w:rsidRDefault="00B17C51">
      <w:pPr>
        <w:spacing w:after="120" w:line="360" w:lineRule="auto"/>
        <w:ind w:firstLine="851"/>
        <w:jc w:val="both"/>
        <w:rPr>
          <w:rFonts w:ascii="Candara" w:eastAsia="Candara" w:hAnsi="Candara" w:cs="Candara"/>
          <w:color w:val="000000"/>
          <w:sz w:val="28"/>
          <w:szCs w:val="28"/>
        </w:rPr>
      </w:pPr>
    </w:p>
    <w:p w14:paraId="13361B65" w14:textId="77777777" w:rsidR="00AA2460" w:rsidRDefault="00AA2460">
      <w:pPr>
        <w:spacing w:after="120" w:line="360" w:lineRule="auto"/>
        <w:ind w:firstLine="851"/>
        <w:jc w:val="both"/>
        <w:rPr>
          <w:rFonts w:ascii="Candara" w:eastAsia="Candara" w:hAnsi="Candara" w:cs="Candara"/>
          <w:color w:val="000000"/>
          <w:sz w:val="28"/>
          <w:szCs w:val="28"/>
        </w:rPr>
      </w:pPr>
    </w:p>
    <w:sectPr w:rsidR="00AA2460">
      <w:headerReference w:type="default" r:id="rId10"/>
      <w:footerReference w:type="default" r:id="rId11"/>
      <w:pgSz w:w="11906" w:h="16838"/>
      <w:pgMar w:top="1417" w:right="1701" w:bottom="1417" w:left="1701" w:header="708" w:footer="708"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CBFF4C8" w14:textId="77777777" w:rsidR="00DE3291" w:rsidRDefault="00DE3291">
      <w:pPr>
        <w:spacing w:after="0" w:line="240" w:lineRule="auto"/>
      </w:pPr>
      <w:r>
        <w:separator/>
      </w:r>
    </w:p>
  </w:endnote>
  <w:endnote w:type="continuationSeparator" w:id="0">
    <w:p w14:paraId="595EA732" w14:textId="77777777" w:rsidR="00DE3291" w:rsidRDefault="00DE32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Candara">
    <w:panose1 w:val="020E0502030303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79DED2" w14:textId="7087DA3F" w:rsidR="005B483D" w:rsidRDefault="00304A1F">
    <w:pPr>
      <w:pBdr>
        <w:top w:val="nil"/>
        <w:left w:val="nil"/>
        <w:bottom w:val="nil"/>
        <w:right w:val="nil"/>
        <w:between w:val="nil"/>
      </w:pBdr>
      <w:tabs>
        <w:tab w:val="center" w:pos="4252"/>
        <w:tab w:val="right" w:pos="8504"/>
      </w:tabs>
      <w:spacing w:after="0" w:line="240" w:lineRule="auto"/>
      <w:rPr>
        <w:color w:val="000000"/>
      </w:rPr>
    </w:pPr>
    <w:r>
      <w:rPr>
        <w:noProof/>
      </w:rPr>
      <w:drawing>
        <wp:anchor distT="0" distB="0" distL="114300" distR="114300" simplePos="0" relativeHeight="251663360" behindDoc="0" locked="0" layoutInCell="1" hidden="0" allowOverlap="1" wp14:anchorId="4F25E0BF" wp14:editId="037CC979">
          <wp:simplePos x="0" y="0"/>
          <wp:positionH relativeFrom="column">
            <wp:posOffset>4947920</wp:posOffset>
          </wp:positionH>
          <wp:positionV relativeFrom="paragraph">
            <wp:posOffset>15875</wp:posOffset>
          </wp:positionV>
          <wp:extent cx="758757" cy="758757"/>
          <wp:effectExtent l="0" t="0" r="0" b="0"/>
          <wp:wrapNone/>
          <wp:docPr id="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
                  <a:srcRect/>
                  <a:stretch>
                    <a:fillRect/>
                  </a:stretch>
                </pic:blipFill>
                <pic:spPr>
                  <a:xfrm>
                    <a:off x="0" y="0"/>
                    <a:ext cx="758757" cy="758757"/>
                  </a:xfrm>
                  <a:prstGeom prst="rect">
                    <a:avLst/>
                  </a:prstGeom>
                  <a:ln/>
                </pic:spPr>
              </pic:pic>
            </a:graphicData>
          </a:graphic>
        </wp:anchor>
      </w:drawing>
    </w:r>
    <w:r>
      <w:rPr>
        <w:noProof/>
      </w:rPr>
      <w:drawing>
        <wp:anchor distT="0" distB="0" distL="114300" distR="114300" simplePos="0" relativeHeight="251667456" behindDoc="0" locked="0" layoutInCell="1" hidden="0" allowOverlap="1" wp14:anchorId="66EFFEE1" wp14:editId="4D959D2C">
          <wp:simplePos x="0" y="0"/>
          <wp:positionH relativeFrom="column">
            <wp:posOffset>3374390</wp:posOffset>
          </wp:positionH>
          <wp:positionV relativeFrom="paragraph">
            <wp:posOffset>170815</wp:posOffset>
          </wp:positionV>
          <wp:extent cx="1270000" cy="497205"/>
          <wp:effectExtent l="0" t="0" r="0" b="0"/>
          <wp:wrapNone/>
          <wp:docPr id="3" name="image3.png" descr="Desenho com traços pretos em fundo branco&#10;&#10;Descrição gerada automaticamente com confiança baixa"/>
          <wp:cNvGraphicFramePr/>
          <a:graphic xmlns:a="http://schemas.openxmlformats.org/drawingml/2006/main">
            <a:graphicData uri="http://schemas.openxmlformats.org/drawingml/2006/picture">
              <pic:pic xmlns:pic="http://schemas.openxmlformats.org/drawingml/2006/picture">
                <pic:nvPicPr>
                  <pic:cNvPr id="0" name="image3.png" descr="Desenho com traços pretos em fundo branco&#10;&#10;Descrição gerada automaticamente com confiança baixa"/>
                  <pic:cNvPicPr preferRelativeResize="0"/>
                </pic:nvPicPr>
                <pic:blipFill>
                  <a:blip r:embed="rId2"/>
                  <a:srcRect/>
                  <a:stretch>
                    <a:fillRect/>
                  </a:stretch>
                </pic:blipFill>
                <pic:spPr>
                  <a:xfrm>
                    <a:off x="0" y="0"/>
                    <a:ext cx="1270000" cy="497205"/>
                  </a:xfrm>
                  <a:prstGeom prst="rect">
                    <a:avLst/>
                  </a:prstGeom>
                  <a:ln/>
                </pic:spPr>
              </pic:pic>
            </a:graphicData>
          </a:graphic>
        </wp:anchor>
      </w:drawing>
    </w:r>
    <w:r>
      <w:rPr>
        <w:noProof/>
      </w:rPr>
      <w:drawing>
        <wp:anchor distT="0" distB="0" distL="114300" distR="114300" simplePos="0" relativeHeight="251664384" behindDoc="0" locked="0" layoutInCell="1" hidden="0" allowOverlap="1" wp14:anchorId="5B114510" wp14:editId="3DFBED6A">
          <wp:simplePos x="0" y="0"/>
          <wp:positionH relativeFrom="margin">
            <wp:align>center</wp:align>
          </wp:positionH>
          <wp:positionV relativeFrom="paragraph">
            <wp:posOffset>3175</wp:posOffset>
          </wp:positionV>
          <wp:extent cx="739775" cy="737870"/>
          <wp:effectExtent l="0" t="0" r="3175" b="5080"/>
          <wp:wrapNone/>
          <wp:docPr id="6" name="image6.png" descr="Logotipo, Ícone, nome da empresa&#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6.png" descr="Logotipo, Ícone, nome da empresa&#10;&#10;Descrição gerada automaticamente"/>
                  <pic:cNvPicPr preferRelativeResize="0"/>
                </pic:nvPicPr>
                <pic:blipFill>
                  <a:blip r:embed="rId3"/>
                  <a:srcRect/>
                  <a:stretch>
                    <a:fillRect/>
                  </a:stretch>
                </pic:blipFill>
                <pic:spPr>
                  <a:xfrm>
                    <a:off x="0" y="0"/>
                    <a:ext cx="739775" cy="737870"/>
                  </a:xfrm>
                  <a:prstGeom prst="rect">
                    <a:avLst/>
                  </a:prstGeom>
                  <a:ln/>
                </pic:spPr>
              </pic:pic>
            </a:graphicData>
          </a:graphic>
        </wp:anchor>
      </w:drawing>
    </w:r>
    <w:r>
      <w:rPr>
        <w:noProof/>
      </w:rPr>
      <w:drawing>
        <wp:anchor distT="0" distB="0" distL="114300" distR="114300" simplePos="0" relativeHeight="251662336" behindDoc="0" locked="0" layoutInCell="1" hidden="0" allowOverlap="1" wp14:anchorId="7F77037B" wp14:editId="10083779">
          <wp:simplePos x="0" y="0"/>
          <wp:positionH relativeFrom="column">
            <wp:posOffset>-900430</wp:posOffset>
          </wp:positionH>
          <wp:positionV relativeFrom="paragraph">
            <wp:posOffset>122555</wp:posOffset>
          </wp:positionV>
          <wp:extent cx="2032000" cy="565785"/>
          <wp:effectExtent l="0" t="0" r="0" b="0"/>
          <wp:wrapNone/>
          <wp:docPr id="4" name="image4.png" descr="Texto&#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4.png" descr="Texto&#10;&#10;Descrição gerada automaticamente"/>
                  <pic:cNvPicPr preferRelativeResize="0"/>
                </pic:nvPicPr>
                <pic:blipFill>
                  <a:blip r:embed="rId4"/>
                  <a:srcRect/>
                  <a:stretch>
                    <a:fillRect/>
                  </a:stretch>
                </pic:blipFill>
                <pic:spPr>
                  <a:xfrm>
                    <a:off x="0" y="0"/>
                    <a:ext cx="2032000" cy="565785"/>
                  </a:xfrm>
                  <a:prstGeom prst="rect">
                    <a:avLst/>
                  </a:prstGeom>
                  <a:ln/>
                </pic:spPr>
              </pic:pic>
            </a:graphicData>
          </a:graphic>
        </wp:anchor>
      </w:drawing>
    </w:r>
  </w:p>
  <w:p w14:paraId="3565F80E" w14:textId="7F3ACD0E" w:rsidR="005B483D" w:rsidRDefault="00304A1F">
    <w:pPr>
      <w:pBdr>
        <w:top w:val="nil"/>
        <w:left w:val="nil"/>
        <w:bottom w:val="nil"/>
        <w:right w:val="nil"/>
        <w:between w:val="nil"/>
      </w:pBdr>
      <w:tabs>
        <w:tab w:val="center" w:pos="4252"/>
        <w:tab w:val="right" w:pos="8504"/>
      </w:tabs>
      <w:spacing w:after="0" w:line="240" w:lineRule="auto"/>
      <w:rPr>
        <w:color w:val="000000"/>
      </w:rPr>
    </w:pPr>
    <w:r>
      <w:rPr>
        <w:noProof/>
      </w:rPr>
      <w:drawing>
        <wp:anchor distT="0" distB="0" distL="114300" distR="114300" simplePos="0" relativeHeight="251659264" behindDoc="0" locked="0" layoutInCell="1" hidden="0" allowOverlap="1" wp14:anchorId="67475A3B" wp14:editId="71071905">
          <wp:simplePos x="0" y="0"/>
          <wp:positionH relativeFrom="column">
            <wp:posOffset>1283970</wp:posOffset>
          </wp:positionH>
          <wp:positionV relativeFrom="paragraph">
            <wp:posOffset>3810</wp:posOffset>
          </wp:positionV>
          <wp:extent cx="834692" cy="485366"/>
          <wp:effectExtent l="0" t="0" r="0" b="0"/>
          <wp:wrapNone/>
          <wp:docPr id="10" name="image10.png" descr="Logotipo, nome da empresa&#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10.png" descr="Logotipo, nome da empresa&#10;&#10;Descrição gerada automaticamente"/>
                  <pic:cNvPicPr preferRelativeResize="0"/>
                </pic:nvPicPr>
                <pic:blipFill>
                  <a:blip r:embed="rId5"/>
                  <a:srcRect/>
                  <a:stretch>
                    <a:fillRect/>
                  </a:stretch>
                </pic:blipFill>
                <pic:spPr>
                  <a:xfrm>
                    <a:off x="0" y="0"/>
                    <a:ext cx="834692" cy="485366"/>
                  </a:xfrm>
                  <a:prstGeom prst="rect">
                    <a:avLst/>
                  </a:prstGeom>
                  <a:ln/>
                </pic:spPr>
              </pic:pic>
            </a:graphicData>
          </a:graphic>
        </wp:anchor>
      </w:drawing>
    </w:r>
  </w:p>
  <w:p w14:paraId="23E9FBCB" w14:textId="23C91CAB" w:rsidR="005B483D" w:rsidRDefault="005B483D">
    <w:pPr>
      <w:pBdr>
        <w:top w:val="nil"/>
        <w:left w:val="nil"/>
        <w:bottom w:val="nil"/>
        <w:right w:val="nil"/>
        <w:between w:val="nil"/>
      </w:pBdr>
      <w:tabs>
        <w:tab w:val="center" w:pos="4252"/>
        <w:tab w:val="right" w:pos="8504"/>
      </w:tabs>
      <w:spacing w:after="0" w:line="240" w:lineRule="auto"/>
      <w:rPr>
        <w:color w:val="000000"/>
      </w:rPr>
    </w:pPr>
  </w:p>
  <w:p w14:paraId="626D51E4" w14:textId="28115717" w:rsidR="005B483D" w:rsidRDefault="00CE7EE5">
    <w:pPr>
      <w:pBdr>
        <w:top w:val="nil"/>
        <w:left w:val="nil"/>
        <w:bottom w:val="nil"/>
        <w:right w:val="nil"/>
        <w:between w:val="nil"/>
      </w:pBdr>
      <w:tabs>
        <w:tab w:val="center" w:pos="4252"/>
        <w:tab w:val="right" w:pos="8504"/>
      </w:tabs>
      <w:spacing w:after="0" w:line="240" w:lineRule="auto"/>
      <w:rPr>
        <w:color w:val="000000"/>
      </w:rPr>
    </w:pPr>
    <w:r>
      <w:rPr>
        <w:color w:val="000000"/>
      </w:rPr>
      <w:t xml:space="preserve">   </w:t>
    </w:r>
  </w:p>
  <w:p w14:paraId="16EB8C0B" w14:textId="68090A10" w:rsidR="005B483D" w:rsidRDefault="00304A1F">
    <w:pPr>
      <w:pBdr>
        <w:top w:val="nil"/>
        <w:left w:val="nil"/>
        <w:bottom w:val="nil"/>
        <w:right w:val="nil"/>
        <w:between w:val="nil"/>
      </w:pBdr>
      <w:tabs>
        <w:tab w:val="center" w:pos="4252"/>
        <w:tab w:val="right" w:pos="8504"/>
      </w:tabs>
      <w:spacing w:after="0" w:line="240" w:lineRule="auto"/>
      <w:rPr>
        <w:color w:val="000000"/>
      </w:rPr>
    </w:pPr>
    <w:r>
      <w:rPr>
        <w:noProof/>
      </w:rPr>
      <w:drawing>
        <wp:anchor distT="0" distB="0" distL="114300" distR="114300" simplePos="0" relativeHeight="251665408" behindDoc="0" locked="0" layoutInCell="1" hidden="0" allowOverlap="1" wp14:anchorId="6EDA64B7" wp14:editId="7AD69B68">
          <wp:simplePos x="0" y="0"/>
          <wp:positionH relativeFrom="margin">
            <wp:posOffset>2115185</wp:posOffset>
          </wp:positionH>
          <wp:positionV relativeFrom="paragraph">
            <wp:posOffset>137160</wp:posOffset>
          </wp:positionV>
          <wp:extent cx="1638300" cy="587375"/>
          <wp:effectExtent l="0" t="0" r="0" b="3175"/>
          <wp:wrapNone/>
          <wp:docPr id="2" name="image2.png" descr="Uma imagem contendo Word&#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2.png" descr="Uma imagem contendo Word&#10;&#10;Descrição gerada automaticamente"/>
                  <pic:cNvPicPr preferRelativeResize="0"/>
                </pic:nvPicPr>
                <pic:blipFill>
                  <a:blip r:embed="rId6"/>
                  <a:srcRect/>
                  <a:stretch>
                    <a:fillRect/>
                  </a:stretch>
                </pic:blipFill>
                <pic:spPr>
                  <a:xfrm>
                    <a:off x="0" y="0"/>
                    <a:ext cx="1638300" cy="587375"/>
                  </a:xfrm>
                  <a:prstGeom prst="rect">
                    <a:avLst/>
                  </a:prstGeom>
                  <a:ln/>
                </pic:spPr>
              </pic:pic>
            </a:graphicData>
          </a:graphic>
        </wp:anchor>
      </w:drawing>
    </w:r>
    <w:r>
      <w:rPr>
        <w:noProof/>
      </w:rPr>
      <w:drawing>
        <wp:anchor distT="0" distB="0" distL="114300" distR="114300" simplePos="0" relativeHeight="251660288" behindDoc="0" locked="0" layoutInCell="1" hidden="0" allowOverlap="1" wp14:anchorId="19C6ABC7" wp14:editId="2F268DE1">
          <wp:simplePos x="0" y="0"/>
          <wp:positionH relativeFrom="column">
            <wp:posOffset>3895725</wp:posOffset>
          </wp:positionH>
          <wp:positionV relativeFrom="paragraph">
            <wp:posOffset>11430</wp:posOffset>
          </wp:positionV>
          <wp:extent cx="1163320" cy="760095"/>
          <wp:effectExtent l="0" t="0" r="0" b="0"/>
          <wp:wrapNone/>
          <wp:docPr id="9" name="image9.png" descr="Desenho de alface&#10;&#10;Descrição gerada automaticamente com confiança média"/>
          <wp:cNvGraphicFramePr/>
          <a:graphic xmlns:a="http://schemas.openxmlformats.org/drawingml/2006/main">
            <a:graphicData uri="http://schemas.openxmlformats.org/drawingml/2006/picture">
              <pic:pic xmlns:pic="http://schemas.openxmlformats.org/drawingml/2006/picture">
                <pic:nvPicPr>
                  <pic:cNvPr id="0" name="image9.png" descr="Desenho de alface&#10;&#10;Descrição gerada automaticamente com confiança média"/>
                  <pic:cNvPicPr preferRelativeResize="0"/>
                </pic:nvPicPr>
                <pic:blipFill>
                  <a:blip r:embed="rId7"/>
                  <a:srcRect/>
                  <a:stretch>
                    <a:fillRect/>
                  </a:stretch>
                </pic:blipFill>
                <pic:spPr>
                  <a:xfrm>
                    <a:off x="0" y="0"/>
                    <a:ext cx="1163320" cy="760095"/>
                  </a:xfrm>
                  <a:prstGeom prst="rect">
                    <a:avLst/>
                  </a:prstGeom>
                  <a:ln/>
                </pic:spPr>
              </pic:pic>
            </a:graphicData>
          </a:graphic>
        </wp:anchor>
      </w:drawing>
    </w:r>
    <w:r>
      <w:rPr>
        <w:noProof/>
      </w:rPr>
      <w:drawing>
        <wp:anchor distT="0" distB="0" distL="114300" distR="114300" simplePos="0" relativeHeight="251666432" behindDoc="0" locked="0" layoutInCell="1" hidden="0" allowOverlap="1" wp14:anchorId="5A0E0C9D" wp14:editId="37B42E56">
          <wp:simplePos x="0" y="0"/>
          <wp:positionH relativeFrom="column">
            <wp:posOffset>1043940</wp:posOffset>
          </wp:positionH>
          <wp:positionV relativeFrom="paragraph">
            <wp:posOffset>30481</wp:posOffset>
          </wp:positionV>
          <wp:extent cx="742950" cy="742950"/>
          <wp:effectExtent l="0" t="0" r="0" b="0"/>
          <wp:wrapNone/>
          <wp:docPr id="1" name="image1.png" descr="Imagem de desenho animado&#10;&#10;Descrição gerada automaticamente com confiança baixa"/>
          <wp:cNvGraphicFramePr/>
          <a:graphic xmlns:a="http://schemas.openxmlformats.org/drawingml/2006/main">
            <a:graphicData uri="http://schemas.openxmlformats.org/drawingml/2006/picture">
              <pic:pic xmlns:pic="http://schemas.openxmlformats.org/drawingml/2006/picture">
                <pic:nvPicPr>
                  <pic:cNvPr id="0" name="image1.png" descr="Imagem de desenho animado&#10;&#10;Descrição gerada automaticamente com confiança baixa"/>
                  <pic:cNvPicPr preferRelativeResize="0"/>
                </pic:nvPicPr>
                <pic:blipFill>
                  <a:blip r:embed="rId8"/>
                  <a:srcRect/>
                  <a:stretch>
                    <a:fillRect/>
                  </a:stretch>
                </pic:blipFill>
                <pic:spPr>
                  <a:xfrm>
                    <a:off x="0" y="0"/>
                    <a:ext cx="742950" cy="742950"/>
                  </a:xfrm>
                  <a:prstGeom prst="rect">
                    <a:avLst/>
                  </a:prstGeom>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312" behindDoc="0" locked="0" layoutInCell="1" hidden="0" allowOverlap="1" wp14:anchorId="4AB2276A" wp14:editId="798062E7">
          <wp:simplePos x="0" y="0"/>
          <wp:positionH relativeFrom="column">
            <wp:posOffset>41910</wp:posOffset>
          </wp:positionH>
          <wp:positionV relativeFrom="paragraph">
            <wp:posOffset>90170</wp:posOffset>
          </wp:positionV>
          <wp:extent cx="876300" cy="745490"/>
          <wp:effectExtent l="0" t="0" r="0" b="0"/>
          <wp:wrapNone/>
          <wp:docPr id="5" name="image5.png" descr="Forma&#10;&#10;Descrição gerada automaticamente com confiança baixa"/>
          <wp:cNvGraphicFramePr/>
          <a:graphic xmlns:a="http://schemas.openxmlformats.org/drawingml/2006/main">
            <a:graphicData uri="http://schemas.openxmlformats.org/drawingml/2006/picture">
              <pic:pic xmlns:pic="http://schemas.openxmlformats.org/drawingml/2006/picture">
                <pic:nvPicPr>
                  <pic:cNvPr id="0" name="image5.png" descr="Forma&#10;&#10;Descrição gerada automaticamente com confiança baixa"/>
                  <pic:cNvPicPr preferRelativeResize="0"/>
                </pic:nvPicPr>
                <pic:blipFill>
                  <a:blip r:embed="rId9"/>
                  <a:srcRect/>
                  <a:stretch>
                    <a:fillRect/>
                  </a:stretch>
                </pic:blipFill>
                <pic:spPr>
                  <a:xfrm>
                    <a:off x="0" y="0"/>
                    <a:ext cx="876300" cy="745490"/>
                  </a:xfrm>
                  <a:prstGeom prst="rect">
                    <a:avLst/>
                  </a:prstGeom>
                  <a:ln/>
                </pic:spPr>
              </pic:pic>
            </a:graphicData>
          </a:graphic>
        </wp:anchor>
      </w:drawing>
    </w:r>
  </w:p>
  <w:p w14:paraId="65685145" w14:textId="05A9FD00" w:rsidR="005B483D" w:rsidRDefault="00CE7EE5">
    <w:pPr>
      <w:pBdr>
        <w:top w:val="nil"/>
        <w:left w:val="nil"/>
        <w:bottom w:val="nil"/>
        <w:right w:val="nil"/>
        <w:between w:val="nil"/>
      </w:pBdr>
      <w:tabs>
        <w:tab w:val="center" w:pos="4252"/>
        <w:tab w:val="right" w:pos="8504"/>
      </w:tabs>
      <w:spacing w:after="0" w:line="240" w:lineRule="auto"/>
      <w:rPr>
        <w:color w:val="000000"/>
      </w:rPr>
    </w:pPr>
    <w:r>
      <w:rPr>
        <w:color w:val="000000"/>
      </w:rPr>
      <w:t xml:space="preserve">     </w:t>
    </w:r>
  </w:p>
  <w:p w14:paraId="6E02A4A6" w14:textId="10CE6460" w:rsidR="005B483D" w:rsidRDefault="005B483D">
    <w:pPr>
      <w:pBdr>
        <w:top w:val="nil"/>
        <w:left w:val="nil"/>
        <w:bottom w:val="nil"/>
        <w:right w:val="nil"/>
        <w:between w:val="nil"/>
      </w:pBdr>
      <w:tabs>
        <w:tab w:val="center" w:pos="4252"/>
        <w:tab w:val="right" w:pos="8504"/>
      </w:tabs>
      <w:spacing w:after="0" w:line="240" w:lineRule="auto"/>
      <w:rPr>
        <w:color w:val="000000"/>
      </w:rPr>
    </w:pPr>
  </w:p>
  <w:p w14:paraId="76735350" w14:textId="7D328D28" w:rsidR="005B483D" w:rsidRDefault="005B483D">
    <w:pPr>
      <w:pBdr>
        <w:top w:val="nil"/>
        <w:left w:val="nil"/>
        <w:bottom w:val="nil"/>
        <w:right w:val="nil"/>
        <w:between w:val="nil"/>
      </w:pBdr>
      <w:tabs>
        <w:tab w:val="center" w:pos="4252"/>
        <w:tab w:val="right" w:pos="8504"/>
      </w:tabs>
      <w:spacing w:after="0" w:line="240" w:lineRule="auto"/>
      <w:rPr>
        <w:color w:val="000000"/>
      </w:rPr>
    </w:pPr>
  </w:p>
  <w:p w14:paraId="41500A31" w14:textId="77777777" w:rsidR="005B483D" w:rsidRDefault="00CE7EE5">
    <w:pPr>
      <w:pBdr>
        <w:top w:val="nil"/>
        <w:left w:val="nil"/>
        <w:bottom w:val="nil"/>
        <w:right w:val="nil"/>
        <w:between w:val="nil"/>
      </w:pBdr>
      <w:tabs>
        <w:tab w:val="center" w:pos="4252"/>
        <w:tab w:val="right" w:pos="8504"/>
      </w:tabs>
      <w:spacing w:after="0" w:line="240" w:lineRule="auto"/>
      <w:rPr>
        <w:color w:val="000000"/>
      </w:rPr>
    </w:pPr>
    <w:r>
      <w:rPr>
        <w:color w:val="000000"/>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087DC7D" w14:textId="77777777" w:rsidR="00DE3291" w:rsidRDefault="00DE3291">
      <w:pPr>
        <w:spacing w:after="0" w:line="240" w:lineRule="auto"/>
      </w:pPr>
      <w:r>
        <w:separator/>
      </w:r>
    </w:p>
  </w:footnote>
  <w:footnote w:type="continuationSeparator" w:id="0">
    <w:p w14:paraId="0C9DE149" w14:textId="77777777" w:rsidR="00DE3291" w:rsidRDefault="00DE3291">
      <w:pPr>
        <w:spacing w:after="0" w:line="240" w:lineRule="auto"/>
      </w:pPr>
      <w:r>
        <w:continuationSeparator/>
      </w:r>
    </w:p>
  </w:footnote>
  <w:footnote w:id="1">
    <w:p w14:paraId="6AC11552" w14:textId="585EFE6A" w:rsidR="005B483D" w:rsidRDefault="00CE7EE5">
      <w:pPr>
        <w:pBdr>
          <w:top w:val="nil"/>
          <w:left w:val="nil"/>
          <w:bottom w:val="nil"/>
          <w:right w:val="nil"/>
          <w:between w:val="nil"/>
        </w:pBdr>
        <w:spacing w:after="120" w:line="240" w:lineRule="auto"/>
        <w:jc w:val="both"/>
        <w:rPr>
          <w:rFonts w:ascii="Candara" w:eastAsia="Candara" w:hAnsi="Candara" w:cs="Candara"/>
          <w:color w:val="000000"/>
          <w:sz w:val="20"/>
          <w:szCs w:val="20"/>
        </w:rPr>
      </w:pPr>
      <w:r>
        <w:rPr>
          <w:vertAlign w:val="superscript"/>
        </w:rPr>
        <w:footnoteRef/>
      </w:r>
      <w:r>
        <w:rPr>
          <w:rFonts w:ascii="Candara" w:eastAsia="Candara" w:hAnsi="Candara" w:cs="Candara"/>
          <w:sz w:val="20"/>
          <w:szCs w:val="20"/>
        </w:rPr>
        <w:t xml:space="preserve"> </w:t>
      </w:r>
      <w:r>
        <w:rPr>
          <w:rFonts w:ascii="Candara" w:eastAsia="Candara" w:hAnsi="Candara" w:cs="Candara"/>
          <w:color w:val="000000"/>
          <w:sz w:val="20"/>
          <w:szCs w:val="20"/>
        </w:rPr>
        <w:t xml:space="preserve"> </w:t>
      </w:r>
      <w:r w:rsidR="00AE083E" w:rsidRPr="00522144">
        <w:rPr>
          <w:rFonts w:ascii="Candara" w:hAnsi="Candara" w:cs="Tahoma"/>
          <w:color w:val="000000" w:themeColor="text1"/>
          <w:sz w:val="20"/>
          <w:szCs w:val="20"/>
        </w:rPr>
        <w:t>Mestre em Desenvolvimento Regional e de Sistemas Produtivos pela Universidade Estadual de Mato Grosso do Sul (UEMS</w:t>
      </w:r>
      <w:proofErr w:type="gramStart"/>
      <w:r w:rsidR="00AE083E" w:rsidRPr="00522144">
        <w:rPr>
          <w:rFonts w:ascii="Candara" w:hAnsi="Candara" w:cs="Tahoma"/>
          <w:color w:val="000000" w:themeColor="text1"/>
          <w:sz w:val="20"/>
          <w:szCs w:val="20"/>
        </w:rPr>
        <w:t>),Ponta</w:t>
      </w:r>
      <w:proofErr w:type="gramEnd"/>
      <w:r w:rsidR="00AE083E" w:rsidRPr="00522144">
        <w:rPr>
          <w:rFonts w:ascii="Candara" w:hAnsi="Candara" w:cs="Tahoma"/>
          <w:color w:val="000000" w:themeColor="text1"/>
          <w:sz w:val="20"/>
          <w:szCs w:val="20"/>
        </w:rPr>
        <w:t xml:space="preserve"> Porã-MS-Brasil</w:t>
      </w:r>
      <w:r w:rsidR="00E46AFA">
        <w:rPr>
          <w:rFonts w:ascii="Candara" w:hAnsi="Candara" w:cs="Tahoma"/>
          <w:color w:val="000000" w:themeColor="text1"/>
          <w:sz w:val="20"/>
          <w:szCs w:val="20"/>
        </w:rPr>
        <w:t>.</w:t>
      </w:r>
      <w:r w:rsidR="00AE083E" w:rsidRPr="00522144">
        <w:rPr>
          <w:rFonts w:ascii="Candara" w:hAnsi="Candara" w:cs="Tahoma"/>
          <w:color w:val="000000" w:themeColor="text1"/>
          <w:sz w:val="20"/>
          <w:szCs w:val="20"/>
        </w:rPr>
        <w:t xml:space="preserve"> E-mail: </w:t>
      </w:r>
      <w:hyperlink r:id="rId1" w:history="1">
        <w:r w:rsidR="00AE083E" w:rsidRPr="009F2CBD">
          <w:rPr>
            <w:rStyle w:val="Hyperlink"/>
            <w:rFonts w:ascii="Candara" w:hAnsi="Candara" w:cs="Tahoma"/>
            <w:sz w:val="20"/>
            <w:szCs w:val="20"/>
          </w:rPr>
          <w:t>obedias.miranda.22@hotmail.com</w:t>
        </w:r>
      </w:hyperlink>
      <w:r w:rsidR="00AE083E" w:rsidRPr="00522144">
        <w:rPr>
          <w:rFonts w:ascii="Candara" w:hAnsi="Candara" w:cs="Tahoma"/>
          <w:color w:val="000000" w:themeColor="text1"/>
          <w:sz w:val="20"/>
          <w:szCs w:val="20"/>
        </w:rPr>
        <w:t>.</w:t>
      </w:r>
    </w:p>
  </w:footnote>
  <w:footnote w:id="2">
    <w:p w14:paraId="2ED36F4A" w14:textId="77777777" w:rsidR="009F260E" w:rsidRDefault="00CE7EE5" w:rsidP="00E66F0F">
      <w:pPr>
        <w:pBdr>
          <w:top w:val="nil"/>
          <w:left w:val="nil"/>
          <w:bottom w:val="nil"/>
          <w:right w:val="nil"/>
          <w:between w:val="nil"/>
        </w:pBdr>
        <w:spacing w:after="120" w:line="240" w:lineRule="auto"/>
        <w:jc w:val="both"/>
        <w:rPr>
          <w:rFonts w:ascii="Candara" w:eastAsia="Candara" w:hAnsi="Candara" w:cs="Candara"/>
          <w:color w:val="000000"/>
          <w:sz w:val="20"/>
          <w:szCs w:val="20"/>
        </w:rPr>
      </w:pPr>
      <w:r>
        <w:rPr>
          <w:vertAlign w:val="superscript"/>
        </w:rPr>
        <w:footnoteRef/>
      </w:r>
      <w:r>
        <w:rPr>
          <w:rFonts w:ascii="Candara" w:eastAsia="Candara" w:hAnsi="Candara" w:cs="Candara"/>
          <w:color w:val="000000"/>
          <w:sz w:val="20"/>
          <w:szCs w:val="20"/>
        </w:rPr>
        <w:t xml:space="preserve"> </w:t>
      </w:r>
      <w:r w:rsidR="00E66F0F" w:rsidRPr="00E66F0F">
        <w:rPr>
          <w:rFonts w:ascii="Candara" w:eastAsia="Candara" w:hAnsi="Candara" w:cs="Candara"/>
          <w:color w:val="000000"/>
          <w:sz w:val="20"/>
          <w:szCs w:val="20"/>
        </w:rPr>
        <w:t xml:space="preserve"> Professora do Programa de </w:t>
      </w:r>
      <w:proofErr w:type="gramStart"/>
      <w:r w:rsidR="00E66F0F" w:rsidRPr="00E66F0F">
        <w:rPr>
          <w:rFonts w:ascii="Candara" w:eastAsia="Candara" w:hAnsi="Candara" w:cs="Candara"/>
          <w:color w:val="000000"/>
          <w:sz w:val="20"/>
          <w:szCs w:val="20"/>
        </w:rPr>
        <w:t>Pós</w:t>
      </w:r>
      <w:r w:rsidR="00E66F0F">
        <w:rPr>
          <w:rFonts w:ascii="Candara" w:eastAsia="Candara" w:hAnsi="Candara" w:cs="Candara"/>
          <w:color w:val="000000"/>
          <w:sz w:val="20"/>
          <w:szCs w:val="20"/>
        </w:rPr>
        <w:t>-</w:t>
      </w:r>
      <w:r w:rsidR="00E66F0F" w:rsidRPr="00E66F0F">
        <w:rPr>
          <w:rFonts w:ascii="Candara" w:eastAsia="Candara" w:hAnsi="Candara" w:cs="Candara"/>
          <w:color w:val="000000"/>
          <w:sz w:val="20"/>
          <w:szCs w:val="20"/>
        </w:rPr>
        <w:t xml:space="preserve"> graduação</w:t>
      </w:r>
      <w:proofErr w:type="gramEnd"/>
      <w:r w:rsidR="00E66F0F" w:rsidRPr="00E66F0F">
        <w:rPr>
          <w:rFonts w:ascii="Candara" w:eastAsia="Candara" w:hAnsi="Candara" w:cs="Candara"/>
          <w:color w:val="000000"/>
          <w:sz w:val="20"/>
          <w:szCs w:val="20"/>
        </w:rPr>
        <w:t xml:space="preserve"> em Desenvolvimento Regional e de Sistemas Produtivos da </w:t>
      </w:r>
      <w:r w:rsidR="00E66F0F" w:rsidRPr="00E66F0F">
        <w:rPr>
          <w:rFonts w:ascii="Candara" w:hAnsi="Candara" w:cs="Tahoma"/>
          <w:color w:val="000000" w:themeColor="text1"/>
          <w:sz w:val="20"/>
          <w:szCs w:val="20"/>
        </w:rPr>
        <w:t xml:space="preserve">Universidade Estadual de Mato Grosso do Sul (UEMS), </w:t>
      </w:r>
      <w:r w:rsidR="00E66F0F" w:rsidRPr="00E66F0F">
        <w:rPr>
          <w:rFonts w:ascii="Candara" w:eastAsia="Candara" w:hAnsi="Candara" w:cs="Candara"/>
          <w:color w:val="000000"/>
          <w:sz w:val="20"/>
          <w:szCs w:val="20"/>
        </w:rPr>
        <w:t>Ponta Porã-MS-Brasil</w:t>
      </w:r>
      <w:r w:rsidR="00E46AFA">
        <w:rPr>
          <w:rFonts w:ascii="Candara" w:eastAsia="Candara" w:hAnsi="Candara" w:cs="Candara"/>
          <w:color w:val="000000"/>
          <w:sz w:val="20"/>
          <w:szCs w:val="20"/>
        </w:rPr>
        <w:t>.</w:t>
      </w:r>
      <w:r w:rsidR="00E66F0F" w:rsidRPr="00E66F0F">
        <w:rPr>
          <w:rFonts w:ascii="Candara" w:eastAsia="Candara" w:hAnsi="Candara" w:cs="Candara"/>
          <w:color w:val="000000"/>
          <w:sz w:val="20"/>
          <w:szCs w:val="20"/>
        </w:rPr>
        <w:t>Email:rosele@uems.br</w:t>
      </w:r>
    </w:p>
    <w:p w14:paraId="17953FD4" w14:textId="2A919E6F" w:rsidR="00E66F0F" w:rsidRPr="00E66F0F" w:rsidRDefault="00E66F0F" w:rsidP="00E66F0F">
      <w:pPr>
        <w:pBdr>
          <w:top w:val="nil"/>
          <w:left w:val="nil"/>
          <w:bottom w:val="nil"/>
          <w:right w:val="nil"/>
          <w:between w:val="nil"/>
        </w:pBdr>
        <w:spacing w:after="120" w:line="240" w:lineRule="auto"/>
        <w:jc w:val="both"/>
        <w:rPr>
          <w:rFonts w:ascii="Candara" w:eastAsia="Candara" w:hAnsi="Candara" w:cs="Candara"/>
          <w:color w:val="000000"/>
          <w:sz w:val="20"/>
          <w:szCs w:val="20"/>
        </w:rPr>
      </w:pPr>
    </w:p>
    <w:p w14:paraId="0C5BCAB3" w14:textId="3860961D" w:rsidR="005B483D" w:rsidRDefault="005B483D">
      <w:pPr>
        <w:pBdr>
          <w:top w:val="nil"/>
          <w:left w:val="nil"/>
          <w:bottom w:val="nil"/>
          <w:right w:val="nil"/>
          <w:between w:val="nil"/>
        </w:pBdr>
        <w:spacing w:after="120" w:line="240" w:lineRule="auto"/>
        <w:jc w:val="both"/>
        <w:rPr>
          <w:rFonts w:ascii="Candara" w:eastAsia="Candara" w:hAnsi="Candara" w:cs="Candara"/>
          <w:color w:val="000000"/>
          <w:sz w:val="20"/>
          <w:szCs w:val="20"/>
        </w:rPr>
      </w:pPr>
    </w:p>
    <w:p w14:paraId="387BFBAF" w14:textId="6726AD27" w:rsidR="005B483D" w:rsidRDefault="005B483D">
      <w:pPr>
        <w:pBdr>
          <w:top w:val="nil"/>
          <w:left w:val="nil"/>
          <w:bottom w:val="nil"/>
          <w:right w:val="nil"/>
          <w:between w:val="nil"/>
        </w:pBdr>
        <w:spacing w:after="120" w:line="240" w:lineRule="auto"/>
        <w:rPr>
          <w:color w:val="000000"/>
          <w:sz w:val="20"/>
          <w:szCs w:val="20"/>
        </w:rPr>
      </w:pPr>
    </w:p>
  </w:footnote>
  <w:footnote w:id="3">
    <w:p w14:paraId="10F7098A" w14:textId="77777777" w:rsidR="00B17C51" w:rsidRPr="00232D6E" w:rsidRDefault="00B17C51" w:rsidP="00B17C51">
      <w:pPr>
        <w:pStyle w:val="Textodenotaderodap"/>
        <w:jc w:val="both"/>
        <w:rPr>
          <w:rFonts w:ascii="Candara" w:hAnsi="Candara" w:cs="Tahoma"/>
        </w:rPr>
      </w:pPr>
      <w:r w:rsidRPr="0030017F">
        <w:rPr>
          <w:rStyle w:val="Refdenotaderodap"/>
          <w:rFonts w:ascii="Times" w:hAnsi="Times" w:cs="Tahoma"/>
        </w:rPr>
        <w:footnoteRef/>
      </w:r>
      <w:r w:rsidRPr="0030017F">
        <w:rPr>
          <w:rFonts w:ascii="Times" w:hAnsi="Times" w:cs="Tahoma"/>
        </w:rPr>
        <w:t xml:space="preserve"> </w:t>
      </w:r>
      <w:r w:rsidRPr="00232D6E">
        <w:rPr>
          <w:rFonts w:ascii="Candara" w:hAnsi="Candara" w:cs="Tahoma"/>
        </w:rPr>
        <w:t>Divisão realizada a partir da proposta de reestruturação do Programa de Desenvolvimento da Faixa de Fronteira (PDFF – 2005), com base na Política Nacional de Desenvolvimento Regional (PNDR) do Ministério da Integração. Para realização dessa divisão foram adotados critérios baseados nas diferenças na base produtiva e na identidade cultural. No Arco central estão localizados os estados de Mato Grosso do Sul, Mato Grosso e Rondônia.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5688AB" w14:textId="77777777" w:rsidR="005B483D" w:rsidRDefault="00CE7EE5">
    <w:pPr>
      <w:ind w:left="1701"/>
      <w:jc w:val="center"/>
      <w:rPr>
        <w:rFonts w:ascii="Candara" w:eastAsia="Candara" w:hAnsi="Candara" w:cs="Candara"/>
        <w:sz w:val="32"/>
        <w:szCs w:val="32"/>
      </w:rPr>
    </w:pPr>
    <w:r>
      <w:rPr>
        <w:rFonts w:ascii="Candara" w:eastAsia="Candara" w:hAnsi="Candara" w:cs="Candara"/>
        <w:sz w:val="32"/>
        <w:szCs w:val="32"/>
      </w:rPr>
      <w:t>Os desafios do desenvolvimento socioambiental e as horizontalidades: Pontes entre região, o Estado e o cotidiano</w:t>
    </w:r>
    <w:r>
      <w:rPr>
        <w:noProof/>
      </w:rPr>
      <w:drawing>
        <wp:anchor distT="0" distB="0" distL="114300" distR="114300" simplePos="0" relativeHeight="251658240" behindDoc="0" locked="0" layoutInCell="1" hidden="0" allowOverlap="1" wp14:anchorId="6879D1E5" wp14:editId="24763E78">
          <wp:simplePos x="0" y="0"/>
          <wp:positionH relativeFrom="column">
            <wp:posOffset>-140605</wp:posOffset>
          </wp:positionH>
          <wp:positionV relativeFrom="paragraph">
            <wp:posOffset>-77741</wp:posOffset>
          </wp:positionV>
          <wp:extent cx="898216" cy="898216"/>
          <wp:effectExtent l="0" t="0" r="0" b="0"/>
          <wp:wrapNone/>
          <wp:docPr id="8" name="image8.png" descr="Logotipo, nome da empresa&#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8.png" descr="Logotipo, nome da empresa&#10;&#10;Descrição gerada automaticamente"/>
                  <pic:cNvPicPr preferRelativeResize="0"/>
                </pic:nvPicPr>
                <pic:blipFill>
                  <a:blip r:embed="rId1"/>
                  <a:srcRect/>
                  <a:stretch>
                    <a:fillRect/>
                  </a:stretch>
                </pic:blipFill>
                <pic:spPr>
                  <a:xfrm>
                    <a:off x="0" y="0"/>
                    <a:ext cx="898216" cy="898216"/>
                  </a:xfrm>
                  <a:prstGeom prst="rect">
                    <a:avLst/>
                  </a:prstGeom>
                  <a:ln/>
                </pic:spPr>
              </pic:pic>
            </a:graphicData>
          </a:graphic>
        </wp:anchor>
      </w:drawing>
    </w:r>
  </w:p>
  <w:p w14:paraId="15C5E51C" w14:textId="77777777" w:rsidR="005B483D" w:rsidRDefault="00CE7EE5">
    <w:pPr>
      <w:ind w:left="993" w:firstLine="708"/>
      <w:jc w:val="center"/>
      <w:rPr>
        <w:rFonts w:ascii="Candara" w:eastAsia="Candara" w:hAnsi="Candara" w:cs="Candara"/>
        <w:sz w:val="24"/>
        <w:szCs w:val="24"/>
      </w:rPr>
    </w:pPr>
    <w:r>
      <w:rPr>
        <w:rFonts w:ascii="Candara" w:eastAsia="Candara" w:hAnsi="Candara" w:cs="Candara"/>
        <w:sz w:val="24"/>
        <w:szCs w:val="24"/>
      </w:rPr>
      <w:t>Florianópolis (SC) – 2024</w:t>
    </w:r>
  </w:p>
  <w:p w14:paraId="63F3269B" w14:textId="77777777" w:rsidR="005B483D" w:rsidRDefault="005B483D">
    <w:pPr>
      <w:ind w:left="993" w:firstLine="708"/>
      <w:jc w:val="center"/>
      <w:rPr>
        <w:rFonts w:ascii="Times New Roman" w:eastAsia="Times New Roman" w:hAnsi="Times New Roman" w:cs="Times New Roman"/>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25C0406"/>
    <w:multiLevelType w:val="multilevel"/>
    <w:tmpl w:val="1CE85928"/>
    <w:lvl w:ilvl="0">
      <w:start w:val="1"/>
      <w:numFmt w:val="bullet"/>
      <w:lvlText w:val="●"/>
      <w:lvlJc w:val="left"/>
      <w:pPr>
        <w:ind w:left="720" w:hanging="360"/>
      </w:pPr>
      <w:rPr>
        <w:strike w:val="0"/>
        <w:color w:val="212529"/>
        <w:sz w:val="24"/>
        <w:szCs w:val="24"/>
        <w:u w:val="none"/>
      </w:rPr>
    </w:lvl>
    <w:lvl w:ilvl="1">
      <w:start w:val="1"/>
      <w:numFmt w:val="bullet"/>
      <w:lvlText w:val="○"/>
      <w:lvlJc w:val="left"/>
      <w:pPr>
        <w:ind w:left="1440" w:hanging="360"/>
      </w:pPr>
      <w:rPr>
        <w:strike w:val="0"/>
        <w:u w:val="none"/>
      </w:rPr>
    </w:lvl>
    <w:lvl w:ilvl="2">
      <w:start w:val="1"/>
      <w:numFmt w:val="bullet"/>
      <w:lvlText w:val="■"/>
      <w:lvlJc w:val="left"/>
      <w:pPr>
        <w:ind w:left="2160" w:hanging="360"/>
      </w:pPr>
      <w:rPr>
        <w:strike w:val="0"/>
        <w:u w:val="none"/>
      </w:rPr>
    </w:lvl>
    <w:lvl w:ilvl="3">
      <w:start w:val="1"/>
      <w:numFmt w:val="bullet"/>
      <w:lvlText w:val="●"/>
      <w:lvlJc w:val="left"/>
      <w:pPr>
        <w:ind w:left="2880" w:hanging="360"/>
      </w:pPr>
      <w:rPr>
        <w:strike w:val="0"/>
        <w:u w:val="none"/>
      </w:rPr>
    </w:lvl>
    <w:lvl w:ilvl="4">
      <w:start w:val="1"/>
      <w:numFmt w:val="bullet"/>
      <w:lvlText w:val="○"/>
      <w:lvlJc w:val="left"/>
      <w:pPr>
        <w:ind w:left="3600" w:hanging="360"/>
      </w:pPr>
      <w:rPr>
        <w:strike w:val="0"/>
        <w:u w:val="none"/>
      </w:rPr>
    </w:lvl>
    <w:lvl w:ilvl="5">
      <w:start w:val="1"/>
      <w:numFmt w:val="bullet"/>
      <w:lvlText w:val="■"/>
      <w:lvlJc w:val="left"/>
      <w:pPr>
        <w:ind w:left="4320" w:hanging="360"/>
      </w:pPr>
      <w:rPr>
        <w:strike w:val="0"/>
        <w:u w:val="none"/>
      </w:rPr>
    </w:lvl>
    <w:lvl w:ilvl="6">
      <w:start w:val="1"/>
      <w:numFmt w:val="bullet"/>
      <w:lvlText w:val="●"/>
      <w:lvlJc w:val="left"/>
      <w:pPr>
        <w:ind w:left="5040" w:hanging="360"/>
      </w:pPr>
      <w:rPr>
        <w:strike w:val="0"/>
        <w:u w:val="none"/>
      </w:rPr>
    </w:lvl>
    <w:lvl w:ilvl="7">
      <w:start w:val="1"/>
      <w:numFmt w:val="bullet"/>
      <w:lvlText w:val="○"/>
      <w:lvlJc w:val="left"/>
      <w:pPr>
        <w:ind w:left="5760" w:hanging="360"/>
      </w:pPr>
      <w:rPr>
        <w:strike w:val="0"/>
        <w:u w:val="none"/>
      </w:rPr>
    </w:lvl>
    <w:lvl w:ilvl="8">
      <w:start w:val="1"/>
      <w:numFmt w:val="bullet"/>
      <w:lvlText w:val="■"/>
      <w:lvlJc w:val="left"/>
      <w:pPr>
        <w:ind w:left="6480" w:hanging="360"/>
      </w:pPr>
      <w:rPr>
        <w:strike w:val="0"/>
        <w:u w:val="none"/>
      </w:rPr>
    </w:lvl>
  </w:abstractNum>
  <w:abstractNum w:abstractNumId="1" w15:restartNumberingAfterBreak="0">
    <w:nsid w:val="652F03BC"/>
    <w:multiLevelType w:val="multilevel"/>
    <w:tmpl w:val="007CDC2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7AF842BB"/>
    <w:multiLevelType w:val="hybridMultilevel"/>
    <w:tmpl w:val="71DA4D1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483D"/>
    <w:rsid w:val="0009092D"/>
    <w:rsid w:val="000A5E2C"/>
    <w:rsid w:val="000B5F0D"/>
    <w:rsid w:val="000F408A"/>
    <w:rsid w:val="00140D8C"/>
    <w:rsid w:val="00195B99"/>
    <w:rsid w:val="00223FC9"/>
    <w:rsid w:val="00232D6E"/>
    <w:rsid w:val="002652C1"/>
    <w:rsid w:val="002723DD"/>
    <w:rsid w:val="00281444"/>
    <w:rsid w:val="002A7B4A"/>
    <w:rsid w:val="002F0E6E"/>
    <w:rsid w:val="00304A1F"/>
    <w:rsid w:val="003E614C"/>
    <w:rsid w:val="0043683A"/>
    <w:rsid w:val="00460F5F"/>
    <w:rsid w:val="004A1A4E"/>
    <w:rsid w:val="00503ED8"/>
    <w:rsid w:val="00516D13"/>
    <w:rsid w:val="00531394"/>
    <w:rsid w:val="005420A8"/>
    <w:rsid w:val="0054548A"/>
    <w:rsid w:val="00553F49"/>
    <w:rsid w:val="00595EA1"/>
    <w:rsid w:val="005B483D"/>
    <w:rsid w:val="006437E9"/>
    <w:rsid w:val="00650E47"/>
    <w:rsid w:val="00656785"/>
    <w:rsid w:val="00662172"/>
    <w:rsid w:val="007017DB"/>
    <w:rsid w:val="0079624E"/>
    <w:rsid w:val="007F755C"/>
    <w:rsid w:val="00872B78"/>
    <w:rsid w:val="00904F50"/>
    <w:rsid w:val="00971F88"/>
    <w:rsid w:val="00981BC3"/>
    <w:rsid w:val="009957C6"/>
    <w:rsid w:val="009A129C"/>
    <w:rsid w:val="009B718B"/>
    <w:rsid w:val="009E7AB8"/>
    <w:rsid w:val="009F260E"/>
    <w:rsid w:val="00A40C40"/>
    <w:rsid w:val="00A44839"/>
    <w:rsid w:val="00A5310C"/>
    <w:rsid w:val="00A707E1"/>
    <w:rsid w:val="00A71073"/>
    <w:rsid w:val="00A8731F"/>
    <w:rsid w:val="00AA2460"/>
    <w:rsid w:val="00AC09C8"/>
    <w:rsid w:val="00AE083E"/>
    <w:rsid w:val="00AF5DFD"/>
    <w:rsid w:val="00B14FD0"/>
    <w:rsid w:val="00B17C51"/>
    <w:rsid w:val="00B42D2C"/>
    <w:rsid w:val="00B61445"/>
    <w:rsid w:val="00BA733B"/>
    <w:rsid w:val="00BB400F"/>
    <w:rsid w:val="00BB6A5F"/>
    <w:rsid w:val="00BE1571"/>
    <w:rsid w:val="00BF3777"/>
    <w:rsid w:val="00C1250B"/>
    <w:rsid w:val="00C27FF4"/>
    <w:rsid w:val="00CB0401"/>
    <w:rsid w:val="00CD12E4"/>
    <w:rsid w:val="00CD45C5"/>
    <w:rsid w:val="00CD7B60"/>
    <w:rsid w:val="00CE7EE5"/>
    <w:rsid w:val="00D03472"/>
    <w:rsid w:val="00D12D8D"/>
    <w:rsid w:val="00DB0E7F"/>
    <w:rsid w:val="00DB6B2E"/>
    <w:rsid w:val="00DE3291"/>
    <w:rsid w:val="00E17468"/>
    <w:rsid w:val="00E23EE3"/>
    <w:rsid w:val="00E46AFA"/>
    <w:rsid w:val="00E66F0F"/>
    <w:rsid w:val="00EA3DBC"/>
    <w:rsid w:val="00ED1AC5"/>
    <w:rsid w:val="00EF7761"/>
    <w:rsid w:val="00F24427"/>
    <w:rsid w:val="00F25F0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3206FB4E"/>
  <w15:docId w15:val="{F68C4E0A-65B4-4B40-B4B8-7E13EF53A9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pt-BR" w:eastAsia="pt-B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paragraph" w:styleId="Textodebalo">
    <w:name w:val="Balloon Text"/>
    <w:basedOn w:val="Normal"/>
    <w:link w:val="TextodebaloChar"/>
    <w:uiPriority w:val="99"/>
    <w:semiHidden/>
    <w:unhideWhenUsed/>
    <w:rsid w:val="002A7B4A"/>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2A7B4A"/>
    <w:rPr>
      <w:rFonts w:ascii="Segoe UI" w:hAnsi="Segoe UI" w:cs="Segoe UI"/>
      <w:sz w:val="18"/>
      <w:szCs w:val="18"/>
    </w:rPr>
  </w:style>
  <w:style w:type="paragraph" w:styleId="PargrafodaLista">
    <w:name w:val="List Paragraph"/>
    <w:basedOn w:val="Normal"/>
    <w:uiPriority w:val="34"/>
    <w:qFormat/>
    <w:rsid w:val="002A7B4A"/>
    <w:pPr>
      <w:ind w:left="720"/>
      <w:contextualSpacing/>
    </w:pPr>
  </w:style>
  <w:style w:type="paragraph" w:styleId="Cabealho">
    <w:name w:val="header"/>
    <w:basedOn w:val="Normal"/>
    <w:link w:val="CabealhoChar"/>
    <w:uiPriority w:val="99"/>
    <w:unhideWhenUsed/>
    <w:rsid w:val="009E7AB8"/>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9E7AB8"/>
  </w:style>
  <w:style w:type="paragraph" w:styleId="Rodap">
    <w:name w:val="footer"/>
    <w:basedOn w:val="Normal"/>
    <w:link w:val="RodapChar"/>
    <w:uiPriority w:val="99"/>
    <w:unhideWhenUsed/>
    <w:rsid w:val="009E7AB8"/>
    <w:pPr>
      <w:tabs>
        <w:tab w:val="center" w:pos="4252"/>
        <w:tab w:val="right" w:pos="8504"/>
      </w:tabs>
      <w:spacing w:after="0" w:line="240" w:lineRule="auto"/>
    </w:pPr>
  </w:style>
  <w:style w:type="character" w:customStyle="1" w:styleId="RodapChar">
    <w:name w:val="Rodapé Char"/>
    <w:basedOn w:val="Fontepargpadro"/>
    <w:link w:val="Rodap"/>
    <w:uiPriority w:val="99"/>
    <w:rsid w:val="009E7AB8"/>
  </w:style>
  <w:style w:type="character" w:styleId="Hyperlink">
    <w:name w:val="Hyperlink"/>
    <w:basedOn w:val="Fontepargpadro"/>
    <w:uiPriority w:val="99"/>
    <w:unhideWhenUsed/>
    <w:rsid w:val="00AE083E"/>
    <w:rPr>
      <w:color w:val="0000FF" w:themeColor="hyperlink"/>
      <w:u w:val="single"/>
    </w:rPr>
  </w:style>
  <w:style w:type="paragraph" w:styleId="Textodenotaderodap">
    <w:name w:val="footnote text"/>
    <w:basedOn w:val="Normal"/>
    <w:link w:val="TextodenotaderodapChar"/>
    <w:unhideWhenUsed/>
    <w:rsid w:val="00B17C51"/>
    <w:pPr>
      <w:widowControl w:val="0"/>
      <w:suppressAutoHyphens/>
      <w:spacing w:after="0" w:line="240" w:lineRule="auto"/>
    </w:pPr>
    <w:rPr>
      <w:rFonts w:ascii="Times New Roman" w:eastAsia="Arial Unicode MS" w:hAnsi="Times New Roman" w:cs="Times New Roman"/>
      <w:kern w:val="1"/>
      <w:sz w:val="20"/>
      <w:szCs w:val="20"/>
    </w:rPr>
  </w:style>
  <w:style w:type="character" w:customStyle="1" w:styleId="TextodenotaderodapChar">
    <w:name w:val="Texto de nota de rodapé Char"/>
    <w:basedOn w:val="Fontepargpadro"/>
    <w:link w:val="Textodenotaderodap"/>
    <w:qFormat/>
    <w:rsid w:val="00B17C51"/>
    <w:rPr>
      <w:rFonts w:ascii="Times New Roman" w:eastAsia="Arial Unicode MS" w:hAnsi="Times New Roman" w:cs="Times New Roman"/>
      <w:kern w:val="1"/>
      <w:sz w:val="20"/>
      <w:szCs w:val="20"/>
    </w:rPr>
  </w:style>
  <w:style w:type="character" w:styleId="Refdenotaderodap">
    <w:name w:val="footnote reference"/>
    <w:basedOn w:val="Fontepargpadro"/>
    <w:uiPriority w:val="99"/>
    <w:semiHidden/>
    <w:unhideWhenUsed/>
    <w:rsid w:val="00B17C51"/>
    <w:rPr>
      <w:vertAlign w:val="superscript"/>
    </w:rPr>
  </w:style>
  <w:style w:type="paragraph" w:styleId="NormalWeb">
    <w:name w:val="Normal (Web)"/>
    <w:basedOn w:val="Normal"/>
    <w:uiPriority w:val="99"/>
    <w:unhideWhenUsed/>
    <w:qFormat/>
    <w:rsid w:val="00B17C51"/>
    <w:pPr>
      <w:spacing w:before="100" w:beforeAutospacing="1" w:after="100" w:afterAutospacing="1" w:line="240" w:lineRule="auto"/>
    </w:pPr>
    <w:rPr>
      <w:rFonts w:ascii="Times New Roman" w:eastAsia="Times New Roman" w:hAnsi="Times New Roman" w:cs="Times New Roman"/>
      <w:sz w:val="24"/>
      <w:szCs w:val="24"/>
    </w:rPr>
  </w:style>
  <w:style w:type="paragraph" w:styleId="Textodecomentrio">
    <w:name w:val="annotation text"/>
    <w:basedOn w:val="Normal"/>
    <w:link w:val="TextodecomentrioChar"/>
    <w:uiPriority w:val="99"/>
    <w:unhideWhenUsed/>
    <w:rsid w:val="00B17C51"/>
    <w:pPr>
      <w:spacing w:after="0" w:line="240" w:lineRule="auto"/>
    </w:pPr>
    <w:rPr>
      <w:rFonts w:ascii="Times New Roman" w:eastAsia="Times New Roman" w:hAnsi="Times New Roman" w:cs="Times New Roman"/>
      <w:sz w:val="20"/>
      <w:szCs w:val="20"/>
    </w:rPr>
  </w:style>
  <w:style w:type="character" w:customStyle="1" w:styleId="TextodecomentrioChar">
    <w:name w:val="Texto de comentário Char"/>
    <w:basedOn w:val="Fontepargpadro"/>
    <w:link w:val="Textodecomentrio"/>
    <w:uiPriority w:val="99"/>
    <w:rsid w:val="00B17C51"/>
    <w:rPr>
      <w:rFonts w:ascii="Times New Roman" w:eastAsia="Times New Roman" w:hAnsi="Times New Roman" w:cs="Times New Roman"/>
      <w:sz w:val="20"/>
      <w:szCs w:val="20"/>
    </w:rPr>
  </w:style>
  <w:style w:type="character" w:styleId="Forte">
    <w:name w:val="Strong"/>
    <w:basedOn w:val="Fontepargpadro"/>
    <w:uiPriority w:val="22"/>
    <w:qFormat/>
    <w:rsid w:val="00B17C51"/>
    <w:rPr>
      <w:b/>
      <w:bCs/>
    </w:rPr>
  </w:style>
  <w:style w:type="paragraph" w:customStyle="1" w:styleId="Normal1">
    <w:name w:val="Normal1"/>
    <w:rsid w:val="00B17C51"/>
    <w:pPr>
      <w:widowControl w:val="0"/>
      <w:spacing w:after="0" w:line="240" w:lineRule="auto"/>
    </w:pPr>
    <w:rPr>
      <w:rFonts w:ascii="Times New Roman" w:eastAsia="Times New Roman" w:hAnsi="Times New Roman" w:cs="Times New Roman"/>
      <w:color w:val="000000"/>
      <w:sz w:val="24"/>
      <w:szCs w:val="24"/>
    </w:rPr>
  </w:style>
  <w:style w:type="character" w:customStyle="1" w:styleId="markedcontent">
    <w:name w:val="markedcontent"/>
    <w:basedOn w:val="Fontepargpadro"/>
    <w:rsid w:val="00B17C51"/>
  </w:style>
  <w:style w:type="paragraph" w:customStyle="1" w:styleId="p7">
    <w:name w:val="p7"/>
    <w:basedOn w:val="Normal"/>
    <w:qFormat/>
    <w:rsid w:val="00B17C51"/>
    <w:pPr>
      <w:widowControl w:val="0"/>
      <w:tabs>
        <w:tab w:val="left" w:pos="760"/>
      </w:tabs>
      <w:spacing w:after="0" w:line="240" w:lineRule="atLeast"/>
      <w:ind w:left="1440" w:firstLine="720"/>
      <w:jc w:val="both"/>
    </w:pPr>
    <w:rPr>
      <w:rFonts w:ascii="Times New Roman" w:eastAsia="Times New Roman" w:hAnsi="Times New Roman" w:cs="Times New Roman"/>
      <w:sz w:val="24"/>
      <w:szCs w:val="20"/>
    </w:rPr>
  </w:style>
  <w:style w:type="table" w:styleId="Tabelacomgrade">
    <w:name w:val="Table Grid"/>
    <w:basedOn w:val="Tabelanormal"/>
    <w:uiPriority w:val="59"/>
    <w:rsid w:val="00B17C51"/>
    <w:pPr>
      <w:spacing w:after="0" w:line="240" w:lineRule="auto"/>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link w:val="Pr-formataoHTMLChar"/>
    <w:uiPriority w:val="99"/>
    <w:semiHidden/>
    <w:unhideWhenUsed/>
    <w:rsid w:val="00EA3DBC"/>
    <w:pPr>
      <w:spacing w:after="0" w:line="240" w:lineRule="auto"/>
    </w:pPr>
    <w:rPr>
      <w:rFonts w:ascii="Consolas" w:hAnsi="Consolas"/>
      <w:sz w:val="20"/>
      <w:szCs w:val="20"/>
    </w:rPr>
  </w:style>
  <w:style w:type="character" w:customStyle="1" w:styleId="Pr-formataoHTMLChar">
    <w:name w:val="Pré-formatação HTML Char"/>
    <w:basedOn w:val="Fontepargpadro"/>
    <w:link w:val="Pr-formataoHTML"/>
    <w:uiPriority w:val="99"/>
    <w:semiHidden/>
    <w:rsid w:val="00EA3DBC"/>
    <w:rPr>
      <w:rFonts w:ascii="Consolas" w:hAnsi="Consola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81871354">
      <w:bodyDiv w:val="1"/>
      <w:marLeft w:val="0"/>
      <w:marRight w:val="0"/>
      <w:marTop w:val="0"/>
      <w:marBottom w:val="0"/>
      <w:divBdr>
        <w:top w:val="none" w:sz="0" w:space="0" w:color="auto"/>
        <w:left w:val="none" w:sz="0" w:space="0" w:color="auto"/>
        <w:bottom w:val="none" w:sz="0" w:space="0" w:color="auto"/>
        <w:right w:val="none" w:sz="0" w:space="0" w:color="auto"/>
      </w:divBdr>
    </w:div>
    <w:div w:id="1411079672">
      <w:bodyDiv w:val="1"/>
      <w:marLeft w:val="0"/>
      <w:marRight w:val="0"/>
      <w:marTop w:val="0"/>
      <w:marBottom w:val="0"/>
      <w:divBdr>
        <w:top w:val="none" w:sz="0" w:space="0" w:color="auto"/>
        <w:left w:val="none" w:sz="0" w:space="0" w:color="auto"/>
        <w:bottom w:val="none" w:sz="0" w:space="0" w:color="auto"/>
        <w:right w:val="none" w:sz="0" w:space="0" w:color="auto"/>
      </w:divBdr>
    </w:div>
    <w:div w:id="196589196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www.ipea.gov.br/portal/index.php?option=com_content&amp;view=article&amp;id=35256&amp;Itemid=444"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11.png"/><Relationship Id="rId3" Type="http://schemas.openxmlformats.org/officeDocument/2006/relationships/image" Target="media/image6.png"/><Relationship Id="rId7" Type="http://schemas.openxmlformats.org/officeDocument/2006/relationships/image" Target="media/image10.png"/><Relationship Id="rId2" Type="http://schemas.openxmlformats.org/officeDocument/2006/relationships/image" Target="media/image5.png"/><Relationship Id="rId1" Type="http://schemas.openxmlformats.org/officeDocument/2006/relationships/image" Target="media/image4.png"/><Relationship Id="rId6" Type="http://schemas.openxmlformats.org/officeDocument/2006/relationships/image" Target="media/image9.png"/><Relationship Id="rId5" Type="http://schemas.openxmlformats.org/officeDocument/2006/relationships/image" Target="media/image8.png"/><Relationship Id="rId4" Type="http://schemas.openxmlformats.org/officeDocument/2006/relationships/image" Target="media/image7.png"/><Relationship Id="rId9" Type="http://schemas.openxmlformats.org/officeDocument/2006/relationships/image" Target="media/image12.png"/></Relationships>
</file>

<file path=word/_rels/footnotes.xml.rels><?xml version="1.0" encoding="UTF-8" standalone="yes"?>
<Relationships xmlns="http://schemas.openxmlformats.org/package/2006/relationships"><Relationship Id="rId1" Type="http://schemas.openxmlformats.org/officeDocument/2006/relationships/hyperlink" Target="mailto:obedias.miranda.22@hotmai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22</Pages>
  <Words>5076</Words>
  <Characters>27411</Characters>
  <Application>Microsoft Office Word</Application>
  <DocSecurity>0</DocSecurity>
  <Lines>228</Lines>
  <Paragraphs>64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32423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faed</dc:creator>
  <cp:lastModifiedBy>User</cp:lastModifiedBy>
  <cp:revision>14</cp:revision>
  <dcterms:created xsi:type="dcterms:W3CDTF">2024-09-09T01:54:00Z</dcterms:created>
  <dcterms:modified xsi:type="dcterms:W3CDTF">2024-09-09T02:16:00Z</dcterms:modified>
</cp:coreProperties>
</file>