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83CB90C" w:rsidR="00C130D9" w:rsidRPr="00571DA6" w:rsidRDefault="00C86DA1" w:rsidP="00961B1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IMPORTÂNCIA DA NECROPSIA NA MEDICINA VETERINÁRIA</w:t>
      </w:r>
    </w:p>
    <w:p w14:paraId="00000003" w14:textId="77777777" w:rsidR="00C130D9" w:rsidRPr="00571DA6" w:rsidRDefault="00C130D9" w:rsidP="0029271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4" w14:textId="6A255CA5" w:rsidR="00C130D9" w:rsidRPr="00292718" w:rsidRDefault="00C316B2" w:rsidP="0029271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TEIXEIRA, Carla Vitória Andrade</w:t>
      </w:r>
      <w:r w:rsidRPr="0029271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9271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292718">
        <w:rPr>
          <w:rFonts w:ascii="Times New Roman" w:hAnsi="Times New Roman" w:cs="Times New Roman"/>
          <w:sz w:val="20"/>
          <w:szCs w:val="20"/>
        </w:rPr>
        <w:t xml:space="preserve">; </w:t>
      </w:r>
      <w:r w:rsidR="00292718" w:rsidRPr="001F7F11">
        <w:rPr>
          <w:rFonts w:ascii="Times New Roman" w:hAnsi="Times New Roman" w:cs="Times New Roman"/>
          <w:sz w:val="20"/>
          <w:szCs w:val="20"/>
        </w:rPr>
        <w:t xml:space="preserve">ANUNCIAÇÃO, Vinícius de Souza¹; </w:t>
      </w:r>
      <w:r w:rsidR="00C86DA1" w:rsidRPr="00571D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CASTRO, Agatha Louise Teixeira¹;</w:t>
      </w:r>
      <w:r w:rsidRPr="00C316B2">
        <w:rPr>
          <w:rFonts w:ascii="Times New Roman" w:hAnsi="Times New Roman" w:cs="Times New Roman"/>
          <w:sz w:val="20"/>
          <w:szCs w:val="20"/>
        </w:rPr>
        <w:t xml:space="preserve"> </w:t>
      </w:r>
      <w:r w:rsidRPr="001F7F11">
        <w:rPr>
          <w:rFonts w:ascii="Times New Roman" w:hAnsi="Times New Roman" w:cs="Times New Roman"/>
          <w:sz w:val="20"/>
          <w:szCs w:val="20"/>
        </w:rPr>
        <w:t>REIS, Rafaella Serafim</w:t>
      </w:r>
      <w:r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86DA1" w:rsidRPr="00571D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LISBOA, Emanuelle Paz Gomes</w:t>
      </w:r>
      <w:r w:rsidR="006C464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C86DA1" w:rsidRPr="00571D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FA1304">
        <w:rPr>
          <w:rFonts w:ascii="Times New Roman" w:hAnsi="Times New Roman" w:cs="Times New Roman"/>
          <w:sz w:val="20"/>
        </w:rPr>
        <w:t>SACARI, Yuri Tarouqueta Dutra¹;</w:t>
      </w:r>
      <w:r w:rsidR="005C49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6DA1" w:rsidRPr="00571D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DRUMOND, Mariana Resend</w:t>
      </w:r>
      <w:r w:rsidR="00CF2F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 Soares</w:t>
      </w:r>
      <w:r w:rsidR="0057123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2927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92718">
        <w:rPr>
          <w:rFonts w:ascii="Times New Roman" w:hAnsi="Times New Roman" w:cs="Times New Roman"/>
          <w:sz w:val="20"/>
        </w:rPr>
        <w:t xml:space="preserve">PEREIRA, Gabriela Letícia Martins¹; </w:t>
      </w:r>
      <w:r w:rsidR="00292718" w:rsidRPr="004A5A69">
        <w:rPr>
          <w:rFonts w:ascii="Times New Roman" w:hAnsi="Times New Roman" w:cs="Times New Roman"/>
          <w:sz w:val="20"/>
          <w:szCs w:val="20"/>
        </w:rPr>
        <w:t>BORGES, Andrezza Vieira</w:t>
      </w:r>
      <w:r w:rsidR="00292718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92718" w:rsidRPr="004A5A69">
        <w:rPr>
          <w:rFonts w:ascii="Times New Roman" w:hAnsi="Times New Roman" w:cs="Times New Roman"/>
          <w:sz w:val="20"/>
          <w:szCs w:val="20"/>
        </w:rPr>
        <w:t>;</w:t>
      </w:r>
      <w:r w:rsidR="00292718">
        <w:rPr>
          <w:rFonts w:ascii="Times New Roman" w:hAnsi="Times New Roman" w:cs="Times New Roman"/>
          <w:sz w:val="20"/>
          <w:szCs w:val="20"/>
        </w:rPr>
        <w:t xml:space="preserve"> </w:t>
      </w:r>
      <w:r w:rsidR="00292718" w:rsidRPr="004A5A69">
        <w:rPr>
          <w:rFonts w:ascii="Times New Roman" w:hAnsi="Times New Roman" w:cs="Times New Roman"/>
          <w:sz w:val="20"/>
          <w:szCs w:val="20"/>
        </w:rPr>
        <w:t>RIBEIRO, Gabriella Avelar</w:t>
      </w:r>
      <w:r w:rsidR="00292718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92718">
        <w:rPr>
          <w:rFonts w:ascii="Times New Roman" w:hAnsi="Times New Roman" w:cs="Times New Roman"/>
          <w:sz w:val="20"/>
          <w:szCs w:val="20"/>
        </w:rPr>
        <w:t>.</w:t>
      </w:r>
    </w:p>
    <w:p w14:paraId="00000005" w14:textId="77777777" w:rsidR="00C130D9" w:rsidRPr="00571DA6" w:rsidRDefault="00C130D9" w:rsidP="007E4D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6" w14:textId="4998F17A" w:rsidR="00C130D9" w:rsidRPr="00571DA6" w:rsidRDefault="00CF2FB0" w:rsidP="007E4D0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CF2F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="00C86DA1" w:rsidRPr="00571DA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Graduanda em Medicina Veterinária UNIPAC, Conselheiro Lafaiete, MG</w:t>
      </w:r>
    </w:p>
    <w:p w14:paraId="00000007" w14:textId="191CAACA" w:rsidR="00C130D9" w:rsidRPr="00571DA6" w:rsidRDefault="00CF2FB0" w:rsidP="007E4D0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CF2F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</w:t>
      </w:r>
      <w:r w:rsidR="00C86DA1" w:rsidRPr="00571DA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Médica veterinária, docentes do curso de Medicina Veterinária, UNIPAC, Conselheiro Lafaiete, MG</w:t>
      </w:r>
    </w:p>
    <w:p w14:paraId="0000000A" w14:textId="5E7D3E99" w:rsidR="00C130D9" w:rsidRPr="00571DA6" w:rsidRDefault="00C86DA1" w:rsidP="007E4D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F2FB0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*</w:t>
      </w:r>
      <w:r w:rsidR="00582A6B" w:rsidRPr="00582A6B">
        <w:rPr>
          <w:rFonts w:ascii="Times New Roman" w:hAnsi="Times New Roman" w:cs="Times New Roman"/>
          <w:sz w:val="20"/>
        </w:rPr>
        <w:t xml:space="preserve"> </w:t>
      </w:r>
      <w:r w:rsidR="00C316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carlaitoriaat88@gmail.com</w:t>
      </w:r>
    </w:p>
    <w:p w14:paraId="6CE2881B" w14:textId="7EDB8064" w:rsidR="007E4D0F" w:rsidRDefault="00C86DA1" w:rsidP="00E6295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RESUMO:</w:t>
      </w:r>
      <w:r w:rsidR="00F33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4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necropsia, também conhecida como autópsia ou exame post-mortem, é uma técnica utilizada na medicina veterinária para a análise de órgãos e tecidos de animais que faleceram. A importância da realização da necropsia na medicina veterinária é fundamental, pois é uma ferramenta valiosa para o diagnóstico de doenças e para o estudo de patologias que afetam os animais. Através da análise dos órgãos e tecidos do animal, é possível identificar lesões, alterações e outras anomalias que podem ser utilizadas para identificar a causa da morte do animal, bem como para avaliar a eficácia do tratamento realizado durante a vida do animal. Além disso, a necropsia também pode ser utilizada para a pesquisa científica, contribuindo para o avanço da medicina veterinária e para a melhoria da saúde animal. Nesta revisão de literatura, serão apresentados estudos que destacam a importância da necropsia na medicina veterinária e seus benefícios para a saúde animal.</w:t>
      </w:r>
    </w:p>
    <w:p w14:paraId="45D96AB3" w14:textId="77777777" w:rsidR="00F335C5" w:rsidRPr="00F335C5" w:rsidRDefault="00F335C5" w:rsidP="00F335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0E" w14:textId="3E286827" w:rsidR="00C130D9" w:rsidRPr="00F335C5" w:rsidRDefault="00C86DA1" w:rsidP="00F335C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E4D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 chave:</w:t>
      </w:r>
      <w:r w:rsidRPr="007E4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causa morte, diagnóstico, exame </w:t>
      </w:r>
      <w:r w:rsidRPr="00F335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post-mortem</w:t>
      </w:r>
      <w:r w:rsidR="000C026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0000010" w14:textId="77777777" w:rsidR="00C130D9" w:rsidRPr="00571DA6" w:rsidRDefault="00C130D9" w:rsidP="00F335C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743666" w14:textId="77777777" w:rsidR="007A7DE7" w:rsidRDefault="00C86DA1" w:rsidP="00961B1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3E10EC07" w14:textId="2F81B834" w:rsidR="007A7DE7" w:rsidRDefault="00C86DA1" w:rsidP="007A7D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71DA6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necropsia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</w:t>
      </w:r>
      <w:r w:rsidR="007A7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gnifica o estudo da morte, ou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exame </w:t>
      </w:r>
      <w:r w:rsidRPr="00571D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post-mortem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8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Eleutério e Ferreira, 2021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é o estudo de todos os órgãos após a morte do animal, onde podem </w:t>
      </w:r>
      <w:r w:rsidR="007A7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observadas alterações e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coletados fragmentos que possam auxiliar na confirmação </w:t>
      </w:r>
      <w:r w:rsidR="007A7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causa morte do animal. Para a realização da </w:t>
      </w:r>
      <w:r w:rsidR="00571DA6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necropsia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fundamental um Médico Veterinário capacitado, a fim de reconhecer, após a abertura do cadáver, al</w:t>
      </w:r>
      <w:r w:rsidR="007A7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terações encontradas nos órgãos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Consiste num exame criterioso e detalhado do cadáver na busca de lesões que possam ter culminado no óbito ou até mesmo esteja envolvido no processo da evolução da lesão que possa ser responsável pela morte</w:t>
      </w:r>
      <w:r w:rsidR="002155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5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(Salvagni et al., 2014).</w:t>
      </w:r>
    </w:p>
    <w:p w14:paraId="00000013" w14:textId="169F6168" w:rsidR="00C130D9" w:rsidRPr="002155EE" w:rsidRDefault="00C86DA1" w:rsidP="002155E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fazendas quando acontece uma grande quantidade de </w:t>
      </w:r>
      <w:r w:rsidR="00571DA6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óbitos por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causas desconhecidas, a necropsia é fundamental para tentar descobrir o que está acontecendo com os animais que morreram e para achar um tratamento</w:t>
      </w:r>
      <w:r w:rsidR="007A7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quando possível,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aqueles que ainda estão vivos. </w:t>
      </w:r>
      <w:r w:rsidR="002C05B7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Outras situações como maus tratos, abusos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envenenamento</w:t>
      </w:r>
      <w:r w:rsidR="002C05B7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inúmeras situações que envolvem agressões aos animais por terceiros a necropsia também são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importantes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saber de que forma eles morreram</w:t>
      </w:r>
      <w:r w:rsidR="002155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155EE" w:rsidRPr="002155EE">
        <w:t xml:space="preserve">Spinrlli </w:t>
      </w:r>
      <w:r w:rsidR="002155EE">
        <w:t>e</w:t>
      </w:r>
      <w:r w:rsidR="002155EE" w:rsidRPr="002155EE">
        <w:t xml:space="preserve"> Gusso</w:t>
      </w:r>
      <w:r w:rsidR="002155EE">
        <w:rPr>
          <w:rFonts w:ascii="Times New Roman" w:eastAsia="Times New Roman" w:hAnsi="Times New Roman" w:cs="Times New Roman"/>
          <w:sz w:val="24"/>
          <w:szCs w:val="24"/>
        </w:rPr>
        <w:t>, 2022)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155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5EE" w:rsidRPr="007E4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Nesta revisão de literatura, serão apresentados estudos que destacam a importância da necropsia na medicina veterinária e seus benefícios para a saúde animal.</w:t>
      </w:r>
    </w:p>
    <w:p w14:paraId="00000014" w14:textId="77777777" w:rsidR="00C130D9" w:rsidRPr="00571DA6" w:rsidRDefault="00C130D9" w:rsidP="007A7DE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4DE1EF" w14:textId="77777777" w:rsidR="007A7DE7" w:rsidRDefault="00C86DA1" w:rsidP="00961B1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REVISÃO DE LITERATURA</w:t>
      </w:r>
    </w:p>
    <w:p w14:paraId="27661057" w14:textId="5F4E71B6" w:rsidR="00F97712" w:rsidRDefault="00A344BA" w:rsidP="00F9771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Existe uma variedade de indicações nas necropsias incluindo lesões acidentais, homicídios ilegais, abuso, negligência, violação de transporte ou outras investigações (Nagy et al., 2015). 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exame </w:t>
      </w:r>
      <w:r w:rsidR="002C05B7" w:rsidRPr="00A97B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post mortem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de extrema valentia para auxiliar no fechamento de diagnósticos, além de trazer informações importantes da causa morte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a única ferramenta para fechar um diagnóstico (Savagni et al., 2014 citado por 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Spinelli e Gusso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2021). Segundo 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Slowinski et al. (</w:t>
      </w:r>
      <w:r w:rsidR="00C3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médico veterinário tem </w:t>
      </w:r>
      <w:r w:rsidR="002C0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assumido uma posição de destaque no decorrer dos anos uma vez que os vínculos entre os tutores estão cada vez maiores. Ocorreu aumento significativo de leis de maus tratos e responsabilidade </w:t>
      </w:r>
      <w:r w:rsidR="00C3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crimes contra o bem estar</w:t>
      </w:r>
      <w:r w:rsidR="00E66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Recentemente uma lei 14.064/20 cria um item para cães e gatos na qual aumenta a punição para crime de maus tratos com pena de 2 a 5 anos (Dou, 2020).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necropsia para fins periciais diferencia das demais </w:t>
      </w:r>
      <w:r w:rsidR="00DC0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uma série de questões. Não é comum, mas seria importante patologistas forenses comparecer na cena do crime para tentar entender as circunstâncias das descobertas e saber um pouco da história do animal, formular relatórios incluindo vídeos, fotos das lesões anatomopatológicas </w:t>
      </w:r>
      <w:r w:rsidR="00DC0A01" w:rsidRPr="00DC0A01">
        <w:rPr>
          <w:rFonts w:ascii="Times New Roman" w:hAnsi="Times New Roman" w:cs="Times New Roman"/>
          <w:sz w:val="24"/>
          <w:szCs w:val="24"/>
        </w:rPr>
        <w:t>(anormalidades na estrutura e disposição dos órgãos internos, tecidos e cavidades do corpo)</w:t>
      </w:r>
      <w:r w:rsidR="00DC0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quando necessário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C0A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exames auxiliares (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Munro e Shorrock, 2015).</w:t>
      </w:r>
    </w:p>
    <w:p w14:paraId="47733A32" w14:textId="6FAE366B" w:rsidR="007A7DE7" w:rsidRPr="00F97712" w:rsidRDefault="00C86DA1" w:rsidP="00F977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importante destacar que a realização de necropsias deve ser feita com cuidado e respeito, especialmente em casos de animais de estimação. Os proprietários devem ser informados sobre os procedimentos envolvidos e dar seu consentimento antes que a necropsia seja realizada. Além disso, os veterinários 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devem ter conhecimento adequado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fim de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fazer 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necropsia de forma precisa e cuidadosa, minimizando qualquer erro. Os achados de necropsia podem ser fundamentais em casos de óbito de animais com potencial jurídico, podendo conter informações para a determinação de suspeitas de negligências, impru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dência, maus-tratos ou de abuso (S</w:t>
      </w:r>
      <w:r w:rsidR="00C32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alvagni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2014).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Medicina Veterinária casos de intoxicações são bastante frequentes, seja por fármacos, plantas, pro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dutos de limpeza, entre outros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</w:t>
      </w:r>
      <w:r w:rsidR="00487163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remori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2015).</w:t>
      </w:r>
      <w:r w:rsidR="00904025" w:rsidRP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5EFEFB" w14:textId="322AC809" w:rsidR="007A7DE7" w:rsidRDefault="00C86DA1" w:rsidP="007A7D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necropsia deve ser feita o mais rápido possível depois da morte do animal </w:t>
      </w:r>
      <w:r w:rsidR="00A97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pois após começam aparecer lesões não decorrente a sua morte e que podem modificar o aspecto geral do cadáver e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veterinário pode acabar fechando um diagnóstico </w:t>
      </w:r>
      <w:r w:rsidR="00F977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errôneo do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caso. Logo após a necropsia o cadáver pode ser reconstituído </w:t>
      </w:r>
      <w:r w:rsid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devolvido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o tutor,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ele faça o enterro ou cremação do corpo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8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Salvagni et al., 2014).</w:t>
      </w:r>
      <w:r w:rsidR="00487163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5E9E26" w14:textId="77777777" w:rsidR="00FF303B" w:rsidRDefault="00F97712" w:rsidP="00FF303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estudo feito por McEwen et al. (2016), </w:t>
      </w:r>
      <w:r w:rsidR="0069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qual avaliou as atitudes dos patologistas veterinários diplomados do </w:t>
      </w:r>
      <w:r w:rsidR="00695CA2" w:rsidRPr="00695C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America College of Veterinary Pathologists</w:t>
      </w:r>
      <w:r w:rsidR="0069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relação a patologia forense 74% relataram não ter formação adequada para lidar com casos forenses e quase a metade (48%) relatou que precisavam de mais treinamento para atuar como perito.</w:t>
      </w:r>
    </w:p>
    <w:p w14:paraId="262EBA8B" w14:textId="72D73560" w:rsidR="007A7DE7" w:rsidRDefault="00C86DA1" w:rsidP="00FF303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realização da necropsia também serve de estudo cont</w:t>
      </w:r>
      <w:r w:rsidR="0048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ínuo para o médico veterinário,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pois um simples acompanhamento ou a realização do procedimento pode ajudar o profissional a fazer identificação de casos parecidos em um outro momento esclarecendo um diagnóstico mais rápido e preciso, </w:t>
      </w:r>
      <w:r w:rsid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de ser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importante</w:t>
      </w:r>
      <w:r w:rsidR="00904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pesquisas científicas podendo desenvolver novos tratamentos e terapias para tratar animais vivos e fornecer informações valiosas sobre a fisiologia e anatomia dos animais, ajudando a avançar o conhecimento científico nessa área (M</w:t>
      </w:r>
      <w:r w:rsidR="00487163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iller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al., 2015).</w:t>
      </w:r>
    </w:p>
    <w:p w14:paraId="4F698C4D" w14:textId="715C818A" w:rsidR="005F1AD9" w:rsidRPr="00FF303B" w:rsidRDefault="005F1AD9" w:rsidP="00FF303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Apesar da importância da necropsia ainda nos deparamos com a relutância do tutor em autorizar o estudo do corpo do animal, muitas vezes pelo campo afetivo ou pela visão de violação do mesmo. Temos também a complicação da conservação do corpo, alguns tecidos começam entrar em autólise imediatamente após o óbito, seno indicado para necropsia animais que vieram a óbito até 12 horas, ainda que temos que levar em consideração o meio de armazenamento e temperatura de conservação do corpo (Vala e Pires, 2016). </w:t>
      </w:r>
    </w:p>
    <w:p w14:paraId="0000001B" w14:textId="0BA33C69" w:rsidR="00C130D9" w:rsidRPr="007A7DE7" w:rsidRDefault="00FF303B" w:rsidP="004871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Segundo o Código de ética do médico veterinário (201</w:t>
      </w:r>
      <w:r w:rsidR="001E7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o profissional da medicina veterinária tem como dever aprimorar de forma contínua seus conhecimentos e usar de forma mais eficaz seu conhecimento científico em benefício dos animais, homem e consequentemente meio ambiente, logo justifica-se a importância de se realizar um exame de necropsia corretamente. A necropsia vem tendo um papel importantíssimo na medicina veterinária </w:t>
      </w:r>
      <w:r w:rsidR="005F1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especial na necropsia forense/medicina legal visto que existe </w:t>
      </w:r>
      <w:r w:rsidR="005F1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uma crescente demanda no mercado para soluções de crimes contra os animais, entretanto a falta de laboratórios capacitados em certas regiões faz com que muitos tutores abram mão da investigação devido o fato de ter que enviar o 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cadáver</w:t>
      </w:r>
      <w:r w:rsidR="005F1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outra região 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gere custos altos para o mesmo</w:t>
      </w:r>
      <w:r w:rsidR="0048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Outra grande dificuldade é a diversidade de espécies na medicina veterinária e suas doenças e outras causas mortis em cada espéci</w:t>
      </w:r>
      <w:r w:rsidR="0048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(Salvagni et al., 2014).</w:t>
      </w:r>
    </w:p>
    <w:p w14:paraId="0000001C" w14:textId="77777777" w:rsidR="00C130D9" w:rsidRPr="00571DA6" w:rsidRDefault="00C130D9" w:rsidP="007A7DE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D" w14:textId="77777777" w:rsidR="00C130D9" w:rsidRPr="00571DA6" w:rsidRDefault="00C86DA1" w:rsidP="00961B1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14:paraId="00000020" w14:textId="7490BCF7" w:rsidR="00C130D9" w:rsidRPr="00904025" w:rsidRDefault="00C86DA1" w:rsidP="0090402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conclusão, a realização de necropsias é uma prática importante na Medicina Veterinária, pois pode fornecer informações valiosas para o diagnóstico e tratamento de doenças em animais vivos, além de contribuir para a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pesquisa científica a e na medicina forense.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isso não </w:t>
      </w:r>
      <w:r w:rsidR="00571DA6"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deve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negligenciar es</w:t>
      </w:r>
      <w:r w:rsid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procedimento e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importante lembrar que a realização d</w:t>
      </w:r>
      <w:r w:rsid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necropsia deve ser feita sempre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um médico veterinário capacitado,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muito 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cuidado e respeito pelos animais e seus 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tutores</w:t>
      </w:r>
      <w:r w:rsidRPr="00571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62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21" w14:textId="77777777" w:rsidR="00C130D9" w:rsidRPr="00571DA6" w:rsidRDefault="00C130D9" w:rsidP="007A7DE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92ED805" w14:textId="63497770" w:rsidR="00274C9F" w:rsidRPr="00571DA6" w:rsidRDefault="00C86DA1" w:rsidP="00961B1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1D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REFERÊNCIAS BIBLIOGRÁFICAS</w:t>
      </w:r>
    </w:p>
    <w:p w14:paraId="7CFB37BE" w14:textId="27778DCA" w:rsidR="001E7BFF" w:rsidRPr="001E7BFF" w:rsidRDefault="001E7BFF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</w:rPr>
        <w:t>CFMV, Conselho Federal De Medicina Veterinária. Resolução 1138: Código de Ética do Médico Veterinário (2016)</w:t>
      </w:r>
      <w:r w:rsidR="00904025">
        <w:rPr>
          <w:rFonts w:ascii="Times New Roman" w:hAnsi="Times New Roman" w:cs="Times New Roman"/>
          <w:sz w:val="24"/>
          <w:szCs w:val="24"/>
        </w:rPr>
        <w:t>.</w:t>
      </w:r>
    </w:p>
    <w:p w14:paraId="53E0CFD4" w14:textId="356F2695" w:rsidR="001E7BFF" w:rsidRPr="001E7BFF" w:rsidRDefault="001E7BFF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McEwen BJ, McDonough SP. Uma pesquisa de atitudes de patologistas veterinários certificados em relação à patologia veterinária forense. </w:t>
      </w:r>
      <w:r w:rsidRPr="001E7BF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Patologia Veterinária</w:t>
      </w:r>
      <w:r w:rsidRPr="001E7B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2016;53(5):1099-1102. doi:</w:t>
      </w:r>
      <w:r w:rsidRPr="00904025">
        <w:rPr>
          <w:rFonts w:ascii="Times New Roman" w:hAnsi="Times New Roman" w:cs="Times New Roman"/>
          <w:sz w:val="24"/>
          <w:szCs w:val="24"/>
          <w:shd w:val="clear" w:color="auto" w:fill="FFFFFF"/>
        </w:rPr>
        <w:t>10.1177/0300985815625756</w:t>
      </w:r>
      <w:r w:rsidR="009040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81573" w14:textId="77777777" w:rsidR="00904025" w:rsidRDefault="00C86DA1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eastAsia="Times New Roman" w:hAnsi="Times New Roman" w:cs="Times New Roman"/>
          <w:sz w:val="24"/>
          <w:szCs w:val="24"/>
        </w:rPr>
        <w:t xml:space="preserve">MILLER, A. D.; ZACHARY, J. F. The Value of Veterinary Diagnostic Necropsy. </w:t>
      </w:r>
      <w:r w:rsidRPr="001E7BFF">
        <w:rPr>
          <w:rFonts w:ascii="Times New Roman" w:eastAsia="Times New Roman" w:hAnsi="Times New Roman" w:cs="Times New Roman"/>
          <w:b/>
          <w:sz w:val="24"/>
          <w:szCs w:val="24"/>
        </w:rPr>
        <w:t>Veterinary Pathology</w:t>
      </w:r>
      <w:r w:rsidRPr="001E7BFF">
        <w:rPr>
          <w:rFonts w:ascii="Times New Roman" w:eastAsia="Times New Roman" w:hAnsi="Times New Roman" w:cs="Times New Roman"/>
          <w:sz w:val="24"/>
          <w:szCs w:val="24"/>
        </w:rPr>
        <w:t>, v. 52, n. 5, p. 916-927, 2015.</w:t>
      </w:r>
    </w:p>
    <w:p w14:paraId="68C376DC" w14:textId="673A08E5" w:rsidR="001E7BFF" w:rsidRPr="001E7BFF" w:rsidRDefault="00904025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>MUNRO R, SHORROCK G</w:t>
      </w:r>
      <w:r w:rsidR="001E7BFF"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Investigando crimes contra a vida selvagem. In: Mullineux E, Keeble E, eds. </w:t>
      </w:r>
      <w:r w:rsidR="001E7BFF" w:rsidRPr="001E7BFF">
        <w:rPr>
          <w:rStyle w:val="nfase"/>
          <w:rFonts w:ascii="Times New Roman" w:hAnsi="Times New Roman" w:cs="Times New Roman"/>
          <w:b/>
          <w:sz w:val="24"/>
          <w:szCs w:val="24"/>
          <w:shd w:val="clear" w:color="auto" w:fill="FFFFFF"/>
        </w:rPr>
        <w:t>Manual BSAVA de Vítimas da Vida Selvagem</w:t>
      </w:r>
      <w:r w:rsidR="001E7BFF"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>. 2ª ed.Gloucester, Reino Unido: BSAVA; 201</w:t>
      </w:r>
    </w:p>
    <w:p w14:paraId="19DBB83E" w14:textId="66FE0908" w:rsidR="001E7BFF" w:rsidRPr="001E7BFF" w:rsidRDefault="00904025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>NAGY AL, BOLFA P, MIHAIU M</w:t>
      </w:r>
      <w:r w:rsidR="001E7BFF"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al. Envenenamento intencional fatal por fosfeto metálico em um cão - relato de caso. </w:t>
      </w:r>
      <w:r w:rsidR="001E7BFF" w:rsidRPr="001E7BFF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BMC </w:t>
      </w:r>
      <w:r w:rsidR="001E7BFF" w:rsidRPr="001E7BFF">
        <w:rPr>
          <w:rStyle w:val="nfase"/>
          <w:rFonts w:ascii="Times New Roman" w:hAnsi="Times New Roman" w:cs="Times New Roman"/>
          <w:b/>
          <w:sz w:val="24"/>
          <w:szCs w:val="24"/>
          <w:shd w:val="clear" w:color="auto" w:fill="FFFFFF"/>
        </w:rPr>
        <w:t>Vet Res</w:t>
      </w:r>
      <w:r w:rsidR="001E7BFF" w:rsidRPr="001E7BFF">
        <w:rPr>
          <w:rFonts w:ascii="Times New Roman" w:hAnsi="Times New Roman" w:cs="Times New Roman"/>
          <w:sz w:val="24"/>
          <w:szCs w:val="24"/>
          <w:shd w:val="clear" w:color="auto" w:fill="FFFFFF"/>
        </w:rPr>
        <w:t>. 2015;11:158–1162.</w:t>
      </w:r>
    </w:p>
    <w:p w14:paraId="00000026" w14:textId="3AAD7317" w:rsidR="00C130D9" w:rsidRPr="001E7BFF" w:rsidRDefault="00C86DA1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eastAsia="Times New Roman" w:hAnsi="Times New Roman" w:cs="Times New Roman"/>
          <w:sz w:val="24"/>
          <w:szCs w:val="24"/>
        </w:rPr>
        <w:t xml:space="preserve">SALVAGNI, F.A.; DE SIQUEIRA, A.; MARIA, A.C.B.E.; MESQUITA, L.P.; MAIORKA, P.C. Patologia veterinária forense: aplicação, aspectos técnicos e relevância em casos com potencial jurídico de óbito de animais. </w:t>
      </w:r>
      <w:r w:rsidRPr="001E7BFF">
        <w:rPr>
          <w:rFonts w:ascii="Times New Roman" w:eastAsia="Times New Roman" w:hAnsi="Times New Roman" w:cs="Times New Roman"/>
          <w:b/>
          <w:sz w:val="24"/>
          <w:szCs w:val="24"/>
        </w:rPr>
        <w:t>Revista Clínica Veterinária</w:t>
      </w:r>
      <w:r w:rsidRPr="001E7BFF">
        <w:rPr>
          <w:rFonts w:ascii="Times New Roman" w:eastAsia="Times New Roman" w:hAnsi="Times New Roman" w:cs="Times New Roman"/>
          <w:sz w:val="24"/>
          <w:szCs w:val="24"/>
        </w:rPr>
        <w:t>, n. 112, p. 58-72. 2014.</w:t>
      </w:r>
    </w:p>
    <w:p w14:paraId="7E813E82" w14:textId="2B250483" w:rsidR="00487163" w:rsidRPr="001E7BFF" w:rsidRDefault="00487163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</w:rPr>
        <w:t xml:space="preserve">SLOWINSKI, K.; TREMORI, T. M.; MASSAD, M. R. R.; TASAKA, A. C.; ROCHA, N. S. Responsabilidade ética e civil do médico-veterinário no ambiente hospitalar. Revista de Educação Continuada em Medicina Veterinária e Zootecnia do CRMV-SP. São Paulo: </w:t>
      </w:r>
      <w:r w:rsidRPr="001E7BFF">
        <w:rPr>
          <w:rFonts w:ascii="Times New Roman" w:hAnsi="Times New Roman" w:cs="Times New Roman"/>
          <w:b/>
          <w:sz w:val="24"/>
          <w:szCs w:val="24"/>
        </w:rPr>
        <w:t>Conselho Regional de Medicina Veterinária</w:t>
      </w:r>
      <w:r w:rsidRPr="001E7BFF">
        <w:rPr>
          <w:rFonts w:ascii="Times New Roman" w:hAnsi="Times New Roman" w:cs="Times New Roman"/>
          <w:sz w:val="24"/>
          <w:szCs w:val="24"/>
        </w:rPr>
        <w:t>, v. 14, n. 2, p. 30-37, 2016.</w:t>
      </w:r>
    </w:p>
    <w:p w14:paraId="15591DD1" w14:textId="48AE43D6" w:rsidR="001E7BFF" w:rsidRPr="001E7BFF" w:rsidRDefault="001E7BFF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eastAsia="Times New Roman" w:hAnsi="Times New Roman" w:cs="Times New Roman"/>
          <w:sz w:val="24"/>
          <w:szCs w:val="24"/>
        </w:rPr>
        <w:t xml:space="preserve">SPINRLLI, R. E.; GUSSO, A. B. F. Importância da necropsia na Medicina Veterinária. </w:t>
      </w:r>
      <w:r w:rsidRPr="001E7BFF">
        <w:rPr>
          <w:rFonts w:ascii="Times New Roman" w:hAnsi="Times New Roman" w:cs="Times New Roman"/>
          <w:b/>
          <w:sz w:val="24"/>
          <w:szCs w:val="24"/>
        </w:rPr>
        <w:t>Arquivos Brasileiros de Medicina Veterinária FAG</w:t>
      </w:r>
      <w:r w:rsidRPr="001E7BFF">
        <w:rPr>
          <w:rFonts w:ascii="Times New Roman" w:hAnsi="Times New Roman" w:cs="Times New Roman"/>
          <w:sz w:val="24"/>
          <w:szCs w:val="24"/>
        </w:rPr>
        <w:t xml:space="preserve"> – Vol.5, nº 1, jan/jun 2022</w:t>
      </w:r>
      <w:r w:rsidR="00904025">
        <w:rPr>
          <w:rFonts w:ascii="Times New Roman" w:hAnsi="Times New Roman" w:cs="Times New Roman"/>
          <w:sz w:val="24"/>
          <w:szCs w:val="24"/>
        </w:rPr>
        <w:t>.</w:t>
      </w:r>
    </w:p>
    <w:p w14:paraId="00000027" w14:textId="7381768F" w:rsidR="00C130D9" w:rsidRPr="001E7BFF" w:rsidRDefault="00571DA6" w:rsidP="009040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FF">
        <w:rPr>
          <w:rFonts w:ascii="Times New Roman" w:eastAsia="Times New Roman" w:hAnsi="Times New Roman" w:cs="Times New Roman"/>
          <w:sz w:val="24"/>
          <w:szCs w:val="24"/>
        </w:rPr>
        <w:t>TREMORI</w:t>
      </w:r>
      <w:r w:rsidR="00C86DA1" w:rsidRPr="001E7BFF">
        <w:rPr>
          <w:rFonts w:ascii="Times New Roman" w:eastAsia="Times New Roman" w:hAnsi="Times New Roman" w:cs="Times New Roman"/>
          <w:sz w:val="24"/>
          <w:szCs w:val="24"/>
        </w:rPr>
        <w:t>, T. M. Cães e gatos: expressão das lesões em intoxicações criminais.</w:t>
      </w:r>
      <w:r w:rsidR="00487163" w:rsidRPr="001E7BFF">
        <w:rPr>
          <w:rFonts w:ascii="Times New Roman" w:hAnsi="Times New Roman" w:cs="Times New Roman"/>
          <w:sz w:val="24"/>
          <w:szCs w:val="24"/>
        </w:rPr>
        <w:t xml:space="preserve"> 2015. 71f. Dissertação (mestrado) - Universidade Estadual Paulista "Júlio de Mesquita Filho", Faculdade de Medicina Veterinária e Zootecnia. Botucatu.</w:t>
      </w:r>
    </w:p>
    <w:p w14:paraId="0000002B" w14:textId="606D3431" w:rsidR="00C130D9" w:rsidRPr="001E7BFF" w:rsidRDefault="001E7BFF" w:rsidP="001E7B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BFF">
        <w:rPr>
          <w:rFonts w:ascii="Times New Roman" w:hAnsi="Times New Roman" w:cs="Times New Roman"/>
          <w:sz w:val="24"/>
          <w:szCs w:val="24"/>
        </w:rPr>
        <w:t xml:space="preserve">VALA, H.; PIRES, M.A. </w:t>
      </w:r>
      <w:r w:rsidRPr="001E7BFF">
        <w:rPr>
          <w:rFonts w:ascii="Times New Roman" w:hAnsi="Times New Roman" w:cs="Times New Roman"/>
          <w:b/>
          <w:sz w:val="24"/>
          <w:szCs w:val="24"/>
        </w:rPr>
        <w:t>Descrição Anatomopatológica em Medicina Veterinária</w:t>
      </w:r>
      <w:r w:rsidRPr="001E7BFF">
        <w:rPr>
          <w:rFonts w:ascii="Times New Roman" w:hAnsi="Times New Roman" w:cs="Times New Roman"/>
          <w:sz w:val="24"/>
          <w:szCs w:val="24"/>
        </w:rPr>
        <w:t>. Ed. Rita Payan Carreira; Maria dos Anjos Pires. - Vila Real, Portugal, 2016.</w:t>
      </w:r>
    </w:p>
    <w:sectPr w:rsidR="00C130D9" w:rsidRPr="001E7BFF">
      <w:pgSz w:w="11909" w:h="16834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4407" w14:textId="77777777" w:rsidR="00082B68" w:rsidRDefault="00082B68" w:rsidP="007E4D0F">
      <w:pPr>
        <w:spacing w:line="240" w:lineRule="auto"/>
      </w:pPr>
      <w:r>
        <w:separator/>
      </w:r>
    </w:p>
  </w:endnote>
  <w:endnote w:type="continuationSeparator" w:id="0">
    <w:p w14:paraId="37EEFCFD" w14:textId="77777777" w:rsidR="00082B68" w:rsidRDefault="00082B68" w:rsidP="007E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0C21" w14:textId="77777777" w:rsidR="00082B68" w:rsidRDefault="00082B68" w:rsidP="007E4D0F">
      <w:pPr>
        <w:spacing w:line="240" w:lineRule="auto"/>
      </w:pPr>
      <w:r>
        <w:separator/>
      </w:r>
    </w:p>
  </w:footnote>
  <w:footnote w:type="continuationSeparator" w:id="0">
    <w:p w14:paraId="2BB532C3" w14:textId="77777777" w:rsidR="00082B68" w:rsidRDefault="00082B68" w:rsidP="007E4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0A97"/>
    <w:multiLevelType w:val="hybridMultilevel"/>
    <w:tmpl w:val="DC6E0F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1120E"/>
    <w:multiLevelType w:val="multilevel"/>
    <w:tmpl w:val="8ACC1F8E"/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7269586">
    <w:abstractNumId w:val="1"/>
  </w:num>
  <w:num w:numId="2" w16cid:durableId="2784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D9"/>
    <w:rsid w:val="00055663"/>
    <w:rsid w:val="00082B68"/>
    <w:rsid w:val="000C0263"/>
    <w:rsid w:val="001C580C"/>
    <w:rsid w:val="001E7BFF"/>
    <w:rsid w:val="002155EE"/>
    <w:rsid w:val="00274C9F"/>
    <w:rsid w:val="00292718"/>
    <w:rsid w:val="002C05B7"/>
    <w:rsid w:val="00487163"/>
    <w:rsid w:val="004D62E8"/>
    <w:rsid w:val="00571233"/>
    <w:rsid w:val="00571DA6"/>
    <w:rsid w:val="00582A6B"/>
    <w:rsid w:val="005C49C3"/>
    <w:rsid w:val="005F1AD9"/>
    <w:rsid w:val="00695CA2"/>
    <w:rsid w:val="006C4644"/>
    <w:rsid w:val="007A7DE7"/>
    <w:rsid w:val="007E4D0F"/>
    <w:rsid w:val="00904025"/>
    <w:rsid w:val="00961B1A"/>
    <w:rsid w:val="00A344BA"/>
    <w:rsid w:val="00A97B23"/>
    <w:rsid w:val="00AD413B"/>
    <w:rsid w:val="00C130D9"/>
    <w:rsid w:val="00C316B2"/>
    <w:rsid w:val="00C32FFC"/>
    <w:rsid w:val="00C86DA1"/>
    <w:rsid w:val="00CF2FB0"/>
    <w:rsid w:val="00DC0A01"/>
    <w:rsid w:val="00E6295E"/>
    <w:rsid w:val="00E660D5"/>
    <w:rsid w:val="00EC4502"/>
    <w:rsid w:val="00F335C5"/>
    <w:rsid w:val="00F97712"/>
    <w:rsid w:val="00FA1304"/>
    <w:rsid w:val="00FB6072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E7A57"/>
  <w15:docId w15:val="{2AD5A8CB-6250-4575-A68B-BBD41C8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4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D0F"/>
  </w:style>
  <w:style w:type="paragraph" w:styleId="Rodap">
    <w:name w:val="footer"/>
    <w:basedOn w:val="Normal"/>
    <w:link w:val="RodapChar"/>
    <w:uiPriority w:val="99"/>
    <w:unhideWhenUsed/>
    <w:rsid w:val="007E4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D0F"/>
  </w:style>
  <w:style w:type="paragraph" w:styleId="PargrafodaLista">
    <w:name w:val="List Paragraph"/>
    <w:basedOn w:val="Normal"/>
    <w:uiPriority w:val="34"/>
    <w:qFormat/>
    <w:rsid w:val="00274C9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E7BF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E7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Hfl3yA6BtBpJMow/GFkI7aSqg==">CgMxLjA4AHIhMU9zOWlYdDVXUEhESjFCeXVjemxqTjA5c2Z2SFE4dEl0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1613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Vinícius Souza</cp:lastModifiedBy>
  <cp:revision>19</cp:revision>
  <dcterms:created xsi:type="dcterms:W3CDTF">2023-08-22T20:10:00Z</dcterms:created>
  <dcterms:modified xsi:type="dcterms:W3CDTF">2023-09-07T19:56:00Z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ab210-8ca5-4e5f-bb43-11d2981960e3_Enabled">
    <vt:lpwstr>true</vt:lpwstr>
  </property>
  <property fmtid="{D5CDD505-2E9C-101B-9397-08002B2CF9AE}" pid="3" name="MSIP_Label_e56ab210-8ca5-4e5f-bb43-11d2981960e3_SetDate">
    <vt:lpwstr>2023-07-05T21:53:07Z</vt:lpwstr>
  </property>
  <property fmtid="{D5CDD505-2E9C-101B-9397-08002B2CF9AE}" pid="4" name="MSIP_Label_e56ab210-8ca5-4e5f-bb43-11d2981960e3_Method">
    <vt:lpwstr>Privileged</vt:lpwstr>
  </property>
  <property fmtid="{D5CDD505-2E9C-101B-9397-08002B2CF9AE}" pid="5" name="MSIP_Label_e56ab210-8ca5-4e5f-bb43-11d2981960e3_Name">
    <vt:lpwstr>e56ab210-8ca5-4e5f-bb43-11d2981960e3</vt:lpwstr>
  </property>
  <property fmtid="{D5CDD505-2E9C-101B-9397-08002B2CF9AE}" pid="6" name="MSIP_Label_e56ab210-8ca5-4e5f-bb43-11d2981960e3_SiteId">
    <vt:lpwstr>461fd7ef-0eb3-4420-b044-310dc2914d64</vt:lpwstr>
  </property>
  <property fmtid="{D5CDD505-2E9C-101B-9397-08002B2CF9AE}" pid="7" name="MSIP_Label_e56ab210-8ca5-4e5f-bb43-11d2981960e3_ActionId">
    <vt:lpwstr>13ab91d2-4833-4682-8d02-897d85dd5990</vt:lpwstr>
  </property>
  <property fmtid="{D5CDD505-2E9C-101B-9397-08002B2CF9AE}" pid="8" name="MSIP_Label_e56ab210-8ca5-4e5f-bb43-11d2981960e3_ContentBits">
    <vt:lpwstr>2</vt:lpwstr>
  </property>
</Properties>
</file>