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58" w:rsidRDefault="002F6577">
      <w:pPr>
        <w:spacing w:line="240" w:lineRule="auto"/>
        <w:jc w:val="both"/>
        <w:rPr>
          <w:rFonts w:ascii="Times New Roman" w:eastAsia="Times New Roman" w:hAnsi="Times New Roman" w:cs="Times New Roman"/>
          <w:sz w:val="24"/>
          <w:szCs w:val="24"/>
        </w:rPr>
      </w:pPr>
      <w:r>
        <w:rPr>
          <w:b/>
          <w:sz w:val="20"/>
          <w:szCs w:val="20"/>
        </w:rPr>
        <w:t>ÁREA</w:t>
      </w:r>
      <w:r>
        <w:rPr>
          <w:b/>
          <w:color w:val="000000"/>
          <w:sz w:val="20"/>
          <w:szCs w:val="20"/>
        </w:rPr>
        <w:t xml:space="preserve"> TEMÁTICA: ZOOLOGIA APLICADA </w:t>
      </w:r>
    </w:p>
    <w:p w:rsidR="005B6958" w:rsidRDefault="002F6577">
      <w:pPr>
        <w:spacing w:line="240" w:lineRule="auto"/>
        <w:jc w:val="both"/>
        <w:rPr>
          <w:rFonts w:ascii="Times New Roman" w:eastAsia="Times New Roman" w:hAnsi="Times New Roman" w:cs="Times New Roman"/>
          <w:color w:val="FF0000"/>
          <w:sz w:val="24"/>
          <w:szCs w:val="24"/>
        </w:rPr>
      </w:pPr>
      <w:r>
        <w:rPr>
          <w:b/>
          <w:color w:val="000000"/>
          <w:sz w:val="20"/>
          <w:szCs w:val="20"/>
        </w:rPr>
        <w:t>SUBÁREA TEMÁTICA:</w:t>
      </w:r>
      <w:r>
        <w:rPr>
          <w:b/>
          <w:color w:val="FF0000"/>
          <w:sz w:val="20"/>
          <w:szCs w:val="20"/>
        </w:rPr>
        <w:t xml:space="preserve"> </w:t>
      </w:r>
      <w:r>
        <w:rPr>
          <w:b/>
          <w:color w:val="000000"/>
          <w:sz w:val="20"/>
          <w:szCs w:val="20"/>
        </w:rPr>
        <w:t xml:space="preserve">INVERTEBRADOS </w:t>
      </w:r>
      <w:r>
        <w:rPr>
          <w:b/>
          <w:sz w:val="20"/>
          <w:szCs w:val="20"/>
        </w:rPr>
        <w:t>TERRESTRES</w:t>
      </w:r>
      <w:r>
        <w:rPr>
          <w:b/>
          <w:color w:val="000000"/>
          <w:sz w:val="20"/>
          <w:szCs w:val="20"/>
        </w:rPr>
        <w:t xml:space="preserve"> </w:t>
      </w:r>
    </w:p>
    <w:p w:rsidR="005B6958" w:rsidRDefault="005B6958">
      <w:pPr>
        <w:spacing w:after="240" w:line="240" w:lineRule="auto"/>
        <w:rPr>
          <w:rFonts w:ascii="Times New Roman" w:eastAsia="Times New Roman" w:hAnsi="Times New Roman" w:cs="Times New Roman"/>
          <w:sz w:val="24"/>
          <w:szCs w:val="24"/>
        </w:rPr>
      </w:pPr>
    </w:p>
    <w:p w:rsidR="005B6958" w:rsidRDefault="002F6577">
      <w:pPr>
        <w:spacing w:line="240" w:lineRule="auto"/>
        <w:jc w:val="center"/>
        <w:rPr>
          <w:rFonts w:ascii="Times New Roman" w:eastAsia="Times New Roman" w:hAnsi="Times New Roman" w:cs="Times New Roman"/>
          <w:sz w:val="24"/>
          <w:szCs w:val="24"/>
        </w:rPr>
      </w:pPr>
      <w:r>
        <w:rPr>
          <w:b/>
          <w:color w:val="000000"/>
          <w:sz w:val="20"/>
          <w:szCs w:val="20"/>
        </w:rPr>
        <w:t>ESCORPIONISMO NO MUNÍCIPIO BELO JARDIM, AGRESTE PERNAMBUCANO</w:t>
      </w:r>
    </w:p>
    <w:p w:rsidR="005B6958" w:rsidRDefault="005B6958">
      <w:pPr>
        <w:spacing w:line="240" w:lineRule="auto"/>
        <w:rPr>
          <w:rFonts w:ascii="Times New Roman" w:eastAsia="Times New Roman" w:hAnsi="Times New Roman" w:cs="Times New Roman"/>
          <w:sz w:val="24"/>
          <w:szCs w:val="24"/>
        </w:rPr>
      </w:pPr>
    </w:p>
    <w:p w:rsidR="005B6958" w:rsidRDefault="00FE3D2F">
      <w:pPr>
        <w:spacing w:line="240" w:lineRule="auto"/>
        <w:jc w:val="center"/>
      </w:pPr>
      <w:r>
        <w:rPr>
          <w:color w:val="000000"/>
          <w:sz w:val="20"/>
          <w:szCs w:val="20"/>
        </w:rPr>
        <w:t>José Vitor de Lima Silva</w:t>
      </w:r>
      <w:r w:rsidRPr="00FE3D2F">
        <w:rPr>
          <w:color w:val="000000"/>
          <w:sz w:val="20"/>
          <w:szCs w:val="20"/>
        </w:rPr>
        <w:t xml:space="preserve"> </w:t>
      </w:r>
      <w:r w:rsidR="002F6577">
        <w:rPr>
          <w:color w:val="000000"/>
          <w:sz w:val="20"/>
          <w:szCs w:val="20"/>
        </w:rPr>
        <w:t xml:space="preserve">¹, </w:t>
      </w:r>
      <w:r>
        <w:rPr>
          <w:color w:val="000000"/>
          <w:sz w:val="20"/>
          <w:szCs w:val="20"/>
        </w:rPr>
        <w:t xml:space="preserve">João Clementino Lacerda Torres </w:t>
      </w:r>
      <w:r w:rsidR="002F6577">
        <w:rPr>
          <w:color w:val="000000"/>
          <w:sz w:val="20"/>
          <w:szCs w:val="20"/>
        </w:rPr>
        <w:t xml:space="preserve">², Cledsom </w:t>
      </w:r>
      <w:proofErr w:type="spellStart"/>
      <w:r w:rsidR="002F6577">
        <w:rPr>
          <w:color w:val="000000"/>
          <w:sz w:val="20"/>
          <w:szCs w:val="20"/>
        </w:rPr>
        <w:t>Venícios</w:t>
      </w:r>
      <w:proofErr w:type="spellEnd"/>
      <w:r w:rsidR="002F6577">
        <w:rPr>
          <w:color w:val="000000"/>
          <w:sz w:val="20"/>
          <w:szCs w:val="20"/>
        </w:rPr>
        <w:t xml:space="preserve"> G. de Amorim</w:t>
      </w:r>
      <w:r w:rsidR="002F6577">
        <w:rPr>
          <w:color w:val="000000"/>
          <w:sz w:val="20"/>
          <w:szCs w:val="20"/>
          <w:vertAlign w:val="superscript"/>
        </w:rPr>
        <w:t>3</w:t>
      </w:r>
      <w:r w:rsidR="002F6577">
        <w:rPr>
          <w:color w:val="000000"/>
          <w:sz w:val="20"/>
          <w:szCs w:val="20"/>
        </w:rPr>
        <w:t xml:space="preserve">, </w:t>
      </w:r>
      <w:r w:rsidR="002F6577">
        <w:rPr>
          <w:sz w:val="20"/>
          <w:szCs w:val="20"/>
        </w:rPr>
        <w:t>Marina de Sá Leitão Câmara de Araújo</w:t>
      </w:r>
      <w:r w:rsidR="002F6577">
        <w:rPr>
          <w:sz w:val="20"/>
          <w:szCs w:val="20"/>
          <w:vertAlign w:val="superscript"/>
        </w:rPr>
        <w:t>4</w:t>
      </w:r>
    </w:p>
    <w:p w:rsidR="00FE3D2F" w:rsidRDefault="00FE3D2F">
      <w:pPr>
        <w:spacing w:line="240" w:lineRule="auto"/>
        <w:jc w:val="center"/>
        <w:rPr>
          <w:color w:val="000000"/>
          <w:sz w:val="20"/>
          <w:szCs w:val="20"/>
        </w:rPr>
      </w:pPr>
      <w:r>
        <w:rPr>
          <w:color w:val="000000"/>
          <w:sz w:val="20"/>
          <w:szCs w:val="20"/>
          <w:vertAlign w:val="superscript"/>
        </w:rPr>
        <w:t>1, 2</w:t>
      </w:r>
      <w:r w:rsidR="002F6577">
        <w:rPr>
          <w:color w:val="000000"/>
          <w:sz w:val="20"/>
          <w:szCs w:val="20"/>
        </w:rPr>
        <w:t xml:space="preserve"> </w:t>
      </w:r>
      <w:r>
        <w:rPr>
          <w:color w:val="000000"/>
          <w:sz w:val="20"/>
          <w:szCs w:val="20"/>
        </w:rPr>
        <w:t>Discente</w:t>
      </w:r>
      <w:r w:rsidR="008A513B">
        <w:rPr>
          <w:color w:val="000000"/>
          <w:sz w:val="20"/>
          <w:szCs w:val="20"/>
        </w:rPr>
        <w:t>s</w:t>
      </w:r>
      <w:r>
        <w:rPr>
          <w:color w:val="000000"/>
          <w:sz w:val="20"/>
          <w:szCs w:val="20"/>
        </w:rPr>
        <w:t xml:space="preserve"> do </w:t>
      </w:r>
      <w:r w:rsidR="002F6577">
        <w:rPr>
          <w:color w:val="000000"/>
          <w:sz w:val="20"/>
          <w:szCs w:val="20"/>
        </w:rPr>
        <w:t xml:space="preserve">Colégio Águia, Belo Jardim. E-mail: </w:t>
      </w:r>
      <w:r w:rsidR="00657065">
        <w:rPr>
          <w:color w:val="000000"/>
          <w:sz w:val="20"/>
          <w:szCs w:val="20"/>
        </w:rPr>
        <w:t>jv200</w:t>
      </w:r>
      <w:bookmarkStart w:id="0" w:name="_GoBack"/>
      <w:bookmarkEnd w:id="0"/>
      <w:r w:rsidR="00657065">
        <w:rPr>
          <w:color w:val="000000"/>
          <w:sz w:val="20"/>
          <w:szCs w:val="20"/>
        </w:rPr>
        <w:t>701</w:t>
      </w:r>
      <w:r w:rsidR="00657065">
        <w:rPr>
          <w:color w:val="000000"/>
          <w:sz w:val="20"/>
          <w:szCs w:val="20"/>
        </w:rPr>
        <w:t>5</w:t>
      </w:r>
      <w:r w:rsidR="00657065">
        <w:rPr>
          <w:color w:val="000000"/>
          <w:sz w:val="20"/>
          <w:szCs w:val="20"/>
        </w:rPr>
        <w:t>80@gmail.com</w:t>
      </w:r>
      <w:r w:rsidR="002F6577">
        <w:rPr>
          <w:rFonts w:ascii="Times New Roman" w:eastAsia="Times New Roman" w:hAnsi="Times New Roman" w:cs="Times New Roman"/>
          <w:sz w:val="24"/>
          <w:szCs w:val="24"/>
        </w:rPr>
        <w:t xml:space="preserve">; </w:t>
      </w:r>
      <w:r w:rsidR="002F6577">
        <w:rPr>
          <w:color w:val="000000"/>
          <w:sz w:val="20"/>
          <w:szCs w:val="20"/>
        </w:rPr>
        <w:t xml:space="preserve">E-mail: </w:t>
      </w:r>
      <w:r w:rsidR="00657065">
        <w:rPr>
          <w:color w:val="000000"/>
          <w:sz w:val="20"/>
          <w:szCs w:val="20"/>
        </w:rPr>
        <w:t>jcltorres@outlook.com</w:t>
      </w:r>
      <w:r w:rsidR="002F6577">
        <w:rPr>
          <w:color w:val="000000"/>
          <w:sz w:val="20"/>
          <w:szCs w:val="20"/>
        </w:rPr>
        <w:t xml:space="preserve">; </w:t>
      </w:r>
    </w:p>
    <w:p w:rsidR="005B6958" w:rsidRDefault="00FE3D2F">
      <w:pPr>
        <w:spacing w:line="240" w:lineRule="auto"/>
        <w:jc w:val="center"/>
        <w:rPr>
          <w:color w:val="000000"/>
          <w:sz w:val="20"/>
          <w:szCs w:val="20"/>
        </w:rPr>
      </w:pPr>
      <w:r>
        <w:rPr>
          <w:color w:val="000000"/>
          <w:sz w:val="20"/>
          <w:szCs w:val="20"/>
          <w:vertAlign w:val="superscript"/>
        </w:rPr>
        <w:t>3</w:t>
      </w:r>
      <w:r>
        <w:rPr>
          <w:sz w:val="20"/>
          <w:szCs w:val="20"/>
        </w:rPr>
        <w:t xml:space="preserve"> Docente do Colégio Águia, Belo Jardim-PE. E-mail:</w:t>
      </w:r>
      <w:r>
        <w:rPr>
          <w:color w:val="000000"/>
          <w:sz w:val="20"/>
          <w:szCs w:val="20"/>
        </w:rPr>
        <w:t xml:space="preserve"> </w:t>
      </w:r>
      <w:r w:rsidR="002F6577">
        <w:rPr>
          <w:color w:val="000000"/>
          <w:sz w:val="20"/>
          <w:szCs w:val="20"/>
        </w:rPr>
        <w:t>cle</w:t>
      </w:r>
      <w:r>
        <w:rPr>
          <w:color w:val="000000"/>
          <w:sz w:val="20"/>
          <w:szCs w:val="20"/>
        </w:rPr>
        <w:t>dsom.amorim@gmail.com;</w:t>
      </w:r>
    </w:p>
    <w:p w:rsidR="005B6958" w:rsidRDefault="002F6577">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4</w:t>
      </w:r>
      <w:r>
        <w:rPr>
          <w:sz w:val="20"/>
          <w:szCs w:val="20"/>
        </w:rPr>
        <w:t xml:space="preserve"> Universidade de Pernambuco (UPE), Campus Garanhuns. E-mail: marina.araujo@upe.br</w:t>
      </w:r>
    </w:p>
    <w:p w:rsidR="005B6958" w:rsidRDefault="005B6958">
      <w:pPr>
        <w:spacing w:after="240" w:line="240" w:lineRule="auto"/>
        <w:rPr>
          <w:rFonts w:ascii="Times New Roman" w:eastAsia="Times New Roman" w:hAnsi="Times New Roman" w:cs="Times New Roman"/>
          <w:sz w:val="24"/>
          <w:szCs w:val="24"/>
        </w:rPr>
      </w:pPr>
    </w:p>
    <w:p w:rsidR="005B6958" w:rsidRDefault="002F6577">
      <w:pPr>
        <w:spacing w:line="240" w:lineRule="auto"/>
        <w:rPr>
          <w:rFonts w:ascii="Times New Roman" w:eastAsia="Times New Roman" w:hAnsi="Times New Roman" w:cs="Times New Roman"/>
          <w:sz w:val="24"/>
          <w:szCs w:val="24"/>
        </w:rPr>
      </w:pPr>
      <w:r>
        <w:rPr>
          <w:b/>
          <w:color w:val="000000"/>
          <w:sz w:val="20"/>
          <w:szCs w:val="20"/>
        </w:rPr>
        <w:t>INTRODUÇÃO</w:t>
      </w:r>
    </w:p>
    <w:p w:rsidR="005B6958" w:rsidRDefault="002F6577">
      <w:pPr>
        <w:spacing w:line="240" w:lineRule="auto"/>
        <w:ind w:firstLine="567"/>
        <w:jc w:val="both"/>
        <w:rPr>
          <w:rFonts w:ascii="Times New Roman" w:eastAsia="Times New Roman" w:hAnsi="Times New Roman" w:cs="Times New Roman"/>
          <w:sz w:val="24"/>
          <w:szCs w:val="24"/>
        </w:rPr>
      </w:pPr>
      <w:r>
        <w:rPr>
          <w:color w:val="000000"/>
          <w:sz w:val="20"/>
          <w:szCs w:val="20"/>
        </w:rPr>
        <w:t xml:space="preserve">O </w:t>
      </w:r>
      <w:proofErr w:type="spellStart"/>
      <w:r>
        <w:rPr>
          <w:color w:val="000000"/>
          <w:sz w:val="20"/>
          <w:szCs w:val="20"/>
        </w:rPr>
        <w:t>escorpionismo</w:t>
      </w:r>
      <w:proofErr w:type="spellEnd"/>
      <w:r>
        <w:rPr>
          <w:color w:val="000000"/>
          <w:sz w:val="20"/>
          <w:szCs w:val="20"/>
        </w:rPr>
        <w:t xml:space="preserve"> é a categoria de acidente mais comum quando se trata de animais peçonhentos no Brasil (Machado, 2016).</w:t>
      </w:r>
      <w:r>
        <w:rPr>
          <w:color w:val="FF0000"/>
          <w:sz w:val="20"/>
          <w:szCs w:val="20"/>
        </w:rPr>
        <w:t xml:space="preserve"> </w:t>
      </w:r>
      <w:r>
        <w:rPr>
          <w:color w:val="000000"/>
          <w:sz w:val="20"/>
          <w:szCs w:val="20"/>
        </w:rPr>
        <w:t xml:space="preserve">A peçonha </w:t>
      </w:r>
      <w:proofErr w:type="spellStart"/>
      <w:r>
        <w:rPr>
          <w:color w:val="000000"/>
          <w:sz w:val="20"/>
          <w:szCs w:val="20"/>
        </w:rPr>
        <w:t>escorpiônica</w:t>
      </w:r>
      <w:proofErr w:type="spellEnd"/>
      <w:r>
        <w:rPr>
          <w:color w:val="000000"/>
          <w:sz w:val="20"/>
          <w:szCs w:val="20"/>
        </w:rPr>
        <w:t xml:space="preserve"> é capaz de ocasionar diferentes reações clínicas em humanos, dentre elas, em menor proporção, o óbito (Gomes</w:t>
      </w:r>
      <w:r>
        <w:rPr>
          <w:i/>
          <w:color w:val="000000"/>
          <w:sz w:val="20"/>
          <w:szCs w:val="20"/>
        </w:rPr>
        <w:t xml:space="preserve"> </w:t>
      </w:r>
      <w:r w:rsidRPr="00FE3D2F">
        <w:rPr>
          <w:i/>
          <w:color w:val="000000"/>
          <w:sz w:val="20"/>
          <w:szCs w:val="20"/>
        </w:rPr>
        <w:t xml:space="preserve">et al., </w:t>
      </w:r>
      <w:r>
        <w:rPr>
          <w:color w:val="000000"/>
          <w:sz w:val="20"/>
          <w:szCs w:val="20"/>
        </w:rPr>
        <w:t xml:space="preserve">2022). Na Caatinga de Pernambuco, a ordem </w:t>
      </w:r>
      <w:proofErr w:type="spellStart"/>
      <w:r>
        <w:rPr>
          <w:color w:val="000000"/>
          <w:sz w:val="20"/>
          <w:szCs w:val="20"/>
        </w:rPr>
        <w:t>Scorpiones</w:t>
      </w:r>
      <w:proofErr w:type="spellEnd"/>
      <w:r>
        <w:rPr>
          <w:color w:val="000000"/>
          <w:sz w:val="20"/>
          <w:szCs w:val="20"/>
        </w:rPr>
        <w:t xml:space="preserve"> apresenta duas famílias,</w:t>
      </w:r>
      <w:r>
        <w:rPr>
          <w:sz w:val="20"/>
          <w:szCs w:val="20"/>
        </w:rPr>
        <w:t xml:space="preserve"> </w:t>
      </w:r>
      <w:proofErr w:type="spellStart"/>
      <w:r>
        <w:rPr>
          <w:sz w:val="20"/>
          <w:szCs w:val="20"/>
          <w:highlight w:val="white"/>
        </w:rPr>
        <w:t>Bothriuridae</w:t>
      </w:r>
      <w:proofErr w:type="spellEnd"/>
      <w:r>
        <w:rPr>
          <w:sz w:val="20"/>
          <w:szCs w:val="20"/>
          <w:highlight w:val="white"/>
        </w:rPr>
        <w:t xml:space="preserve"> e </w:t>
      </w:r>
      <w:proofErr w:type="spellStart"/>
      <w:r>
        <w:rPr>
          <w:sz w:val="20"/>
          <w:szCs w:val="20"/>
          <w:highlight w:val="white"/>
        </w:rPr>
        <w:t>Buthidae</w:t>
      </w:r>
      <w:proofErr w:type="spellEnd"/>
      <w:r>
        <w:rPr>
          <w:sz w:val="20"/>
          <w:szCs w:val="20"/>
          <w:highlight w:val="white"/>
        </w:rPr>
        <w:t xml:space="preserve"> (Carmo, 2013), com as espécies mais importantes nos quadros de acidentes pertencentes ao gênero </w:t>
      </w:r>
      <w:proofErr w:type="spellStart"/>
      <w:r>
        <w:rPr>
          <w:i/>
          <w:sz w:val="20"/>
          <w:szCs w:val="20"/>
          <w:highlight w:val="white"/>
        </w:rPr>
        <w:t>Tityus</w:t>
      </w:r>
      <w:proofErr w:type="spellEnd"/>
      <w:r>
        <w:rPr>
          <w:i/>
          <w:sz w:val="20"/>
          <w:szCs w:val="20"/>
          <w:highlight w:val="white"/>
        </w:rPr>
        <w:t>,</w:t>
      </w:r>
      <w:r>
        <w:rPr>
          <w:sz w:val="20"/>
          <w:szCs w:val="20"/>
          <w:highlight w:val="white"/>
        </w:rPr>
        <w:t xml:space="preserve"> sendo elas: </w:t>
      </w:r>
      <w:r>
        <w:rPr>
          <w:i/>
          <w:sz w:val="20"/>
          <w:szCs w:val="20"/>
          <w:highlight w:val="white"/>
        </w:rPr>
        <w:t xml:space="preserve">T. </w:t>
      </w:r>
      <w:proofErr w:type="spellStart"/>
      <w:r>
        <w:rPr>
          <w:i/>
          <w:sz w:val="20"/>
          <w:szCs w:val="20"/>
          <w:highlight w:val="white"/>
        </w:rPr>
        <w:t>stigmurus</w:t>
      </w:r>
      <w:proofErr w:type="spellEnd"/>
      <w:r>
        <w:rPr>
          <w:sz w:val="20"/>
          <w:szCs w:val="20"/>
          <w:highlight w:val="white"/>
        </w:rPr>
        <w:t xml:space="preserve">, </w:t>
      </w:r>
      <w:r>
        <w:rPr>
          <w:i/>
          <w:sz w:val="20"/>
          <w:szCs w:val="20"/>
          <w:highlight w:val="white"/>
        </w:rPr>
        <w:t xml:space="preserve">T. </w:t>
      </w:r>
      <w:proofErr w:type="spellStart"/>
      <w:r>
        <w:rPr>
          <w:i/>
          <w:sz w:val="20"/>
          <w:szCs w:val="20"/>
          <w:highlight w:val="white"/>
        </w:rPr>
        <w:t>serrulatus</w:t>
      </w:r>
      <w:proofErr w:type="spellEnd"/>
      <w:r>
        <w:rPr>
          <w:sz w:val="20"/>
          <w:szCs w:val="20"/>
          <w:highlight w:val="white"/>
        </w:rPr>
        <w:t xml:space="preserve"> e </w:t>
      </w:r>
      <w:r>
        <w:rPr>
          <w:i/>
          <w:sz w:val="20"/>
          <w:szCs w:val="20"/>
          <w:highlight w:val="white"/>
        </w:rPr>
        <w:t xml:space="preserve">T. </w:t>
      </w:r>
      <w:proofErr w:type="spellStart"/>
      <w:r>
        <w:rPr>
          <w:i/>
          <w:sz w:val="20"/>
          <w:szCs w:val="20"/>
          <w:highlight w:val="white"/>
        </w:rPr>
        <w:t>bahiensis</w:t>
      </w:r>
      <w:proofErr w:type="spellEnd"/>
      <w:r>
        <w:rPr>
          <w:sz w:val="20"/>
          <w:szCs w:val="20"/>
          <w:highlight w:val="white"/>
        </w:rPr>
        <w:t xml:space="preserve"> (Lisboa, 2020).</w:t>
      </w:r>
    </w:p>
    <w:p w:rsidR="005B6958" w:rsidRDefault="002F6577">
      <w:pPr>
        <w:spacing w:line="240" w:lineRule="auto"/>
        <w:ind w:firstLine="567"/>
        <w:jc w:val="both"/>
        <w:rPr>
          <w:color w:val="000000"/>
          <w:sz w:val="20"/>
          <w:szCs w:val="20"/>
        </w:rPr>
      </w:pPr>
      <w:r>
        <w:rPr>
          <w:sz w:val="20"/>
          <w:szCs w:val="20"/>
        </w:rPr>
        <w:t xml:space="preserve">A história do </w:t>
      </w:r>
      <w:proofErr w:type="spellStart"/>
      <w:r>
        <w:rPr>
          <w:sz w:val="20"/>
          <w:szCs w:val="20"/>
        </w:rPr>
        <w:t>escorpionismo</w:t>
      </w:r>
      <w:proofErr w:type="spellEnd"/>
      <w:r>
        <w:rPr>
          <w:sz w:val="20"/>
          <w:szCs w:val="20"/>
        </w:rPr>
        <w:t xml:space="preserve"> no município de Belo Jardim, PE, ainda que com deficiências na apuração dos dados, não é algo recente, afinal, os registros de </w:t>
      </w:r>
      <w:r>
        <w:rPr>
          <w:i/>
          <w:sz w:val="20"/>
          <w:szCs w:val="20"/>
        </w:rPr>
        <w:t xml:space="preserve">T. </w:t>
      </w:r>
      <w:proofErr w:type="spellStart"/>
      <w:r>
        <w:rPr>
          <w:i/>
          <w:sz w:val="20"/>
          <w:szCs w:val="20"/>
        </w:rPr>
        <w:t>stigmurus</w:t>
      </w:r>
      <w:proofErr w:type="spellEnd"/>
      <w:r>
        <w:rPr>
          <w:i/>
          <w:sz w:val="20"/>
          <w:szCs w:val="20"/>
        </w:rPr>
        <w:t xml:space="preserve"> </w:t>
      </w:r>
      <w:r>
        <w:rPr>
          <w:sz w:val="20"/>
          <w:szCs w:val="20"/>
        </w:rPr>
        <w:t>e</w:t>
      </w:r>
      <w:r>
        <w:rPr>
          <w:i/>
          <w:sz w:val="20"/>
          <w:szCs w:val="20"/>
        </w:rPr>
        <w:t xml:space="preserve"> T. </w:t>
      </w:r>
      <w:proofErr w:type="spellStart"/>
      <w:r>
        <w:rPr>
          <w:i/>
          <w:sz w:val="20"/>
          <w:szCs w:val="20"/>
        </w:rPr>
        <w:t>serrulatus</w:t>
      </w:r>
      <w:proofErr w:type="spellEnd"/>
      <w:r>
        <w:rPr>
          <w:sz w:val="20"/>
          <w:szCs w:val="20"/>
        </w:rPr>
        <w:t xml:space="preserve"> na unidade federativa de Pernambuco se dão a mais de 60 anos (</w:t>
      </w:r>
      <w:proofErr w:type="spellStart"/>
      <w:r>
        <w:rPr>
          <w:sz w:val="20"/>
          <w:szCs w:val="20"/>
        </w:rPr>
        <w:t>Brazil</w:t>
      </w:r>
      <w:proofErr w:type="spellEnd"/>
      <w:r>
        <w:rPr>
          <w:sz w:val="20"/>
          <w:szCs w:val="20"/>
        </w:rPr>
        <w:t xml:space="preserve"> e Porto, 2010). Desse modo, o</w:t>
      </w:r>
      <w:r>
        <w:rPr>
          <w:color w:val="000000"/>
          <w:sz w:val="20"/>
          <w:szCs w:val="20"/>
        </w:rPr>
        <w:t xml:space="preserve"> presente trabalho objetivou </w:t>
      </w:r>
      <w:r>
        <w:rPr>
          <w:sz w:val="20"/>
          <w:szCs w:val="20"/>
        </w:rPr>
        <w:t>compreender a incidência</w:t>
      </w:r>
      <w:r>
        <w:rPr>
          <w:color w:val="000000"/>
          <w:sz w:val="20"/>
          <w:szCs w:val="20"/>
        </w:rPr>
        <w:t xml:space="preserve"> de espécies e acidentes com escorpiões no município de Belo Jardim, além de obter informações mais detalhadas sobre as regiões de ocorrência dos acidentes, o modo com que aconteceram e quais períodos do ano eles são mais comuns. </w:t>
      </w:r>
    </w:p>
    <w:p w:rsidR="005B6958" w:rsidRDefault="002F6577">
      <w:pPr>
        <w:spacing w:line="240" w:lineRule="auto"/>
        <w:ind w:firstLine="567"/>
        <w:jc w:val="both"/>
        <w:rPr>
          <w:sz w:val="20"/>
          <w:szCs w:val="20"/>
        </w:rPr>
      </w:pPr>
      <w:r>
        <w:rPr>
          <w:color w:val="000000"/>
          <w:sz w:val="20"/>
          <w:szCs w:val="20"/>
        </w:rPr>
        <w:t xml:space="preserve">Os estudos sobre </w:t>
      </w:r>
      <w:proofErr w:type="spellStart"/>
      <w:r>
        <w:rPr>
          <w:color w:val="000000"/>
          <w:sz w:val="20"/>
          <w:szCs w:val="20"/>
        </w:rPr>
        <w:t>escorpionismo</w:t>
      </w:r>
      <w:proofErr w:type="spellEnd"/>
      <w:r>
        <w:rPr>
          <w:color w:val="000000"/>
          <w:sz w:val="20"/>
          <w:szCs w:val="20"/>
        </w:rPr>
        <w:t xml:space="preserve"> e </w:t>
      </w:r>
      <w:proofErr w:type="spellStart"/>
      <w:r>
        <w:rPr>
          <w:color w:val="000000"/>
          <w:sz w:val="20"/>
          <w:szCs w:val="20"/>
        </w:rPr>
        <w:t>escorpiofauna</w:t>
      </w:r>
      <w:proofErr w:type="spellEnd"/>
      <w:r>
        <w:rPr>
          <w:color w:val="000000"/>
          <w:sz w:val="20"/>
          <w:szCs w:val="20"/>
        </w:rPr>
        <w:t xml:space="preserve"> contribuem para compreender a real </w:t>
      </w:r>
      <w:proofErr w:type="gramStart"/>
      <w:r>
        <w:rPr>
          <w:color w:val="000000"/>
          <w:sz w:val="20"/>
          <w:szCs w:val="20"/>
        </w:rPr>
        <w:t>diversidade</w:t>
      </w:r>
      <w:proofErr w:type="gramEnd"/>
      <w:r>
        <w:rPr>
          <w:sz w:val="20"/>
          <w:szCs w:val="20"/>
        </w:rPr>
        <w:t xml:space="preserve"> de acidentes de escorpiões, subsidiando melhores planos de manejo (</w:t>
      </w:r>
      <w:proofErr w:type="spellStart"/>
      <w:r>
        <w:rPr>
          <w:color w:val="040C28"/>
          <w:sz w:val="20"/>
          <w:szCs w:val="20"/>
          <w:highlight w:val="white"/>
        </w:rPr>
        <w:t>Kotviski</w:t>
      </w:r>
      <w:proofErr w:type="spellEnd"/>
      <w:r>
        <w:rPr>
          <w:color w:val="040C28"/>
          <w:sz w:val="20"/>
          <w:szCs w:val="20"/>
          <w:highlight w:val="white"/>
        </w:rPr>
        <w:t>, 2013)</w:t>
      </w:r>
      <w:r>
        <w:rPr>
          <w:sz w:val="20"/>
          <w:szCs w:val="20"/>
        </w:rPr>
        <w:t xml:space="preserve">. Contudo, essa é uma área de estudo ainda muito escassa, mesmo possuindo uma importância singular, principalmente em relação à saúde pública. Portanto, esperamos aumentar o conhecimento sobre o tema supracitado, a fim de instigar mais estudos na área. </w:t>
      </w:r>
    </w:p>
    <w:p w:rsidR="005B6958" w:rsidRDefault="005B6958">
      <w:pPr>
        <w:spacing w:line="240" w:lineRule="auto"/>
        <w:rPr>
          <w:rFonts w:ascii="Times New Roman" w:eastAsia="Times New Roman" w:hAnsi="Times New Roman" w:cs="Times New Roman"/>
          <w:sz w:val="24"/>
          <w:szCs w:val="24"/>
        </w:rPr>
      </w:pPr>
    </w:p>
    <w:p w:rsidR="005B6958" w:rsidRDefault="002F6577">
      <w:pPr>
        <w:spacing w:line="240" w:lineRule="auto"/>
        <w:jc w:val="both"/>
        <w:rPr>
          <w:rFonts w:ascii="Times New Roman" w:eastAsia="Times New Roman" w:hAnsi="Times New Roman" w:cs="Times New Roman"/>
          <w:sz w:val="24"/>
          <w:szCs w:val="24"/>
        </w:rPr>
      </w:pPr>
      <w:r>
        <w:rPr>
          <w:b/>
          <w:color w:val="000000"/>
          <w:sz w:val="20"/>
          <w:szCs w:val="20"/>
        </w:rPr>
        <w:t>MATERIAL E MÉTODOS</w:t>
      </w:r>
    </w:p>
    <w:p w:rsidR="005B6958" w:rsidRDefault="002F6577">
      <w:pPr>
        <w:spacing w:line="240" w:lineRule="auto"/>
        <w:ind w:firstLine="567"/>
        <w:jc w:val="both"/>
        <w:rPr>
          <w:sz w:val="20"/>
          <w:szCs w:val="20"/>
        </w:rPr>
      </w:pPr>
      <w:r>
        <w:rPr>
          <w:sz w:val="20"/>
          <w:szCs w:val="20"/>
        </w:rPr>
        <w:t>De acordo com o Instituto Brasileiro de Geografia e Estatística (IBGE, 2022), o</w:t>
      </w:r>
      <w:r>
        <w:rPr>
          <w:color w:val="000000"/>
          <w:sz w:val="20"/>
          <w:szCs w:val="20"/>
        </w:rPr>
        <w:t xml:space="preserve"> município de Belo Jardim (08° 20' 08" S e 36° 25' 27" O) encontra-se situado na mesorregião do Agreste Pernambucano, com extensão territorial</w:t>
      </w:r>
      <w:r>
        <w:rPr>
          <w:color w:val="000000"/>
          <w:sz w:val="20"/>
          <w:szCs w:val="20"/>
          <w:shd w:val="clear" w:color="auto" w:fill="F9F9F9"/>
        </w:rPr>
        <w:t xml:space="preserve"> d</w:t>
      </w:r>
      <w:r>
        <w:rPr>
          <w:color w:val="000000"/>
          <w:sz w:val="20"/>
          <w:szCs w:val="20"/>
        </w:rPr>
        <w:t>e 647,</w:t>
      </w:r>
      <w:r>
        <w:rPr>
          <w:sz w:val="20"/>
          <w:szCs w:val="20"/>
        </w:rPr>
        <w:t>445</w:t>
      </w:r>
      <w:r>
        <w:rPr>
          <w:color w:val="000000"/>
          <w:sz w:val="20"/>
          <w:szCs w:val="20"/>
        </w:rPr>
        <w:t> km², população</w:t>
      </w:r>
      <w:r>
        <w:rPr>
          <w:sz w:val="20"/>
          <w:szCs w:val="20"/>
        </w:rPr>
        <w:t xml:space="preserve"> </w:t>
      </w:r>
      <w:r>
        <w:rPr>
          <w:color w:val="000000"/>
          <w:sz w:val="20"/>
          <w:szCs w:val="20"/>
        </w:rPr>
        <w:t>de 7</w:t>
      </w:r>
      <w:r>
        <w:rPr>
          <w:sz w:val="20"/>
          <w:szCs w:val="20"/>
        </w:rPr>
        <w:t>9</w:t>
      </w:r>
      <w:r>
        <w:rPr>
          <w:color w:val="000000"/>
          <w:sz w:val="20"/>
          <w:szCs w:val="20"/>
        </w:rPr>
        <w:t>.</w:t>
      </w:r>
      <w:r>
        <w:rPr>
          <w:sz w:val="20"/>
          <w:szCs w:val="20"/>
        </w:rPr>
        <w:t>507</w:t>
      </w:r>
      <w:r>
        <w:rPr>
          <w:color w:val="000000"/>
          <w:sz w:val="20"/>
          <w:szCs w:val="20"/>
        </w:rPr>
        <w:t xml:space="preserve"> habitantes e densidade demográfica de 1</w:t>
      </w:r>
      <w:r>
        <w:rPr>
          <w:sz w:val="20"/>
          <w:szCs w:val="20"/>
        </w:rPr>
        <w:t>22,80</w:t>
      </w:r>
      <w:r>
        <w:rPr>
          <w:color w:val="000000"/>
          <w:sz w:val="20"/>
          <w:szCs w:val="20"/>
        </w:rPr>
        <w:t xml:space="preserve"> hab./km².</w:t>
      </w:r>
      <w:r>
        <w:rPr>
          <w:sz w:val="20"/>
          <w:szCs w:val="20"/>
        </w:rPr>
        <w:t xml:space="preserve"> </w:t>
      </w:r>
    </w:p>
    <w:p w:rsidR="005B6958" w:rsidRDefault="002F6577" w:rsidP="00FE3D2F">
      <w:pPr>
        <w:spacing w:line="240" w:lineRule="auto"/>
        <w:ind w:firstLine="567"/>
        <w:jc w:val="both"/>
        <w:rPr>
          <w:color w:val="000000"/>
          <w:sz w:val="20"/>
          <w:szCs w:val="20"/>
        </w:rPr>
      </w:pPr>
      <w:r>
        <w:rPr>
          <w:sz w:val="20"/>
          <w:szCs w:val="20"/>
          <w:shd w:val="clear" w:color="auto" w:fill="F9F9F9"/>
        </w:rPr>
        <w:t>Para o presente estudo, os dados</w:t>
      </w:r>
      <w:r>
        <w:rPr>
          <w:color w:val="000000"/>
          <w:sz w:val="20"/>
          <w:szCs w:val="20"/>
        </w:rPr>
        <w:t xml:space="preserve"> de acidentes com escorpiões </w:t>
      </w:r>
      <w:r>
        <w:rPr>
          <w:sz w:val="20"/>
          <w:szCs w:val="20"/>
        </w:rPr>
        <w:t>f</w:t>
      </w:r>
      <w:r>
        <w:rPr>
          <w:color w:val="000000"/>
          <w:sz w:val="20"/>
          <w:szCs w:val="20"/>
        </w:rPr>
        <w:t>oram obtidos na Secretaria de Saúde Municipal por meio de um ofício feito pelo Colégio Águia</w:t>
      </w:r>
      <w:r>
        <w:rPr>
          <w:sz w:val="20"/>
          <w:szCs w:val="20"/>
        </w:rPr>
        <w:t xml:space="preserve">. </w:t>
      </w:r>
      <w:r>
        <w:rPr>
          <w:color w:val="000000"/>
          <w:sz w:val="20"/>
          <w:szCs w:val="20"/>
        </w:rPr>
        <w:t xml:space="preserve">Também foram coletados dados do </w:t>
      </w:r>
      <w:r>
        <w:rPr>
          <w:color w:val="040C28"/>
          <w:sz w:val="20"/>
          <w:szCs w:val="20"/>
        </w:rPr>
        <w:t>Departamento de Informática do Sistema Único de Saúde</w:t>
      </w:r>
      <w:r>
        <w:rPr>
          <w:color w:val="000000"/>
          <w:sz w:val="20"/>
          <w:szCs w:val="20"/>
        </w:rPr>
        <w:t xml:space="preserve"> (DATASUS), disponíveis no site do Ministério da Saúde. Desse modo, relacionando essas informações com os dados do IBGE, </w:t>
      </w:r>
      <w:r>
        <w:rPr>
          <w:sz w:val="20"/>
          <w:szCs w:val="20"/>
        </w:rPr>
        <w:t>o</w:t>
      </w:r>
      <w:r>
        <w:rPr>
          <w:color w:val="000000"/>
          <w:sz w:val="20"/>
          <w:szCs w:val="20"/>
        </w:rPr>
        <w:t>u seja, todos esses dados são de domínio público</w:t>
      </w:r>
      <w:r>
        <w:rPr>
          <w:sz w:val="20"/>
          <w:szCs w:val="20"/>
        </w:rPr>
        <w:t>.</w:t>
      </w:r>
      <w:r>
        <w:rPr>
          <w:color w:val="000000"/>
          <w:sz w:val="20"/>
          <w:szCs w:val="20"/>
        </w:rPr>
        <w:t xml:space="preserve"> Nenhum dado pessoal de pacientes foi obtido e/ou exposto no presente estudo</w:t>
      </w:r>
      <w:r>
        <w:rPr>
          <w:sz w:val="20"/>
          <w:szCs w:val="20"/>
        </w:rPr>
        <w:t>. O</w:t>
      </w:r>
      <w:r>
        <w:rPr>
          <w:color w:val="000000"/>
          <w:sz w:val="20"/>
          <w:szCs w:val="20"/>
        </w:rPr>
        <w:t>s dados do referido município foram comparados com outros municípios com o mesmo perfil habitacional e populacional da Microrregião do Vale do Ipojuca, sendo elas:</w:t>
      </w:r>
      <w:r>
        <w:rPr>
          <w:sz w:val="20"/>
          <w:szCs w:val="20"/>
        </w:rPr>
        <w:t xml:space="preserve"> Bezerros, Brejo da Madre de Deus, Caruaru, Gravatá, Pesqueira e São Bento do Una.</w:t>
      </w:r>
      <w:r w:rsidR="00FE3D2F">
        <w:rPr>
          <w:color w:val="000000"/>
          <w:sz w:val="20"/>
          <w:szCs w:val="20"/>
        </w:rPr>
        <w:t xml:space="preserve"> </w:t>
      </w:r>
      <w:r>
        <w:rPr>
          <w:color w:val="000000"/>
          <w:sz w:val="20"/>
          <w:szCs w:val="20"/>
        </w:rPr>
        <w:t>Para análise</w:t>
      </w:r>
      <w:r>
        <w:rPr>
          <w:sz w:val="20"/>
          <w:szCs w:val="20"/>
        </w:rPr>
        <w:t xml:space="preserve"> </w:t>
      </w:r>
      <w:r w:rsidR="00FE3D2F">
        <w:rPr>
          <w:sz w:val="20"/>
          <w:szCs w:val="20"/>
        </w:rPr>
        <w:t xml:space="preserve">e interpretação </w:t>
      </w:r>
      <w:r>
        <w:rPr>
          <w:sz w:val="20"/>
          <w:szCs w:val="20"/>
        </w:rPr>
        <w:t xml:space="preserve">dos </w:t>
      </w:r>
      <w:r>
        <w:rPr>
          <w:color w:val="000000"/>
          <w:sz w:val="20"/>
          <w:szCs w:val="20"/>
        </w:rPr>
        <w:t xml:space="preserve">dados, foi utilizado o </w:t>
      </w:r>
      <w:r>
        <w:rPr>
          <w:sz w:val="20"/>
          <w:szCs w:val="20"/>
        </w:rPr>
        <w:t>Google Planilhas</w:t>
      </w:r>
      <w:r>
        <w:rPr>
          <w:color w:val="000000"/>
          <w:sz w:val="20"/>
          <w:szCs w:val="20"/>
        </w:rPr>
        <w:t xml:space="preserve"> na construção de gráficos. </w:t>
      </w:r>
    </w:p>
    <w:p w:rsidR="005B6958" w:rsidRDefault="005B6958">
      <w:pPr>
        <w:spacing w:line="240" w:lineRule="auto"/>
        <w:jc w:val="both"/>
        <w:rPr>
          <w:color w:val="000000"/>
          <w:sz w:val="20"/>
          <w:szCs w:val="20"/>
        </w:rPr>
      </w:pPr>
    </w:p>
    <w:p w:rsidR="005B6958" w:rsidRDefault="002F6577">
      <w:pPr>
        <w:spacing w:line="240" w:lineRule="auto"/>
        <w:jc w:val="both"/>
        <w:rPr>
          <w:b/>
          <w:color w:val="000000"/>
          <w:sz w:val="20"/>
          <w:szCs w:val="20"/>
        </w:rPr>
      </w:pPr>
      <w:r>
        <w:rPr>
          <w:b/>
          <w:color w:val="000000"/>
          <w:sz w:val="20"/>
          <w:szCs w:val="20"/>
        </w:rPr>
        <w:t xml:space="preserve">RESULTADOS E DISCUSSÃO </w:t>
      </w:r>
    </w:p>
    <w:p w:rsidR="005B6958" w:rsidRDefault="002F6577">
      <w:pPr>
        <w:spacing w:line="240" w:lineRule="auto"/>
        <w:ind w:firstLine="567"/>
        <w:jc w:val="both"/>
        <w:rPr>
          <w:color w:val="000000"/>
          <w:sz w:val="20"/>
          <w:szCs w:val="20"/>
        </w:rPr>
      </w:pPr>
      <w:r>
        <w:rPr>
          <w:color w:val="000000"/>
          <w:sz w:val="20"/>
          <w:szCs w:val="20"/>
        </w:rPr>
        <w:t xml:space="preserve">Foram obtidos dados que </w:t>
      </w:r>
      <w:r>
        <w:rPr>
          <w:sz w:val="20"/>
          <w:szCs w:val="20"/>
        </w:rPr>
        <w:t xml:space="preserve">demonstram </w:t>
      </w:r>
      <w:r>
        <w:rPr>
          <w:color w:val="000000"/>
          <w:sz w:val="20"/>
          <w:szCs w:val="20"/>
        </w:rPr>
        <w:t xml:space="preserve">um perfil de acidentes atípico no município de Belo Jardim-PE. O número de notificações de acidentes teve um aumento percentual de 293% em um período de 10 anos, como podemos analisar na figura 1. A medida em </w:t>
      </w:r>
      <w:r>
        <w:rPr>
          <w:sz w:val="20"/>
          <w:szCs w:val="20"/>
        </w:rPr>
        <w:t>que a população</w:t>
      </w:r>
      <w:r>
        <w:rPr>
          <w:color w:val="000000"/>
          <w:sz w:val="20"/>
          <w:szCs w:val="20"/>
        </w:rPr>
        <w:t xml:space="preserve"> </w:t>
      </w:r>
      <w:r>
        <w:rPr>
          <w:sz w:val="20"/>
          <w:szCs w:val="20"/>
        </w:rPr>
        <w:t>aumentou</w:t>
      </w:r>
      <w:r>
        <w:rPr>
          <w:color w:val="000000"/>
          <w:sz w:val="20"/>
          <w:szCs w:val="20"/>
        </w:rPr>
        <w:t xml:space="preserve"> pouco menos que 6,5%.</w:t>
      </w:r>
    </w:p>
    <w:p w:rsidR="005B6958" w:rsidRDefault="00FE3D2F">
      <w:pPr>
        <w:spacing w:line="240" w:lineRule="auto"/>
        <w:ind w:firstLine="567"/>
        <w:jc w:val="both"/>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1714500</wp:posOffset>
                </wp:positionV>
                <wp:extent cx="2847975" cy="288290"/>
                <wp:effectExtent l="0" t="0" r="9525" b="0"/>
                <wp:wrapTopAndBottom distT="0" distB="0"/>
                <wp:docPr id="1" name="Retângulo 1"/>
                <wp:cNvGraphicFramePr/>
                <a:graphic xmlns:a="http://schemas.openxmlformats.org/drawingml/2006/main">
                  <a:graphicData uri="http://schemas.microsoft.com/office/word/2010/wordprocessingShape">
                    <wps:wsp>
                      <wps:cNvSpPr/>
                      <wps:spPr>
                        <a:xfrm>
                          <a:off x="0" y="0"/>
                          <a:ext cx="2847975" cy="288290"/>
                        </a:xfrm>
                        <a:prstGeom prst="rect">
                          <a:avLst/>
                        </a:prstGeom>
                        <a:solidFill>
                          <a:srgbClr val="FFFFFF"/>
                        </a:solidFill>
                        <a:ln>
                          <a:noFill/>
                        </a:ln>
                      </wps:spPr>
                      <wps:txbx>
                        <w:txbxContent>
                          <w:p w:rsidR="005B6958" w:rsidRDefault="002F6577">
                            <w:pPr>
                              <w:spacing w:after="200" w:line="240" w:lineRule="auto"/>
                              <w:jc w:val="center"/>
                              <w:textDirection w:val="btLr"/>
                            </w:pPr>
                            <w:r>
                              <w:rPr>
                                <w:i/>
                                <w:color w:val="000000"/>
                                <w:sz w:val="18"/>
                              </w:rPr>
                              <w:t>Figura 1: Número de casos notificados em Belo Jardim-PE (DATASUS, 2023)</w:t>
                            </w:r>
                          </w:p>
                        </w:txbxContent>
                      </wps:txbx>
                      <wps:bodyPr spcFirstLastPara="1" wrap="square" lIns="0" tIns="0" rIns="0" bIns="0" anchor="t" anchorCtr="0">
                        <a:noAutofit/>
                      </wps:bodyPr>
                    </wps:wsp>
                  </a:graphicData>
                </a:graphic>
              </wp:anchor>
            </w:drawing>
          </mc:Choice>
          <mc:Fallback>
            <w:pict>
              <v:rect id="Retângulo 1" o:spid="_x0000_s1026" style="position:absolute;left:0;text-align:left;margin-left:113pt;margin-top:135pt;width:224.25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" stroked="f">
                <v:textbox inset="0,0,0,0">
                  <w:txbxContent>
                    <w:p w:rsidR="005B6958" w:rsidRDefault="002F6577">
                      <w:pPr>
                        <w:spacing w:after="200" w:line="240" w:lineRule="auto"/>
                        <w:jc w:val="center"/>
                        <w:textDirection w:val="btLr"/>
                      </w:pPr>
                      <w:r>
                        <w:rPr>
                          <w:i/>
                          <w:color w:val="000000"/>
                          <w:sz w:val="18"/>
                        </w:rPr>
                        <w:t>Figura 1: Número de casos notificados em Belo Jardim-PE (DATASUS, 2023)</w:t>
                      </w:r>
                    </w:p>
                  </w:txbxContent>
                </v:textbox>
                <w10:wrap type="topAndBottom"/>
              </v:rect>
            </w:pict>
          </mc:Fallback>
        </mc:AlternateContent>
      </w:r>
      <w:r w:rsidR="002F6577">
        <w:rPr>
          <w:color w:val="000000"/>
          <w:sz w:val="20"/>
          <w:szCs w:val="20"/>
        </w:rPr>
        <w:t xml:space="preserve">A Instrução Normativa do IBAMA n. 141/2006, responsável pelo controle e manejo da fauna </w:t>
      </w:r>
      <w:proofErr w:type="spellStart"/>
      <w:r w:rsidR="002F6577">
        <w:rPr>
          <w:color w:val="000000"/>
          <w:sz w:val="20"/>
          <w:szCs w:val="20"/>
        </w:rPr>
        <w:t>sinantrópica</w:t>
      </w:r>
      <w:proofErr w:type="spellEnd"/>
      <w:r w:rsidR="002F6577">
        <w:rPr>
          <w:color w:val="000000"/>
          <w:sz w:val="20"/>
          <w:szCs w:val="20"/>
        </w:rPr>
        <w:t xml:space="preserve">, classificou os escorpiões como componentes da chamada fauna </w:t>
      </w:r>
      <w:proofErr w:type="spellStart"/>
      <w:r w:rsidR="002F6577">
        <w:rPr>
          <w:color w:val="000000"/>
          <w:sz w:val="20"/>
          <w:szCs w:val="20"/>
        </w:rPr>
        <w:t>sinantrópica</w:t>
      </w:r>
      <w:proofErr w:type="spellEnd"/>
      <w:r w:rsidR="002F6577">
        <w:rPr>
          <w:color w:val="000000"/>
          <w:sz w:val="20"/>
          <w:szCs w:val="20"/>
        </w:rPr>
        <w:t xml:space="preserve"> nociva, ou seja, possuem capacidade de se manter no meio urbano, o que so</w:t>
      </w:r>
      <w:r w:rsidR="002F6577">
        <w:rPr>
          <w:sz w:val="20"/>
          <w:szCs w:val="20"/>
        </w:rPr>
        <w:t>mado à crescente degradação ambiental da cidade, com cada vez mais lixo, metralhas e construções inacabadas que geram um ambiente propício à manutenção da espécie,</w:t>
      </w:r>
      <w:r w:rsidR="002F6577">
        <w:rPr>
          <w:color w:val="000000"/>
          <w:sz w:val="20"/>
          <w:szCs w:val="20"/>
        </w:rPr>
        <w:t xml:space="preserve"> explicando a disparidade entre </w:t>
      </w:r>
      <w:r w:rsidR="002F6577">
        <w:rPr>
          <w:sz w:val="20"/>
          <w:szCs w:val="20"/>
        </w:rPr>
        <w:t xml:space="preserve">a grandeza </w:t>
      </w:r>
      <w:r w:rsidR="002F6577">
        <w:rPr>
          <w:color w:val="000000"/>
          <w:sz w:val="20"/>
          <w:szCs w:val="20"/>
        </w:rPr>
        <w:t xml:space="preserve">populacional e o </w:t>
      </w:r>
      <w:r w:rsidR="002F6577">
        <w:rPr>
          <w:sz w:val="20"/>
          <w:szCs w:val="20"/>
        </w:rPr>
        <w:t xml:space="preserve">número de </w:t>
      </w:r>
      <w:r w:rsidR="002F6577">
        <w:rPr>
          <w:color w:val="000000"/>
          <w:sz w:val="20"/>
          <w:szCs w:val="20"/>
        </w:rPr>
        <w:t xml:space="preserve">acidentes ocorridos nos municípios, como apresentado na figura </w:t>
      </w:r>
      <w:r w:rsidR="002F6577">
        <w:rPr>
          <w:sz w:val="20"/>
          <w:szCs w:val="20"/>
        </w:rPr>
        <w:t>2</w:t>
      </w:r>
      <w:r w:rsidR="002F6577">
        <w:rPr>
          <w:color w:val="000000"/>
          <w:sz w:val="20"/>
          <w:szCs w:val="20"/>
        </w:rPr>
        <w:t>.</w:t>
      </w:r>
      <w:r w:rsidR="002F6577">
        <w:rPr>
          <w:rFonts w:ascii="Times New Roman" w:eastAsia="Times New Roman" w:hAnsi="Times New Roman" w:cs="Times New Roman"/>
          <w:sz w:val="24"/>
          <w:szCs w:val="24"/>
        </w:rPr>
        <w:t xml:space="preserve"> </w:t>
      </w:r>
      <w:r w:rsidR="002F6577">
        <w:rPr>
          <w:noProof/>
        </w:rPr>
        <w:drawing>
          <wp:anchor distT="0" distB="0" distL="114300" distR="114300" simplePos="0" relativeHeight="251658240" behindDoc="0" locked="0" layoutInCell="1" hidden="0" allowOverlap="1">
            <wp:simplePos x="0" y="0"/>
            <wp:positionH relativeFrom="column">
              <wp:posOffset>1447800</wp:posOffset>
            </wp:positionH>
            <wp:positionV relativeFrom="paragraph">
              <wp:posOffset>76200</wp:posOffset>
            </wp:positionV>
            <wp:extent cx="2842260" cy="1684020"/>
            <wp:effectExtent l="0" t="0" r="0" b="0"/>
            <wp:wrapTopAndBottom distT="0" distB="0"/>
            <wp:docPr id="5" name="image2.png" descr="https://lh5.googleusercontent.com/ANB84EwpRbrtWJ0dZA36ZhHfedOaeKkqMq1rxHZFRokcM-sQ6uxRmivdhKENvbMqYMfMPDc8xF9ZTB0oDrvgtwfTunA-ApZeP-TonI1ldJPOfGfpLjey1j4ITHbGCsDsrC__kfLK2dPAUQY4cRJrEGd2IWxhRPQWnaypriipWyNqmseQIHllXNtIw_MJVQ"/>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ANB84EwpRbrtWJ0dZA36ZhHfedOaeKkqMq1rxHZFRokcM-sQ6uxRmivdhKENvbMqYMfMPDc8xF9ZTB0oDrvgtwfTunA-ApZeP-TonI1ldJPOfGfpLjey1j4ITHbGCsDsrC__kfLK2dPAUQY4cRJrEGd2IWxhRPQWnaypriipWyNqmseQIHllXNtIw_MJVQ"/>
                    <pic:cNvPicPr preferRelativeResize="0"/>
                  </pic:nvPicPr>
                  <pic:blipFill>
                    <a:blip r:embed="rId6"/>
                    <a:srcRect t="1969" b="1969"/>
                    <a:stretch>
                      <a:fillRect/>
                    </a:stretch>
                  </pic:blipFill>
                  <pic:spPr>
                    <a:xfrm>
                      <a:off x="0" y="0"/>
                      <a:ext cx="2842260" cy="1684020"/>
                    </a:xfrm>
                    <a:prstGeom prst="rect">
                      <a:avLst/>
                    </a:prstGeom>
                    <a:ln/>
                  </pic:spPr>
                </pic:pic>
              </a:graphicData>
            </a:graphic>
          </wp:anchor>
        </w:drawing>
      </w:r>
    </w:p>
    <w:p w:rsidR="005B6958" w:rsidRDefault="002F6577">
      <w:pPr>
        <w:spacing w:line="240" w:lineRule="auto"/>
        <w:ind w:firstLine="567"/>
        <w:jc w:val="both"/>
        <w:rPr>
          <w:rFonts w:ascii="Times New Roman" w:eastAsia="Times New Roman" w:hAnsi="Times New Roman" w:cs="Times New Roman"/>
          <w:sz w:val="24"/>
          <w:szCs w:val="24"/>
        </w:rPr>
      </w:pPr>
      <w:r>
        <w:rPr>
          <w:color w:val="000000"/>
          <w:sz w:val="20"/>
          <w:szCs w:val="20"/>
        </w:rPr>
        <w:t xml:space="preserve">As diferentes épocas do ano influenciam para diferentes hábitos na vida dos escorpiões e isso faz com que a atividade </w:t>
      </w:r>
      <w:proofErr w:type="spellStart"/>
      <w:r>
        <w:rPr>
          <w:color w:val="000000"/>
          <w:sz w:val="20"/>
          <w:szCs w:val="20"/>
        </w:rPr>
        <w:t>escorpiônica</w:t>
      </w:r>
      <w:proofErr w:type="spellEnd"/>
      <w:r>
        <w:rPr>
          <w:color w:val="000000"/>
          <w:sz w:val="20"/>
          <w:szCs w:val="20"/>
        </w:rPr>
        <w:t xml:space="preserve"> varie. Na figura 3, é possível verificar que os meses com mais acidentes são respectivamente </w:t>
      </w:r>
      <w:proofErr w:type="spellStart"/>
      <w:proofErr w:type="gramStart"/>
      <w:r>
        <w:rPr>
          <w:color w:val="000000"/>
          <w:sz w:val="20"/>
          <w:szCs w:val="20"/>
        </w:rPr>
        <w:t>agosto,abril</w:t>
      </w:r>
      <w:proofErr w:type="spellEnd"/>
      <w:proofErr w:type="gramEnd"/>
      <w:r>
        <w:rPr>
          <w:color w:val="000000"/>
          <w:sz w:val="20"/>
          <w:szCs w:val="20"/>
        </w:rPr>
        <w:t xml:space="preserve">, maio e setembro. </w:t>
      </w:r>
      <w:r>
        <w:rPr>
          <w:noProof/>
        </w:rPr>
        <mc:AlternateContent>
          <mc:Choice Requires="wpg">
            <w:drawing>
              <wp:anchor distT="0" distB="0" distL="114300" distR="114300" simplePos="0" relativeHeight="251660288" behindDoc="0" locked="0" layoutInCell="1" hidden="0" allowOverlap="1">
                <wp:simplePos x="0" y="0"/>
                <wp:positionH relativeFrom="column">
                  <wp:posOffset>2984500</wp:posOffset>
                </wp:positionH>
                <wp:positionV relativeFrom="paragraph">
                  <wp:posOffset>2146300</wp:posOffset>
                </wp:positionV>
                <wp:extent cx="2747645" cy="414020"/>
                <wp:effectExtent l="0" t="0" r="0" b="0"/>
                <wp:wrapTopAndBottom distT="0" distB="0"/>
                <wp:docPr id="2" name="Retângulo 2"/>
                <wp:cNvGraphicFramePr/>
                <a:graphic xmlns:a="http://schemas.openxmlformats.org/drawingml/2006/main">
                  <a:graphicData uri="http://schemas.microsoft.com/office/word/2010/wordprocessingShape">
                    <wps:wsp>
                      <wps:cNvSpPr/>
                      <wps:spPr>
                        <a:xfrm>
                          <a:off x="3976940" y="3577753"/>
                          <a:ext cx="2738120" cy="404495"/>
                        </a:xfrm>
                        <a:prstGeom prst="rect">
                          <a:avLst/>
                        </a:prstGeom>
                        <a:solidFill>
                          <a:srgbClr val="FFFFFF"/>
                        </a:solidFill>
                        <a:ln>
                          <a:noFill/>
                        </a:ln>
                      </wps:spPr>
                      <wps:txbx>
                        <w:txbxContent>
                          <w:p w:rsidR="005B6958" w:rsidRDefault="002F6577">
                            <w:pPr>
                              <w:spacing w:after="200" w:line="240" w:lineRule="auto"/>
                              <w:jc w:val="center"/>
                              <w:textDirection w:val="btLr"/>
                            </w:pPr>
                            <w:r>
                              <w:rPr>
                                <w:i/>
                                <w:color w:val="000000"/>
                                <w:sz w:val="18"/>
                              </w:rPr>
                              <w:t>Figura 3: Número de acidentes mensais, Belo Jardim-PE; 2012-2022 (Secretaria Municipal de Saúde 2023)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2146300</wp:posOffset>
                </wp:positionV>
                <wp:extent cx="2747645" cy="414020"/>
                <wp:effectExtent b="0" l="0" r="0" t="0"/>
                <wp:wrapTopAndBottom distB="0" distT="0"/>
                <wp:docPr id="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747645" cy="414020"/>
                        </a:xfrm>
                        <a:prstGeom prst="rect"/>
                        <a:ln/>
                      </pic:spPr>
                    </pic:pic>
                  </a:graphicData>
                </a:graphic>
              </wp:anchor>
            </w:drawing>
          </mc:Fallback>
        </mc:AlternateContent>
      </w:r>
    </w:p>
    <w:p w:rsidR="005B6958" w:rsidRDefault="002F6577">
      <w:pPr>
        <w:spacing w:line="240" w:lineRule="auto"/>
        <w:ind w:firstLine="567"/>
        <w:jc w:val="both"/>
        <w:rPr>
          <w:color w:val="000000"/>
          <w:sz w:val="20"/>
          <w:szCs w:val="20"/>
        </w:rPr>
      </w:pPr>
      <w:r>
        <w:rPr>
          <w:color w:val="000000"/>
          <w:sz w:val="20"/>
          <w:szCs w:val="20"/>
        </w:rPr>
        <w:t xml:space="preserve">O município supracitado possui características perfeitas para manutenção da </w:t>
      </w:r>
      <w:proofErr w:type="spellStart"/>
      <w:r>
        <w:rPr>
          <w:color w:val="000000"/>
          <w:sz w:val="20"/>
          <w:szCs w:val="20"/>
        </w:rPr>
        <w:t>escorpiofauna</w:t>
      </w:r>
      <w:proofErr w:type="spellEnd"/>
      <w:r>
        <w:rPr>
          <w:color w:val="000000"/>
          <w:sz w:val="20"/>
          <w:szCs w:val="20"/>
        </w:rPr>
        <w:t xml:space="preserve"> na região. Como o clima úmido e quente, </w:t>
      </w:r>
      <w:r w:rsidR="00FE3D2F">
        <w:rPr>
          <w:color w:val="000000"/>
          <w:sz w:val="20"/>
          <w:szCs w:val="20"/>
        </w:rPr>
        <w:t>que aumenta</w:t>
      </w:r>
      <w:r>
        <w:rPr>
          <w:color w:val="000000"/>
          <w:sz w:val="20"/>
          <w:szCs w:val="20"/>
        </w:rPr>
        <w:t xml:space="preserve"> a atividade dos escorpiões e seu hábito de forrageio (</w:t>
      </w:r>
      <w:proofErr w:type="spellStart"/>
      <w:r>
        <w:rPr>
          <w:color w:val="000000"/>
          <w:sz w:val="20"/>
          <w:szCs w:val="20"/>
        </w:rPr>
        <w:t>F</w:t>
      </w:r>
      <w:r>
        <w:rPr>
          <w:sz w:val="20"/>
          <w:szCs w:val="20"/>
        </w:rPr>
        <w:t>oester</w:t>
      </w:r>
      <w:proofErr w:type="spellEnd"/>
      <w:r>
        <w:rPr>
          <w:color w:val="000000"/>
          <w:sz w:val="20"/>
          <w:szCs w:val="20"/>
        </w:rPr>
        <w:t>, S</w:t>
      </w:r>
      <w:r>
        <w:rPr>
          <w:sz w:val="20"/>
          <w:szCs w:val="20"/>
        </w:rPr>
        <w:t>ilva</w:t>
      </w:r>
      <w:r>
        <w:rPr>
          <w:color w:val="000000"/>
          <w:sz w:val="20"/>
          <w:szCs w:val="20"/>
        </w:rPr>
        <w:t xml:space="preserve"> e A</w:t>
      </w:r>
      <w:r>
        <w:rPr>
          <w:sz w:val="20"/>
          <w:szCs w:val="20"/>
        </w:rPr>
        <w:t>lmeida</w:t>
      </w:r>
      <w:r>
        <w:rPr>
          <w:color w:val="000000"/>
          <w:sz w:val="20"/>
          <w:szCs w:val="20"/>
        </w:rPr>
        <w:t xml:space="preserve">, 2016). Dentre os fatores que ocasionam a desproporção no município estudado com os demais, destacam-se a crescente exponencial da urbanização e do setor imobiliário do município nos últimos dez anos, responsável por criar ambientes propícios para o crescimento da </w:t>
      </w:r>
      <w:proofErr w:type="spellStart"/>
      <w:r>
        <w:rPr>
          <w:color w:val="000000"/>
          <w:sz w:val="20"/>
          <w:szCs w:val="20"/>
        </w:rPr>
        <w:t>escorpiofauna</w:t>
      </w:r>
      <w:proofErr w:type="spellEnd"/>
      <w:r>
        <w:rPr>
          <w:color w:val="000000"/>
          <w:sz w:val="20"/>
          <w:szCs w:val="20"/>
        </w:rPr>
        <w:t xml:space="preserve"> na região, visto que animais </w:t>
      </w:r>
      <w:proofErr w:type="spellStart"/>
      <w:r>
        <w:rPr>
          <w:color w:val="000000"/>
          <w:sz w:val="20"/>
          <w:szCs w:val="20"/>
        </w:rPr>
        <w:t>sinantrópicos</w:t>
      </w:r>
      <w:proofErr w:type="spellEnd"/>
      <w:r>
        <w:rPr>
          <w:color w:val="000000"/>
          <w:sz w:val="20"/>
          <w:szCs w:val="20"/>
        </w:rPr>
        <w:t xml:space="preserve"> se instalam com facilidade no meio urbano, em metralhas, telhas, tijolos</w:t>
      </w:r>
      <w:r>
        <w:rPr>
          <w:sz w:val="20"/>
          <w:szCs w:val="20"/>
        </w:rPr>
        <w:t xml:space="preserve"> e</w:t>
      </w:r>
      <w:r>
        <w:rPr>
          <w:color w:val="000000"/>
          <w:sz w:val="20"/>
          <w:szCs w:val="20"/>
        </w:rPr>
        <w:t xml:space="preserve"> ent</w:t>
      </w:r>
      <w:r>
        <w:rPr>
          <w:sz w:val="20"/>
          <w:szCs w:val="20"/>
        </w:rPr>
        <w:t>re outros lugares.</w:t>
      </w:r>
      <w:r>
        <w:rPr>
          <w:color w:val="000000"/>
          <w:sz w:val="20"/>
          <w:szCs w:val="20"/>
        </w:rPr>
        <w:t xml:space="preserve"> </w:t>
      </w:r>
      <w:r>
        <w:rPr>
          <w:noProof/>
        </w:rPr>
        <w:drawing>
          <wp:anchor distT="0" distB="0" distL="0" distR="0" simplePos="0" relativeHeight="251661312" behindDoc="0" locked="0" layoutInCell="1" hidden="0" allowOverlap="1">
            <wp:simplePos x="0" y="0"/>
            <wp:positionH relativeFrom="column">
              <wp:posOffset>0</wp:posOffset>
            </wp:positionH>
            <wp:positionV relativeFrom="paragraph">
              <wp:posOffset>19322</wp:posOffset>
            </wp:positionV>
            <wp:extent cx="2757488" cy="1733278"/>
            <wp:effectExtent l="0" t="0" r="0" b="0"/>
            <wp:wrapTopAndBottom distT="0" distB="0"/>
            <wp:docPr id="6" name="image4.png" descr="https://lh4.googleusercontent.com/vSy25mYieRtSs-jeq2NeDKl-4MJR0M7qUVFDwkwP3GLn8-bFOTdar6hVT7foHJ20kvduUox17zf5CHaQ26NORQT4JUjFynNDVq1okV_TMTRocH5mIYHHMcMG3jbJZev5kplsem5Oa17Zj2eYoKdtiU8CdPFbncS4Pt_bcIxi8rCUji-NQJmMjqj5ZdtJRw"/>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vSy25mYieRtSs-jeq2NeDKl-4MJR0M7qUVFDwkwP3GLn8-bFOTdar6hVT7foHJ20kvduUox17zf5CHaQ26NORQT4JUjFynNDVq1okV_TMTRocH5mIYHHMcMG3jbJZev5kplsem5Oa17Zj2eYoKdtiU8CdPFbncS4Pt_bcIxi8rCUji-NQJmMjqj5ZdtJRw"/>
                    <pic:cNvPicPr preferRelativeResize="0"/>
                  </pic:nvPicPr>
                  <pic:blipFill>
                    <a:blip r:embed="rId10"/>
                    <a:srcRect l="713" r="713"/>
                    <a:stretch>
                      <a:fillRect/>
                    </a:stretch>
                  </pic:blipFill>
                  <pic:spPr>
                    <a:xfrm>
                      <a:off x="0" y="0"/>
                      <a:ext cx="2757488" cy="1733278"/>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simplePos x="0" y="0"/>
                <wp:positionH relativeFrom="column">
                  <wp:posOffset>101601</wp:posOffset>
                </wp:positionH>
                <wp:positionV relativeFrom="paragraph">
                  <wp:posOffset>1714500</wp:posOffset>
                </wp:positionV>
                <wp:extent cx="2838450" cy="285750"/>
                <wp:effectExtent l="0" t="0" r="0" b="0"/>
                <wp:wrapTopAndBottom distT="0" distB="0"/>
                <wp:docPr id="3" name="Retângulo 3"/>
                <wp:cNvGraphicFramePr/>
                <a:graphic xmlns:a="http://schemas.openxmlformats.org/drawingml/2006/main">
                  <a:graphicData uri="http://schemas.microsoft.com/office/word/2010/wordprocessingShape">
                    <wps:wsp>
                      <wps:cNvSpPr/>
                      <wps:spPr>
                        <a:xfrm>
                          <a:off x="3931538" y="3779683"/>
                          <a:ext cx="2828925" cy="635"/>
                        </a:xfrm>
                        <a:prstGeom prst="rect">
                          <a:avLst/>
                        </a:prstGeom>
                        <a:solidFill>
                          <a:srgbClr val="FFFFFF"/>
                        </a:solidFill>
                        <a:ln>
                          <a:noFill/>
                        </a:ln>
                      </wps:spPr>
                      <wps:txbx>
                        <w:txbxContent>
                          <w:p w:rsidR="005B6958" w:rsidRDefault="002F6577">
                            <w:pPr>
                              <w:spacing w:after="200" w:line="240" w:lineRule="auto"/>
                              <w:jc w:val="center"/>
                              <w:textDirection w:val="btLr"/>
                            </w:pPr>
                            <w:r>
                              <w:rPr>
                                <w:i/>
                                <w:color w:val="000000"/>
                                <w:sz w:val="18"/>
                              </w:rPr>
                              <w:t>Figura 2: Número de casos/mil habitantes (DATASUS, 2023)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1714500</wp:posOffset>
                </wp:positionV>
                <wp:extent cx="2838450" cy="285750"/>
                <wp:effectExtent b="0" l="0" r="0" t="0"/>
                <wp:wrapTopAndBottom distB="0" distT="0"/>
                <wp:docPr id="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38450" cy="285750"/>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simplePos x="0" y="0"/>
            <wp:positionH relativeFrom="column">
              <wp:posOffset>2897271</wp:posOffset>
            </wp:positionH>
            <wp:positionV relativeFrom="paragraph">
              <wp:posOffset>19050</wp:posOffset>
            </wp:positionV>
            <wp:extent cx="2760579" cy="1685925"/>
            <wp:effectExtent l="0" t="0" r="0" b="0"/>
            <wp:wrapTopAndBottom distT="0" distB="0"/>
            <wp:docPr id="4" name="image3.png" descr="https://lh6.googleusercontent.com/esYFif79skKJK8M60VyJxFaiYslEaBN8oAMXxPm8shrGSZ5uCFm3nEqk87W84IqI5mEaqwHfzm0OZW6ysdNn7KZxuebzgZeD0UabxnSZTZRJuZj7XUD7SICr9bi55mE0uj6OWBDc7QNeQb6ySpdHt9VmMqg1JPuPBlvl1FspwIUf16Bdq119FsCa8GbD_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esYFif79skKJK8M60VyJxFaiYslEaBN8oAMXxPm8shrGSZ5uCFm3nEqk87W84IqI5mEaqwHfzm0OZW6ysdNn7KZxuebzgZeD0UabxnSZTZRJuZj7XUD7SICr9bi55mE0uj6OWBDc7QNeQb6ySpdHt9VmMqg1JPuPBlvl1FspwIUf16Bdq119FsCa8GbD_Q"/>
                    <pic:cNvPicPr preferRelativeResize="0"/>
                  </pic:nvPicPr>
                  <pic:blipFill>
                    <a:blip r:embed="rId12"/>
                    <a:srcRect t="814" b="814"/>
                    <a:stretch>
                      <a:fillRect/>
                    </a:stretch>
                  </pic:blipFill>
                  <pic:spPr>
                    <a:xfrm>
                      <a:off x="0" y="0"/>
                      <a:ext cx="2760579" cy="1685925"/>
                    </a:xfrm>
                    <a:prstGeom prst="rect">
                      <a:avLst/>
                    </a:prstGeom>
                    <a:ln/>
                  </pic:spPr>
                </pic:pic>
              </a:graphicData>
            </a:graphic>
          </wp:anchor>
        </w:drawing>
      </w:r>
    </w:p>
    <w:p w:rsidR="005B6958" w:rsidRDefault="002F6577">
      <w:pPr>
        <w:spacing w:after="280" w:line="240" w:lineRule="auto"/>
        <w:ind w:firstLine="567"/>
        <w:jc w:val="both"/>
        <w:rPr>
          <w:sz w:val="20"/>
          <w:szCs w:val="20"/>
        </w:rPr>
      </w:pPr>
      <w:r>
        <w:rPr>
          <w:color w:val="000000"/>
          <w:sz w:val="20"/>
          <w:szCs w:val="20"/>
        </w:rPr>
        <w:t>Observa-se que esse cenário contribui significativamente para um aumento dos acidentes no perímetro urbano, de forma que estes animais já se abrigam nas casas das pessoas. Assim, de acordo com os dados provenientes da Secretaria de Saúde Municipal de Belo Jardim-PE, no ano de 2022 uma quantidade significativa dos acidentes ocorreram com mulheres (cerca de 56%), ess</w:t>
      </w:r>
      <w:r>
        <w:rPr>
          <w:sz w:val="20"/>
          <w:szCs w:val="20"/>
        </w:rPr>
        <w:t xml:space="preserve">a incidência maior no público feminino também acontece quando se observa os dados do nordeste de um modo geral (Oliveira, 2021), </w:t>
      </w:r>
      <w:r>
        <w:rPr>
          <w:color w:val="000000"/>
          <w:sz w:val="20"/>
          <w:szCs w:val="20"/>
        </w:rPr>
        <w:t xml:space="preserve">o que dá a entender que são acidentes domésticos, </w:t>
      </w:r>
      <w:r>
        <w:rPr>
          <w:sz w:val="20"/>
          <w:szCs w:val="20"/>
        </w:rPr>
        <w:t>nos quais</w:t>
      </w:r>
      <w:r>
        <w:rPr>
          <w:color w:val="000000"/>
          <w:sz w:val="20"/>
          <w:szCs w:val="20"/>
        </w:rPr>
        <w:t xml:space="preserve"> se intensificam ainda mais a partir de agosto, período de reprodução des</w:t>
      </w:r>
      <w:r>
        <w:rPr>
          <w:sz w:val="20"/>
          <w:szCs w:val="20"/>
        </w:rPr>
        <w:t>s</w:t>
      </w:r>
      <w:r>
        <w:rPr>
          <w:color w:val="000000"/>
          <w:sz w:val="20"/>
          <w:szCs w:val="20"/>
        </w:rPr>
        <w:t>es animais, onde os indivíduos se mostram mais ativos</w:t>
      </w:r>
      <w:r>
        <w:rPr>
          <w:sz w:val="20"/>
          <w:szCs w:val="20"/>
        </w:rPr>
        <w:t>.</w:t>
      </w:r>
    </w:p>
    <w:p w:rsidR="00FE3D2F" w:rsidRDefault="00FE3D2F">
      <w:pPr>
        <w:spacing w:after="280" w:line="240" w:lineRule="auto"/>
        <w:ind w:firstLine="567"/>
        <w:jc w:val="both"/>
        <w:rPr>
          <w:rFonts w:ascii="Times New Roman" w:eastAsia="Times New Roman" w:hAnsi="Times New Roman" w:cs="Times New Roman"/>
          <w:sz w:val="24"/>
          <w:szCs w:val="24"/>
        </w:rPr>
      </w:pPr>
    </w:p>
    <w:p w:rsidR="005B6958" w:rsidRDefault="002F6577">
      <w:pPr>
        <w:spacing w:line="240" w:lineRule="auto"/>
        <w:rPr>
          <w:rFonts w:ascii="Times New Roman" w:eastAsia="Times New Roman" w:hAnsi="Times New Roman" w:cs="Times New Roman"/>
          <w:sz w:val="24"/>
          <w:szCs w:val="24"/>
        </w:rPr>
      </w:pPr>
      <w:r>
        <w:rPr>
          <w:b/>
          <w:color w:val="000000"/>
          <w:sz w:val="20"/>
          <w:szCs w:val="20"/>
        </w:rPr>
        <w:lastRenderedPageBreak/>
        <w:t>CONCLUSÕES</w:t>
      </w:r>
    </w:p>
    <w:p w:rsidR="005B6958" w:rsidRDefault="002F6577">
      <w:pPr>
        <w:spacing w:line="240" w:lineRule="auto"/>
        <w:ind w:firstLine="567"/>
        <w:jc w:val="both"/>
        <w:rPr>
          <w:rFonts w:ascii="Times New Roman" w:eastAsia="Times New Roman" w:hAnsi="Times New Roman" w:cs="Times New Roman"/>
          <w:sz w:val="24"/>
          <w:szCs w:val="24"/>
        </w:rPr>
      </w:pPr>
      <w:r>
        <w:rPr>
          <w:sz w:val="20"/>
          <w:szCs w:val="20"/>
        </w:rPr>
        <w:t>Podemos compreender</w:t>
      </w:r>
      <w:r>
        <w:rPr>
          <w:color w:val="000000"/>
          <w:sz w:val="20"/>
          <w:szCs w:val="20"/>
        </w:rPr>
        <w:t xml:space="preserve"> que o </w:t>
      </w:r>
      <w:proofErr w:type="spellStart"/>
      <w:r>
        <w:rPr>
          <w:color w:val="000000"/>
          <w:sz w:val="20"/>
          <w:szCs w:val="20"/>
        </w:rPr>
        <w:t>escorpionismo</w:t>
      </w:r>
      <w:proofErr w:type="spellEnd"/>
      <w:r>
        <w:rPr>
          <w:color w:val="000000"/>
          <w:sz w:val="20"/>
          <w:szCs w:val="20"/>
        </w:rPr>
        <w:t xml:space="preserve"> está relacionado com fatores </w:t>
      </w:r>
      <w:proofErr w:type="spellStart"/>
      <w:r>
        <w:rPr>
          <w:color w:val="000000"/>
          <w:sz w:val="20"/>
          <w:szCs w:val="20"/>
        </w:rPr>
        <w:t>socioespaciais</w:t>
      </w:r>
      <w:proofErr w:type="spellEnd"/>
      <w:r>
        <w:rPr>
          <w:color w:val="000000"/>
          <w:sz w:val="20"/>
          <w:szCs w:val="20"/>
        </w:rPr>
        <w:t xml:space="preserve"> e econômicos de determinada região, por meio da interação entre o ser humano e o ecossistem</w:t>
      </w:r>
      <w:r>
        <w:rPr>
          <w:sz w:val="20"/>
          <w:szCs w:val="20"/>
        </w:rPr>
        <w:t>a.</w:t>
      </w:r>
      <w:r>
        <w:rPr>
          <w:color w:val="000000"/>
          <w:sz w:val="20"/>
          <w:szCs w:val="20"/>
        </w:rPr>
        <w:t xml:space="preserve"> </w:t>
      </w:r>
      <w:r>
        <w:rPr>
          <w:sz w:val="20"/>
          <w:szCs w:val="20"/>
        </w:rPr>
        <w:t>I</w:t>
      </w:r>
      <w:r>
        <w:rPr>
          <w:color w:val="000000"/>
          <w:sz w:val="20"/>
          <w:szCs w:val="20"/>
        </w:rPr>
        <w:t>nterações essas que desfavorecem ambos os envolvidos, visto que os animais configuram uma ameaça à espécie humana</w:t>
      </w:r>
      <w:r>
        <w:rPr>
          <w:sz w:val="20"/>
          <w:szCs w:val="20"/>
        </w:rPr>
        <w:t xml:space="preserve"> e</w:t>
      </w:r>
      <w:r>
        <w:rPr>
          <w:color w:val="000000"/>
          <w:sz w:val="20"/>
          <w:szCs w:val="20"/>
        </w:rPr>
        <w:t xml:space="preserve"> a presença</w:t>
      </w:r>
      <w:r>
        <w:rPr>
          <w:sz w:val="20"/>
          <w:szCs w:val="20"/>
        </w:rPr>
        <w:t xml:space="preserve"> antrópica </w:t>
      </w:r>
      <w:r>
        <w:rPr>
          <w:color w:val="000000"/>
          <w:sz w:val="20"/>
          <w:szCs w:val="20"/>
        </w:rPr>
        <w:t xml:space="preserve">nos ecossistemas anteriormente estabelecidos causa um risco ecológico a toda biodiversidade ali </w:t>
      </w:r>
      <w:r>
        <w:rPr>
          <w:sz w:val="20"/>
          <w:szCs w:val="20"/>
        </w:rPr>
        <w:t xml:space="preserve">presente. Podendo, na pior das hipóteses, dizimar </w:t>
      </w:r>
      <w:r>
        <w:rPr>
          <w:color w:val="000000"/>
          <w:sz w:val="20"/>
          <w:szCs w:val="20"/>
        </w:rPr>
        <w:t>uma ou mais espécies da região. Além disso, é evidente a importância médica dos acidentes e a gravidade da carência de dados bem elaborados no estudo e na produção científica acerca destes na região</w:t>
      </w:r>
      <w:r>
        <w:rPr>
          <w:sz w:val="20"/>
          <w:szCs w:val="20"/>
        </w:rPr>
        <w:t>, com isso, são necessários mais estudos acadêmicos sobre o tema, outrossim, a promoção de atividades de educação ambiental e o sistema de monitoramento municipal ser vinculado à assistência médica de um hospital de referência.</w:t>
      </w:r>
    </w:p>
    <w:p w:rsidR="00FE3D2F" w:rsidRDefault="00FE3D2F">
      <w:pPr>
        <w:spacing w:line="240" w:lineRule="auto"/>
        <w:jc w:val="both"/>
        <w:rPr>
          <w:b/>
          <w:color w:val="000000"/>
          <w:sz w:val="20"/>
          <w:szCs w:val="20"/>
        </w:rPr>
      </w:pPr>
    </w:p>
    <w:p w:rsidR="005B6958" w:rsidRPr="00FE3D2F" w:rsidRDefault="002F6577">
      <w:pPr>
        <w:spacing w:line="240" w:lineRule="auto"/>
        <w:jc w:val="both"/>
        <w:rPr>
          <w:sz w:val="24"/>
          <w:szCs w:val="24"/>
        </w:rPr>
      </w:pPr>
      <w:r>
        <w:rPr>
          <w:b/>
          <w:color w:val="000000"/>
          <w:sz w:val="20"/>
          <w:szCs w:val="20"/>
        </w:rPr>
        <w:t>REFERÊNCIAS </w:t>
      </w:r>
    </w:p>
    <w:p w:rsidR="005B6958" w:rsidRDefault="002F6577">
      <w:pPr>
        <w:spacing w:after="120" w:line="240" w:lineRule="auto"/>
        <w:jc w:val="both"/>
        <w:rPr>
          <w:sz w:val="18"/>
          <w:szCs w:val="18"/>
          <w:highlight w:val="white"/>
        </w:rPr>
      </w:pPr>
      <w:r>
        <w:rPr>
          <w:color w:val="000000"/>
          <w:sz w:val="20"/>
          <w:szCs w:val="20"/>
          <w:highlight w:val="white"/>
        </w:rPr>
        <w:t>BRASIL. Instrução Normativa IBAMA n. 141, de 19 de dezembro de 2006</w:t>
      </w:r>
      <w:r>
        <w:rPr>
          <w:b/>
          <w:color w:val="000000"/>
          <w:sz w:val="20"/>
          <w:szCs w:val="20"/>
          <w:highlight w:val="white"/>
        </w:rPr>
        <w:t>.</w:t>
      </w:r>
      <w:r>
        <w:rPr>
          <w:color w:val="000000"/>
          <w:sz w:val="20"/>
          <w:szCs w:val="20"/>
          <w:highlight w:val="white"/>
        </w:rPr>
        <w:t xml:space="preserve"> Regulamenta o controle e o manejo ambiental da fauna </w:t>
      </w:r>
      <w:proofErr w:type="spellStart"/>
      <w:r>
        <w:rPr>
          <w:color w:val="000000"/>
          <w:sz w:val="20"/>
          <w:szCs w:val="20"/>
          <w:highlight w:val="white"/>
        </w:rPr>
        <w:t>sinantrópica</w:t>
      </w:r>
      <w:proofErr w:type="spellEnd"/>
      <w:r>
        <w:rPr>
          <w:color w:val="000000"/>
          <w:sz w:val="20"/>
          <w:szCs w:val="20"/>
          <w:highlight w:val="white"/>
        </w:rPr>
        <w:t xml:space="preserve"> nociva. Diário Oficial da União, Poder Executivo, Brasília, DF, 20 dez. 2006.</w:t>
      </w:r>
    </w:p>
    <w:p w:rsidR="005B6958" w:rsidRDefault="002F6577">
      <w:pPr>
        <w:spacing w:before="120" w:after="120" w:line="240" w:lineRule="auto"/>
        <w:jc w:val="both"/>
        <w:rPr>
          <w:sz w:val="20"/>
          <w:szCs w:val="20"/>
        </w:rPr>
      </w:pPr>
      <w:r>
        <w:rPr>
          <w:color w:val="000000"/>
          <w:sz w:val="20"/>
          <w:szCs w:val="20"/>
        </w:rPr>
        <w:t>BRAZIL, T. K.; PORTO, T. J. Os Escorpiões. Salvador: EDUFBA; 2010. </w:t>
      </w:r>
    </w:p>
    <w:p w:rsidR="005B6958" w:rsidRDefault="002F6577">
      <w:pPr>
        <w:spacing w:before="120" w:after="120" w:line="240" w:lineRule="auto"/>
        <w:jc w:val="both"/>
        <w:rPr>
          <w:sz w:val="20"/>
          <w:szCs w:val="20"/>
        </w:rPr>
      </w:pPr>
      <w:r>
        <w:rPr>
          <w:color w:val="000000"/>
          <w:sz w:val="20"/>
          <w:szCs w:val="20"/>
        </w:rPr>
        <w:t xml:space="preserve">CARMO, R. F. R., AMORIM, H. P. &amp; VASCONCELOS, S. D. </w:t>
      </w:r>
      <w:proofErr w:type="spellStart"/>
      <w:r>
        <w:rPr>
          <w:color w:val="000000"/>
          <w:sz w:val="20"/>
          <w:szCs w:val="20"/>
        </w:rPr>
        <w:t>Scorpion</w:t>
      </w:r>
      <w:proofErr w:type="spellEnd"/>
      <w:r>
        <w:rPr>
          <w:color w:val="000000"/>
          <w:sz w:val="20"/>
          <w:szCs w:val="20"/>
        </w:rPr>
        <w:t xml:space="preserve"> </w:t>
      </w:r>
      <w:proofErr w:type="spellStart"/>
      <w:r>
        <w:rPr>
          <w:color w:val="000000"/>
          <w:sz w:val="20"/>
          <w:szCs w:val="20"/>
        </w:rPr>
        <w:t>diversity</w:t>
      </w:r>
      <w:proofErr w:type="spellEnd"/>
      <w:r>
        <w:rPr>
          <w:color w:val="000000"/>
          <w:sz w:val="20"/>
          <w:szCs w:val="20"/>
        </w:rPr>
        <w:t xml:space="preserve"> in </w:t>
      </w:r>
      <w:proofErr w:type="spellStart"/>
      <w:r>
        <w:rPr>
          <w:color w:val="000000"/>
          <w:sz w:val="20"/>
          <w:szCs w:val="20"/>
        </w:rPr>
        <w:t>two</w:t>
      </w:r>
      <w:proofErr w:type="spellEnd"/>
      <w:r>
        <w:rPr>
          <w:color w:val="000000"/>
          <w:sz w:val="20"/>
          <w:szCs w:val="20"/>
        </w:rPr>
        <w:t xml:space="preserve"> </w:t>
      </w:r>
      <w:proofErr w:type="spellStart"/>
      <w:r>
        <w:rPr>
          <w:color w:val="000000"/>
          <w:sz w:val="20"/>
          <w:szCs w:val="20"/>
        </w:rPr>
        <w:t>types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seasonally</w:t>
      </w:r>
      <w:proofErr w:type="spellEnd"/>
      <w:r>
        <w:rPr>
          <w:color w:val="000000"/>
          <w:sz w:val="20"/>
          <w:szCs w:val="20"/>
        </w:rPr>
        <w:t xml:space="preserve"> </w:t>
      </w:r>
      <w:proofErr w:type="spellStart"/>
      <w:r>
        <w:rPr>
          <w:color w:val="000000"/>
          <w:sz w:val="20"/>
          <w:szCs w:val="20"/>
        </w:rPr>
        <w:t>dry</w:t>
      </w:r>
      <w:proofErr w:type="spellEnd"/>
      <w:r>
        <w:rPr>
          <w:color w:val="000000"/>
          <w:sz w:val="20"/>
          <w:szCs w:val="20"/>
        </w:rPr>
        <w:t xml:space="preserve"> tropical </w:t>
      </w:r>
      <w:proofErr w:type="spellStart"/>
      <w:r>
        <w:rPr>
          <w:color w:val="000000"/>
          <w:sz w:val="20"/>
          <w:szCs w:val="20"/>
        </w:rPr>
        <w:t>forest</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semi-arid</w:t>
      </w:r>
      <w:proofErr w:type="spellEnd"/>
      <w:r>
        <w:rPr>
          <w:color w:val="000000"/>
          <w:sz w:val="20"/>
          <w:szCs w:val="20"/>
        </w:rPr>
        <w:t xml:space="preserve"> </w:t>
      </w:r>
      <w:proofErr w:type="spellStart"/>
      <w:r>
        <w:rPr>
          <w:color w:val="000000"/>
          <w:sz w:val="20"/>
          <w:szCs w:val="20"/>
        </w:rPr>
        <w:t>region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Northeastern</w:t>
      </w:r>
      <w:proofErr w:type="spellEnd"/>
      <w:r>
        <w:rPr>
          <w:color w:val="000000"/>
          <w:sz w:val="20"/>
          <w:szCs w:val="20"/>
        </w:rPr>
        <w:t xml:space="preserve"> </w:t>
      </w:r>
      <w:proofErr w:type="spellStart"/>
      <w:r>
        <w:rPr>
          <w:color w:val="000000"/>
          <w:sz w:val="20"/>
          <w:szCs w:val="20"/>
        </w:rPr>
        <w:t>Brazil</w:t>
      </w:r>
      <w:proofErr w:type="spellEnd"/>
      <w:r>
        <w:rPr>
          <w:color w:val="000000"/>
          <w:sz w:val="20"/>
          <w:szCs w:val="20"/>
        </w:rPr>
        <w:t xml:space="preserve">. Biota. </w:t>
      </w:r>
      <w:proofErr w:type="spellStart"/>
      <w:r>
        <w:rPr>
          <w:color w:val="000000"/>
          <w:sz w:val="20"/>
          <w:szCs w:val="20"/>
        </w:rPr>
        <w:t>Neotrop</w:t>
      </w:r>
      <w:proofErr w:type="spellEnd"/>
      <w:r>
        <w:rPr>
          <w:color w:val="000000"/>
          <w:sz w:val="20"/>
          <w:szCs w:val="20"/>
        </w:rPr>
        <w:t>. 13, 340–344. 2013.</w:t>
      </w:r>
    </w:p>
    <w:p w:rsidR="005B6958" w:rsidRPr="00FE3D2F" w:rsidRDefault="002F6577">
      <w:pPr>
        <w:spacing w:before="120" w:after="120" w:line="240" w:lineRule="auto"/>
        <w:jc w:val="both"/>
        <w:rPr>
          <w:sz w:val="24"/>
          <w:szCs w:val="24"/>
        </w:rPr>
      </w:pPr>
      <w:r>
        <w:rPr>
          <w:color w:val="000000"/>
          <w:sz w:val="20"/>
          <w:szCs w:val="20"/>
        </w:rPr>
        <w:t xml:space="preserve">FOERSTER, S. Ítalo Araújo; SILVA, </w:t>
      </w:r>
      <w:proofErr w:type="spellStart"/>
      <w:r>
        <w:rPr>
          <w:color w:val="000000"/>
          <w:sz w:val="20"/>
          <w:szCs w:val="20"/>
        </w:rPr>
        <w:t>Valdeane</w:t>
      </w:r>
      <w:proofErr w:type="spellEnd"/>
      <w:r>
        <w:rPr>
          <w:color w:val="000000"/>
          <w:sz w:val="20"/>
          <w:szCs w:val="20"/>
        </w:rPr>
        <w:t xml:space="preserve"> Gomes da; ALMEIDA, Cauê </w:t>
      </w:r>
      <w:proofErr w:type="spellStart"/>
      <w:r>
        <w:rPr>
          <w:color w:val="000000"/>
          <w:sz w:val="20"/>
          <w:szCs w:val="20"/>
        </w:rPr>
        <w:t>Guion</w:t>
      </w:r>
      <w:proofErr w:type="spellEnd"/>
      <w:r>
        <w:rPr>
          <w:color w:val="000000"/>
          <w:sz w:val="20"/>
          <w:szCs w:val="20"/>
        </w:rPr>
        <w:t xml:space="preserve"> de. INFLUÊNCIA DE FATORES ABIÓTICOS NO FORRAGEIO DO ESCORPIÃO </w:t>
      </w:r>
      <w:proofErr w:type="spellStart"/>
      <w:r>
        <w:rPr>
          <w:i/>
          <w:color w:val="000000"/>
          <w:sz w:val="20"/>
          <w:szCs w:val="20"/>
        </w:rPr>
        <w:t>Rhopalurus</w:t>
      </w:r>
      <w:proofErr w:type="spellEnd"/>
      <w:r>
        <w:rPr>
          <w:i/>
          <w:color w:val="000000"/>
          <w:sz w:val="20"/>
          <w:szCs w:val="20"/>
        </w:rPr>
        <w:t xml:space="preserve"> </w:t>
      </w:r>
      <w:proofErr w:type="spellStart"/>
      <w:r>
        <w:rPr>
          <w:i/>
          <w:color w:val="000000"/>
          <w:sz w:val="20"/>
          <w:szCs w:val="20"/>
        </w:rPr>
        <w:t>rochai</w:t>
      </w:r>
      <w:proofErr w:type="spellEnd"/>
      <w:r>
        <w:rPr>
          <w:i/>
          <w:color w:val="000000"/>
          <w:sz w:val="20"/>
          <w:szCs w:val="20"/>
        </w:rPr>
        <w:t xml:space="preserve"> </w:t>
      </w:r>
      <w:r>
        <w:rPr>
          <w:color w:val="000000"/>
          <w:sz w:val="20"/>
          <w:szCs w:val="20"/>
        </w:rPr>
        <w:t>Borelli, 1910 (</w:t>
      </w:r>
      <w:proofErr w:type="spellStart"/>
      <w:r>
        <w:rPr>
          <w:color w:val="000000"/>
          <w:sz w:val="20"/>
          <w:szCs w:val="20"/>
        </w:rPr>
        <w:t>Scorpiones</w:t>
      </w:r>
      <w:proofErr w:type="spellEnd"/>
      <w:r>
        <w:rPr>
          <w:color w:val="000000"/>
          <w:sz w:val="20"/>
          <w:szCs w:val="20"/>
        </w:rPr>
        <w:t xml:space="preserve">: </w:t>
      </w:r>
      <w:proofErr w:type="spellStart"/>
      <w:r>
        <w:rPr>
          <w:color w:val="000000"/>
          <w:sz w:val="20"/>
          <w:szCs w:val="20"/>
        </w:rPr>
        <w:t>Buthidae</w:t>
      </w:r>
      <w:proofErr w:type="spellEnd"/>
      <w:r>
        <w:rPr>
          <w:color w:val="000000"/>
          <w:sz w:val="20"/>
          <w:szCs w:val="20"/>
        </w:rPr>
        <w:t xml:space="preserve">) EM UMA ÁREA DE CAATINGA. </w:t>
      </w:r>
      <w:r>
        <w:rPr>
          <w:b/>
          <w:color w:val="000000"/>
          <w:sz w:val="20"/>
          <w:szCs w:val="20"/>
        </w:rPr>
        <w:t>XIX Encontro de Zoologia do Nordeste</w:t>
      </w:r>
      <w:r>
        <w:rPr>
          <w:color w:val="000000"/>
          <w:sz w:val="20"/>
          <w:szCs w:val="20"/>
        </w:rPr>
        <w:t>, Invertebrados Terrestres.</w:t>
      </w:r>
    </w:p>
    <w:p w:rsidR="005B6958" w:rsidRDefault="002F6577">
      <w:pPr>
        <w:spacing w:before="120" w:after="120" w:line="240" w:lineRule="auto"/>
        <w:jc w:val="both"/>
      </w:pPr>
      <w:r>
        <w:rPr>
          <w:color w:val="000000"/>
          <w:sz w:val="20"/>
          <w:szCs w:val="20"/>
        </w:rPr>
        <w:t xml:space="preserve">GOMES, A. C. M. </w:t>
      </w:r>
      <w:r>
        <w:rPr>
          <w:i/>
          <w:color w:val="000000"/>
          <w:sz w:val="20"/>
          <w:szCs w:val="20"/>
        </w:rPr>
        <w:t>et al.</w:t>
      </w:r>
      <w:r>
        <w:rPr>
          <w:color w:val="000000"/>
          <w:sz w:val="20"/>
          <w:szCs w:val="20"/>
        </w:rPr>
        <w:t xml:space="preserve"> Escorpiões do gênero </w:t>
      </w:r>
      <w:proofErr w:type="spellStart"/>
      <w:r>
        <w:rPr>
          <w:i/>
          <w:color w:val="000000"/>
          <w:sz w:val="20"/>
          <w:szCs w:val="20"/>
        </w:rPr>
        <w:t>Tityus</w:t>
      </w:r>
      <w:proofErr w:type="spellEnd"/>
      <w:r>
        <w:rPr>
          <w:color w:val="000000"/>
          <w:sz w:val="20"/>
          <w:szCs w:val="20"/>
        </w:rPr>
        <w:t xml:space="preserve"> no Brasil: biologia, bioquímica da peçonha e fisiopatologia do </w:t>
      </w:r>
      <w:proofErr w:type="spellStart"/>
      <w:r>
        <w:rPr>
          <w:color w:val="000000"/>
          <w:sz w:val="20"/>
          <w:szCs w:val="20"/>
        </w:rPr>
        <w:t>escorpionismo</w:t>
      </w:r>
      <w:proofErr w:type="spellEnd"/>
      <w:r>
        <w:rPr>
          <w:color w:val="000000"/>
          <w:sz w:val="20"/>
          <w:szCs w:val="20"/>
        </w:rPr>
        <w:t xml:space="preserve">. </w:t>
      </w:r>
      <w:proofErr w:type="spellStart"/>
      <w:r>
        <w:rPr>
          <w:color w:val="000000"/>
          <w:sz w:val="20"/>
          <w:szCs w:val="20"/>
        </w:rPr>
        <w:t>Scientia</w:t>
      </w:r>
      <w:proofErr w:type="spellEnd"/>
      <w:r>
        <w:rPr>
          <w:color w:val="000000"/>
          <w:sz w:val="20"/>
          <w:szCs w:val="20"/>
        </w:rPr>
        <w:t xml:space="preserve"> Vitae, v. 13, n. 36, ano 9, p. 01-14, </w:t>
      </w:r>
      <w:proofErr w:type="gramStart"/>
      <w:r>
        <w:rPr>
          <w:color w:val="000000"/>
          <w:sz w:val="20"/>
          <w:szCs w:val="20"/>
        </w:rPr>
        <w:t>jan./</w:t>
      </w:r>
      <w:proofErr w:type="gramEnd"/>
      <w:r>
        <w:rPr>
          <w:color w:val="000000"/>
          <w:sz w:val="20"/>
          <w:szCs w:val="20"/>
        </w:rPr>
        <w:t>fev./mar. 2022.</w:t>
      </w:r>
      <w:r>
        <w:t xml:space="preserve"> </w:t>
      </w:r>
    </w:p>
    <w:p w:rsidR="005B6958" w:rsidRDefault="002F6577">
      <w:pPr>
        <w:spacing w:after="120" w:line="240" w:lineRule="auto"/>
        <w:jc w:val="both"/>
        <w:rPr>
          <w:sz w:val="20"/>
          <w:szCs w:val="20"/>
          <w:highlight w:val="white"/>
        </w:rPr>
      </w:pPr>
      <w:r>
        <w:rPr>
          <w:color w:val="000000"/>
          <w:sz w:val="20"/>
          <w:szCs w:val="20"/>
          <w:highlight w:val="white"/>
        </w:rPr>
        <w:t>IBGE, Cidades. Disponível em: &lt;</w:t>
      </w:r>
      <w:hyperlink r:id="rId13">
        <w:r>
          <w:rPr>
            <w:color w:val="000000"/>
            <w:sz w:val="20"/>
            <w:szCs w:val="20"/>
            <w:highlight w:val="white"/>
            <w:u w:val="single"/>
          </w:rPr>
          <w:t>https://www.ibge.gov.br/cidades-e-estados</w:t>
        </w:r>
      </w:hyperlink>
      <w:r>
        <w:rPr>
          <w:color w:val="000000"/>
          <w:sz w:val="20"/>
          <w:szCs w:val="20"/>
          <w:highlight w:val="white"/>
        </w:rPr>
        <w:t>&gt; Acesso em: 1</w:t>
      </w:r>
      <w:r>
        <w:rPr>
          <w:sz w:val="20"/>
          <w:szCs w:val="20"/>
          <w:highlight w:val="white"/>
        </w:rPr>
        <w:t>7</w:t>
      </w:r>
      <w:r>
        <w:rPr>
          <w:color w:val="000000"/>
          <w:sz w:val="20"/>
          <w:szCs w:val="20"/>
          <w:highlight w:val="white"/>
        </w:rPr>
        <w:t>/0</w:t>
      </w:r>
      <w:r>
        <w:rPr>
          <w:sz w:val="20"/>
          <w:szCs w:val="20"/>
          <w:highlight w:val="white"/>
        </w:rPr>
        <w:t>7</w:t>
      </w:r>
      <w:r>
        <w:rPr>
          <w:color w:val="000000"/>
          <w:sz w:val="20"/>
          <w:szCs w:val="20"/>
          <w:highlight w:val="white"/>
        </w:rPr>
        <w:t>/2023</w:t>
      </w:r>
    </w:p>
    <w:p w:rsidR="005B6958" w:rsidRDefault="002F6577">
      <w:pPr>
        <w:spacing w:before="120" w:after="120" w:line="240" w:lineRule="auto"/>
        <w:jc w:val="both"/>
        <w:rPr>
          <w:sz w:val="20"/>
          <w:szCs w:val="20"/>
        </w:rPr>
      </w:pPr>
      <w:r>
        <w:rPr>
          <w:sz w:val="20"/>
          <w:szCs w:val="20"/>
        </w:rPr>
        <w:t xml:space="preserve">KOTVISKI, B M; BARBOLA, I. F. Aspectos espaciais do </w:t>
      </w:r>
      <w:proofErr w:type="spellStart"/>
      <w:r>
        <w:rPr>
          <w:sz w:val="20"/>
          <w:szCs w:val="20"/>
        </w:rPr>
        <w:t>escorpionismo</w:t>
      </w:r>
      <w:proofErr w:type="spellEnd"/>
      <w:r>
        <w:rPr>
          <w:sz w:val="20"/>
          <w:szCs w:val="20"/>
        </w:rPr>
        <w:t xml:space="preserve"> em Ponta Grossa, Paraná, Brasil. Cad. Saúde Pública, Rio de Janeiro, v. 29, n. 9, p. 1843–58, 2013.</w:t>
      </w:r>
    </w:p>
    <w:p w:rsidR="005B6958" w:rsidRDefault="002F6577">
      <w:pPr>
        <w:shd w:val="clear" w:color="auto" w:fill="FFFFFF"/>
        <w:spacing w:line="240" w:lineRule="auto"/>
        <w:jc w:val="both"/>
        <w:rPr>
          <w:sz w:val="20"/>
          <w:szCs w:val="20"/>
        </w:rPr>
      </w:pPr>
      <w:r>
        <w:rPr>
          <w:sz w:val="20"/>
          <w:szCs w:val="20"/>
        </w:rPr>
        <w:t xml:space="preserve">LISBOA, N. S.; BOERE, V.; NEVES, F. M. </w:t>
      </w:r>
      <w:proofErr w:type="spellStart"/>
      <w:r>
        <w:rPr>
          <w:sz w:val="20"/>
          <w:szCs w:val="20"/>
        </w:rPr>
        <w:t>Escorpionismo</w:t>
      </w:r>
      <w:proofErr w:type="spellEnd"/>
      <w:r>
        <w:rPr>
          <w:sz w:val="20"/>
          <w:szCs w:val="20"/>
        </w:rPr>
        <w:t xml:space="preserve"> no Extremo Sul da Bahia, 2010-2017: perfil dos casos e fatores associados à gravidade. Epidemiologia e Serv. Saúde, [S.I.], v. 29, n. 2, 2020.</w:t>
      </w:r>
    </w:p>
    <w:p w:rsidR="005B6958" w:rsidRDefault="002F6577">
      <w:pPr>
        <w:spacing w:before="120" w:after="120" w:line="240" w:lineRule="auto"/>
        <w:jc w:val="both"/>
        <w:rPr>
          <w:sz w:val="20"/>
          <w:szCs w:val="20"/>
        </w:rPr>
      </w:pPr>
      <w:r>
        <w:rPr>
          <w:sz w:val="20"/>
          <w:szCs w:val="20"/>
        </w:rPr>
        <w:t xml:space="preserve">MACHADO, C. Um panorama dos acidentes por animais peçonhentos no brasil. </w:t>
      </w:r>
      <w:proofErr w:type="spellStart"/>
      <w:r>
        <w:rPr>
          <w:sz w:val="20"/>
          <w:szCs w:val="20"/>
          <w:highlight w:val="white"/>
        </w:rPr>
        <w:t>Journal</w:t>
      </w:r>
      <w:proofErr w:type="spellEnd"/>
      <w:r>
        <w:rPr>
          <w:sz w:val="20"/>
          <w:szCs w:val="20"/>
          <w:highlight w:val="white"/>
        </w:rPr>
        <w:t xml:space="preserve"> Health NPEPS. </w:t>
      </w:r>
      <w:r>
        <w:rPr>
          <w:sz w:val="20"/>
          <w:szCs w:val="20"/>
        </w:rPr>
        <w:t>2016; 1(1): 1-3.</w:t>
      </w:r>
    </w:p>
    <w:p w:rsidR="005B6958" w:rsidRDefault="002F6577">
      <w:pPr>
        <w:spacing w:before="120" w:after="120" w:line="240" w:lineRule="auto"/>
        <w:jc w:val="both"/>
        <w:rPr>
          <w:sz w:val="20"/>
          <w:szCs w:val="20"/>
        </w:rPr>
      </w:pPr>
      <w:r>
        <w:rPr>
          <w:sz w:val="20"/>
          <w:szCs w:val="20"/>
        </w:rPr>
        <w:t xml:space="preserve">OLIVEIRA, Silvania S.; CRUZ, José V.F.; SILVA, </w:t>
      </w:r>
      <w:proofErr w:type="spellStart"/>
      <w:r>
        <w:rPr>
          <w:sz w:val="20"/>
          <w:szCs w:val="20"/>
        </w:rPr>
        <w:t>Meykson</w:t>
      </w:r>
      <w:proofErr w:type="spellEnd"/>
      <w:r>
        <w:rPr>
          <w:sz w:val="20"/>
          <w:szCs w:val="20"/>
        </w:rPr>
        <w:t xml:space="preserve"> A. Perfil epidemiológico de </w:t>
      </w:r>
      <w:proofErr w:type="spellStart"/>
      <w:r>
        <w:rPr>
          <w:sz w:val="20"/>
          <w:szCs w:val="20"/>
        </w:rPr>
        <w:t>escorpionismo</w:t>
      </w:r>
      <w:proofErr w:type="spellEnd"/>
      <w:r>
        <w:rPr>
          <w:sz w:val="20"/>
          <w:szCs w:val="20"/>
        </w:rPr>
        <w:t xml:space="preserve"> no Nordeste Brasileiro. </w:t>
      </w:r>
      <w:proofErr w:type="spellStart"/>
      <w:r>
        <w:rPr>
          <w:sz w:val="20"/>
          <w:szCs w:val="20"/>
        </w:rPr>
        <w:t>Brazilian</w:t>
      </w:r>
      <w:proofErr w:type="spellEnd"/>
      <w:r>
        <w:rPr>
          <w:sz w:val="20"/>
          <w:szCs w:val="20"/>
        </w:rPr>
        <w:t xml:space="preserve"> </w:t>
      </w:r>
      <w:proofErr w:type="spellStart"/>
      <w:r>
        <w:rPr>
          <w:sz w:val="20"/>
          <w:szCs w:val="20"/>
        </w:rPr>
        <w:t>Journal</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Development</w:t>
      </w:r>
      <w:proofErr w:type="spellEnd"/>
      <w:r>
        <w:rPr>
          <w:sz w:val="20"/>
          <w:szCs w:val="20"/>
        </w:rPr>
        <w:t xml:space="preserve">, Curitiba, v. 7, n. 2, p. 11984-11996, </w:t>
      </w:r>
      <w:proofErr w:type="spellStart"/>
      <w:r>
        <w:rPr>
          <w:sz w:val="20"/>
          <w:szCs w:val="20"/>
        </w:rPr>
        <w:t>feb</w:t>
      </w:r>
      <w:proofErr w:type="spellEnd"/>
      <w:r>
        <w:rPr>
          <w:sz w:val="20"/>
          <w:szCs w:val="20"/>
        </w:rPr>
        <w:t>. 2021.</w:t>
      </w:r>
    </w:p>
    <w:p w:rsidR="005B6958" w:rsidRDefault="005B6958">
      <w:pPr>
        <w:spacing w:line="240" w:lineRule="auto"/>
        <w:jc w:val="center"/>
        <w:rPr>
          <w:b/>
          <w:sz w:val="20"/>
          <w:szCs w:val="20"/>
        </w:rPr>
      </w:pPr>
    </w:p>
    <w:p w:rsidR="005B6958" w:rsidRDefault="005B6958">
      <w:pPr>
        <w:spacing w:line="240" w:lineRule="auto"/>
        <w:rPr>
          <w:sz w:val="20"/>
          <w:szCs w:val="20"/>
        </w:rPr>
      </w:pPr>
    </w:p>
    <w:sectPr w:rsidR="005B6958">
      <w:headerReference w:type="default" r:id="rId14"/>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16" w:rsidRDefault="00633116">
      <w:pPr>
        <w:spacing w:line="240" w:lineRule="auto"/>
      </w:pPr>
      <w:r>
        <w:separator/>
      </w:r>
    </w:p>
  </w:endnote>
  <w:endnote w:type="continuationSeparator" w:id="0">
    <w:p w:rsidR="00633116" w:rsidRDefault="00633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16" w:rsidRDefault="00633116">
      <w:pPr>
        <w:spacing w:line="240" w:lineRule="auto"/>
      </w:pPr>
      <w:r>
        <w:separator/>
      </w:r>
    </w:p>
  </w:footnote>
  <w:footnote w:type="continuationSeparator" w:id="0">
    <w:p w:rsidR="00633116" w:rsidRDefault="006331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58" w:rsidRDefault="002F6577">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extent cx="1776095" cy="798195"/>
          <wp:effectExtent l="0" t="0" r="0" b="0"/>
          <wp:docPr id="7" name="image1.png" descr="Logo_CORR 1"/>
          <wp:cNvGraphicFramePr/>
          <a:graphic xmlns:a="http://schemas.openxmlformats.org/drawingml/2006/main">
            <a:graphicData uri="http://schemas.openxmlformats.org/drawingml/2006/picture">
              <pic:pic xmlns:pic="http://schemas.openxmlformats.org/drawingml/2006/picture">
                <pic:nvPicPr>
                  <pic:cNvPr id="0" name="image1.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58"/>
    <w:rsid w:val="002F6577"/>
    <w:rsid w:val="005B6958"/>
    <w:rsid w:val="00633116"/>
    <w:rsid w:val="00657065"/>
    <w:rsid w:val="00877AC0"/>
    <w:rsid w:val="008A513B"/>
    <w:rsid w:val="00FE3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F39A3-289E-46D9-BF9A-B858F154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E3D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ibge.gov.br/cidades-e-estados" TargetMode="External"/><Relationship Id="rId3"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6.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1315</Words>
  <Characters>7105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Cledsom Amorim</dc:creator>
  <cp:lastModifiedBy>Conta da Microsoft</cp:lastModifiedBy>
  <cp:revision>4</cp:revision>
  <dcterms:created xsi:type="dcterms:W3CDTF">2023-08-23T00:19:00Z</dcterms:created>
  <dcterms:modified xsi:type="dcterms:W3CDTF">2023-08-23T00:50:00Z</dcterms:modified>
</cp:coreProperties>
</file>