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Abordagem regional no tratamento de insuficiência cardíaca congestiva.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Abiana Santos da Cruz</w:t>
        <w:br w:type="textWrapping"/>
        <w:t xml:space="preserve"> abianasantos.as@gmail.com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Fausto</w:t>
        <w:br w:type="textWrapping"/>
        <w:t xml:space="preserve"> patriciaffaustomed@gmail.com</w:t>
        <w:br w:type="textWrapping"/>
        <w:t xml:space="preserve"> UNIFIP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Alexandre Barreto Coelho</w:t>
        <w:br w:type="textWrapping"/>
        <w:t xml:space="preserve"> pedrocoelhomfc@gmail.com</w:t>
        <w:br w:type="textWrapping"/>
        <w:t xml:space="preserve"> Universidade Gama Filho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Bispo Mamede</w:t>
        <w:br w:type="textWrapping"/>
        <w:t xml:space="preserve"> lari_mamede_b@hotmail.com</w:t>
        <w:br w:type="textWrapping"/>
        <w:t xml:space="preserve"> Uninove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Gomes de Sousa</w:t>
        <w:br w:type="textWrapping"/>
        <w:t xml:space="preserve"> danielsousa.med@gmail.com</w:t>
        <w:br w:type="textWrapping"/>
        <w:t xml:space="preserve">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Nolasco Almeida</w:t>
        <w:br w:type="textWrapping"/>
        <w:t xml:space="preserve"> ellenpnolasco@gmail.com</w:t>
        <w:br w:type="textWrapping"/>
        <w:t xml:space="preserve"> UFBA - Vitória da Conquista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Luísa Chaves Rocha</w:t>
        <w:br w:type="textWrapping"/>
        <w:t xml:space="preserve"> analu.chavesr@gmail.com</w:t>
        <w:br w:type="textWrapping"/>
        <w:t xml:space="preserve"> Universidade Católica de Brasília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Haroldo Euvaldo Brito Leda Neto</w:t>
        <w:br w:type="textWrapping"/>
        <w:t xml:space="preserve"> Haroldo.neto01@gmail.com</w:t>
        <w:br w:type="textWrapping"/>
        <w:t xml:space="preserve"> CEUMA - SLZ (MA)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Marcelo Henrique de Castro Rego</w:t>
        <w:br w:type="textWrapping"/>
        <w:t xml:space="preserve"> marcelocastrorego@gmail.com</w:t>
        <w:br w:type="textWrapping"/>
        <w:t xml:space="preserve"> Iesvap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Sales Campos</w:t>
        <w:br w:type="textWrapping"/>
        <w:t xml:space="preserve"> Mfsc100@hotmail.com</w:t>
        <w:br w:type="textWrapping"/>
        <w:t xml:space="preserve"> Uniceuma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os desafios que assolam a saúde pública, destaca-se a insuficiência   cardíaca congestiva (ICC), cuja elevada complexidade e morbimortalidade comprometem a capacidade do coração em suprir as demandas metabólicas do organismo. Não obstante as disparidades regionais no acesso a tratamentos especializados, verifica-se que, nos últimos anos, o diagnóstico e o manejo da ICC têm evoluído sobremaneira com o advento de novas tecnologias.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tem por finalidade analisar a abordagem regional no tratamento da ICC, enfatizando estratégias de manejo que se adaptem às condições locais e integrem inovações tecnológicas e métodos preventivos, de modo a promover melhores desfechos clínicos e a otimização dos recursos disponíveis.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integrativa da literatura por meio de buscas nas bases PubMed, SciELO e LILACS, utilizando os descritores “insuficiência cardíaca congestiva”, “tratamento regional” e “inovações tecnológicas”. Foram incluídos estudos publicados entre 2018 e 2023, em inglês, português e espanhol, que abordassem modelos de atendimento adaptados às especificidades regionais.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Constata-se que a adaptação dos tratamentos às condições regionais é decisiva para o êxito no manejo da ICC. Em regiões dotadas de infraestrutura robusta, há a implementação de terapias avançadas, como o uso de dispositivos de assistência ventricular e transplantes cardíacos; entretanto, em áreas com recursos limitados, o enfoque recai sobre o manejo clínico racional, aliado à promoção de campanhas educativas e à capacitação das equipes de saúde. Ademais, os avanços tecnológicos – por meio de métodos diagnósticos modernos, como ecocardiografia, ressonância magnética e tomografia computadorizada – têm permitido a detecção precoce da ICC, enquanto novas terapias, como os inibidores de SGLT2, e o monitoramento remoto via telemedicina aprimoram a precisão diagnóstica e o acompanhamento dos pacientes. Contudo, desafios relacionados aos elevados custos e à necessidade de validação ampla persistem, impondo barreiras à disseminação universal dessas inovações.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 manejo eficaz da ICC demanda a adoção de abordagens regionais que, combinando estratégias de prevenção, educação em saúde e fortalecimento da Atenção Primária, possibilitem a personalização dos tratamentos às condições locais, promovendo melhores desfechos clínicos e uma utilização mais eficiente dos recursos de saúde.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tratamento, insuficiência cardíaca congestiva,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COSTA CAMPELO, ROMULO; COSSE SILVA, WALICY; CARVALHO BATISTA, NELSON JORGE. ATUAÇÃO DO ENFERMEIRO NAS ORIENTAÇÕES PARA A PREVENÇÃO DE FATORES AGRAVANTES NA INSUFICIÊNCIA CARDÍACA CONGESTIVA: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Surgery &amp; Clinical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n. 2, 2018.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FONSECA, Julia Miranda Brescia et al. Manejo da Insuficiência Cardíaca Congestiva: uma abordagem integrada.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5, p. 24423-24430, 2023.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RIBEIRO, Mariana Bueno et al. ⁠ Principais condutas no manejo da insuficiência cardíaca congestiva na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7, p. 3178-3192, 2024.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-470527</wp:posOffset>
          </wp:positionH>
          <wp:positionV relativeFrom="paragraph">
            <wp:posOffset>-34916</wp:posOffset>
          </wp:positionV>
          <wp:extent cx="2520950" cy="1129030"/>
          <wp:effectExtent b="0" l="0" r="0" t="0"/>
          <wp:wrapTopAndBottom distB="0" distT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fqz0wyl+yMlAvgKrWySUlRUgQ==">CgMxLjA4AHIhMWluVUdkSnBDWjdWcWhBUEp0eDZYd2VRSktPU0RwcWw0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