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8130" w14:textId="2F6EBA2B" w:rsidR="009405C0" w:rsidRDefault="00267847" w:rsidP="005725F5">
      <w:pPr>
        <w:spacing w:after="0" w:line="240" w:lineRule="auto"/>
        <w:jc w:val="center"/>
        <w:rPr>
          <w:rFonts w:ascii="Times New Roman" w:hAnsi="Times New Roman" w:cs="Times New Roman"/>
          <w:b/>
          <w:sz w:val="24"/>
          <w:szCs w:val="24"/>
        </w:rPr>
      </w:pPr>
      <w:r w:rsidRPr="00267847">
        <w:rPr>
          <w:rFonts w:ascii="Times New Roman" w:hAnsi="Times New Roman" w:cs="Times New Roman"/>
          <w:b/>
          <w:sz w:val="24"/>
          <w:szCs w:val="24"/>
        </w:rPr>
        <w:t>CULTIVO DE MANDIOCA EM SANTA CATARINA</w:t>
      </w:r>
    </w:p>
    <w:p w14:paraId="20D3FC5C" w14:textId="77777777" w:rsidR="009405C0" w:rsidRDefault="009405C0" w:rsidP="005725F5">
      <w:pPr>
        <w:spacing w:after="0" w:line="480" w:lineRule="auto"/>
        <w:jc w:val="center"/>
        <w:rPr>
          <w:rFonts w:ascii="Times New Roman" w:hAnsi="Times New Roman" w:cs="Times New Roman"/>
          <w:b/>
          <w:sz w:val="24"/>
          <w:szCs w:val="24"/>
        </w:rPr>
      </w:pPr>
    </w:p>
    <w:p w14:paraId="7C69BAC0" w14:textId="53D335E9" w:rsidR="0046558D" w:rsidRPr="0046558D" w:rsidRDefault="00B647ED" w:rsidP="005725F5">
      <w:pPr>
        <w:pStyle w:val="x-scope"/>
        <w:spacing w:before="0" w:beforeAutospacing="0" w:after="0" w:afterAutospacing="0"/>
        <w:jc w:val="right"/>
        <w:rPr>
          <w:rStyle w:val="qowt-font2-timesnewroman"/>
        </w:rPr>
      </w:pPr>
      <w:r w:rsidRPr="00B647ED">
        <w:rPr>
          <w:rStyle w:val="qowt-font2-timesnewroman"/>
        </w:rPr>
        <w:t>Sonia Amaro; UNESC; soninha_amaro@hotmail.com</w:t>
      </w:r>
      <w:r w:rsidRPr="00B647ED">
        <w:rPr>
          <w:rStyle w:val="qowt-font2-timesnewroman"/>
        </w:rPr>
        <w:cr/>
      </w:r>
    </w:p>
    <w:p w14:paraId="748DD86C" w14:textId="77777777" w:rsidR="009405C0" w:rsidRDefault="009405C0" w:rsidP="005725F5">
      <w:pPr>
        <w:spacing w:after="0" w:line="480" w:lineRule="auto"/>
        <w:jc w:val="right"/>
        <w:rPr>
          <w:rFonts w:ascii="Times New Roman" w:hAnsi="Times New Roman" w:cs="Times New Roman"/>
          <w:sz w:val="24"/>
          <w:szCs w:val="24"/>
        </w:rPr>
      </w:pPr>
    </w:p>
    <w:p w14:paraId="00B4978E" w14:textId="36ECBE38" w:rsidR="009539B1" w:rsidRPr="009539B1" w:rsidRDefault="009405C0" w:rsidP="005725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Área Temática</w:t>
      </w:r>
      <w:r w:rsidR="00267847">
        <w:rPr>
          <w:rFonts w:ascii="Times New Roman" w:hAnsi="Times New Roman" w:cs="Times New Roman"/>
          <w:sz w:val="24"/>
          <w:szCs w:val="24"/>
        </w:rPr>
        <w:t xml:space="preserve"> 8: </w:t>
      </w:r>
      <w:r w:rsidR="00267847" w:rsidRPr="00267847">
        <w:rPr>
          <w:rFonts w:ascii="Times New Roman" w:hAnsi="Times New Roman" w:cs="Times New Roman"/>
          <w:sz w:val="24"/>
          <w:szCs w:val="24"/>
        </w:rPr>
        <w:t>Desenvolvimento rural e agricultura familiar</w:t>
      </w:r>
      <w:r w:rsidR="00E3452E">
        <w:rPr>
          <w:rFonts w:ascii="Times New Roman" w:hAnsi="Times New Roman" w:cs="Times New Roman"/>
          <w:sz w:val="24"/>
          <w:szCs w:val="24"/>
        </w:rPr>
        <w:t>.</w:t>
      </w:r>
    </w:p>
    <w:p w14:paraId="2B26E0DA" w14:textId="77777777" w:rsidR="009539B1" w:rsidRDefault="009539B1" w:rsidP="005725F5">
      <w:pPr>
        <w:spacing w:after="0" w:line="480" w:lineRule="auto"/>
        <w:jc w:val="both"/>
        <w:rPr>
          <w:rFonts w:ascii="Times New Roman" w:hAnsi="Times New Roman" w:cs="Times New Roman"/>
          <w:b/>
          <w:sz w:val="24"/>
          <w:szCs w:val="24"/>
        </w:rPr>
      </w:pPr>
    </w:p>
    <w:p w14:paraId="0D8CE2DE" w14:textId="77777777" w:rsidR="009405C0" w:rsidRDefault="009405C0" w:rsidP="005725F5">
      <w:pPr>
        <w:spacing w:after="0" w:line="240" w:lineRule="auto"/>
        <w:jc w:val="center"/>
        <w:rPr>
          <w:rFonts w:ascii="Times New Roman" w:hAnsi="Times New Roman" w:cs="Times New Roman"/>
          <w:b/>
          <w:sz w:val="24"/>
          <w:szCs w:val="24"/>
        </w:rPr>
      </w:pPr>
      <w:r w:rsidRPr="009405C0">
        <w:rPr>
          <w:rFonts w:ascii="Times New Roman" w:hAnsi="Times New Roman" w:cs="Times New Roman"/>
          <w:b/>
          <w:sz w:val="24"/>
          <w:szCs w:val="24"/>
        </w:rPr>
        <w:t>RESUMO</w:t>
      </w:r>
    </w:p>
    <w:p w14:paraId="70E80B31" w14:textId="77777777" w:rsidR="005142B0" w:rsidRPr="005142B0" w:rsidRDefault="005142B0" w:rsidP="005725F5">
      <w:pPr>
        <w:spacing w:after="0" w:line="480" w:lineRule="auto"/>
        <w:jc w:val="center"/>
        <w:rPr>
          <w:rFonts w:ascii="Times New Roman" w:hAnsi="Times New Roman" w:cs="Times New Roman"/>
          <w:b/>
          <w:sz w:val="24"/>
          <w:szCs w:val="24"/>
        </w:rPr>
      </w:pPr>
    </w:p>
    <w:p w14:paraId="11024343" w14:textId="05F86D72" w:rsidR="008C7019" w:rsidRDefault="00267847" w:rsidP="005725F5">
      <w:pPr>
        <w:spacing w:after="0" w:line="240" w:lineRule="auto"/>
        <w:jc w:val="both"/>
        <w:rPr>
          <w:rFonts w:ascii="Times New Roman" w:hAnsi="Times New Roman" w:cs="Times New Roman"/>
          <w:sz w:val="24"/>
          <w:szCs w:val="24"/>
        </w:rPr>
      </w:pPr>
      <w:r w:rsidRPr="00267847">
        <w:rPr>
          <w:rFonts w:ascii="Times New Roman" w:hAnsi="Times New Roman" w:cs="Times New Roman"/>
          <w:sz w:val="24"/>
          <w:szCs w:val="24"/>
        </w:rPr>
        <w:t>O presente artigo visou enfatizar o cultivo de mandioca em Santa Catarina. O objetivo da pesquisa é conhecer a atividade de cultivo e produção da farinha de mandioca em Santa Catarina, bem como todo o processo envolvido. O cultivo da mandioca em Santa Catarina é produzido pela agricultura familiar em terras próprias ou arrendadas, esse cultivo conta com pessoas da própria família e agregados, que na maioria das vezes passa de geração em geração, onde os filhos e netos dão continuidade ao projeto da família. O artigo visou enfatizar ainda a diversidade de produtos criados a partir da fécula de mandioca, como bolos, pudins, tapiocas entre outros alimentos.</w:t>
      </w:r>
    </w:p>
    <w:p w14:paraId="1EDB2527" w14:textId="77777777" w:rsidR="008C7019" w:rsidRDefault="008C7019" w:rsidP="005725F5">
      <w:pPr>
        <w:spacing w:after="0"/>
        <w:rPr>
          <w:rFonts w:ascii="Times New Roman" w:hAnsi="Times New Roman" w:cs="Times New Roman"/>
          <w:sz w:val="24"/>
          <w:szCs w:val="24"/>
        </w:rPr>
      </w:pPr>
    </w:p>
    <w:p w14:paraId="582D0B67" w14:textId="441CA96B" w:rsidR="008C7019" w:rsidRDefault="008C7019" w:rsidP="005725F5">
      <w:pPr>
        <w:spacing w:after="0" w:line="240" w:lineRule="auto"/>
        <w:jc w:val="both"/>
        <w:rPr>
          <w:rFonts w:ascii="Times New Roman" w:hAnsi="Times New Roman" w:cs="Times New Roman"/>
          <w:sz w:val="24"/>
          <w:szCs w:val="24"/>
        </w:rPr>
      </w:pPr>
      <w:r w:rsidRPr="00241B06">
        <w:rPr>
          <w:rFonts w:ascii="Times New Roman" w:hAnsi="Times New Roman" w:cs="Times New Roman"/>
          <w:b/>
          <w:sz w:val="24"/>
          <w:szCs w:val="24"/>
        </w:rPr>
        <w:t>Palavras</w:t>
      </w:r>
      <w:r w:rsidR="00406404" w:rsidRPr="00241B06">
        <w:rPr>
          <w:rFonts w:ascii="Times New Roman" w:hAnsi="Times New Roman" w:cs="Times New Roman"/>
          <w:b/>
          <w:sz w:val="24"/>
          <w:szCs w:val="24"/>
        </w:rPr>
        <w:t>-</w:t>
      </w:r>
      <w:r w:rsidRPr="00241B06">
        <w:rPr>
          <w:rFonts w:ascii="Times New Roman" w:hAnsi="Times New Roman" w:cs="Times New Roman"/>
          <w:b/>
          <w:sz w:val="24"/>
          <w:szCs w:val="24"/>
        </w:rPr>
        <w:t>chave</w:t>
      </w:r>
      <w:r w:rsidR="00406404" w:rsidRPr="00241B06">
        <w:rPr>
          <w:rFonts w:ascii="Times New Roman" w:hAnsi="Times New Roman" w:cs="Times New Roman"/>
          <w:b/>
          <w:sz w:val="24"/>
          <w:szCs w:val="24"/>
        </w:rPr>
        <w:t>:</w:t>
      </w:r>
      <w:r w:rsidR="00406404">
        <w:rPr>
          <w:rFonts w:ascii="Times New Roman" w:hAnsi="Times New Roman" w:cs="Times New Roman"/>
          <w:sz w:val="24"/>
          <w:szCs w:val="24"/>
        </w:rPr>
        <w:t xml:space="preserve"> </w:t>
      </w:r>
      <w:r w:rsidR="00384230">
        <w:rPr>
          <w:rFonts w:ascii="Times New Roman" w:eastAsia="Calibri" w:hAnsi="Times New Roman" w:cs="Times New Roman"/>
          <w:sz w:val="24"/>
          <w:szCs w:val="24"/>
        </w:rPr>
        <w:t>Mandioca</w:t>
      </w:r>
      <w:r w:rsidR="00384230">
        <w:rPr>
          <w:rFonts w:ascii="Times New Roman" w:hAnsi="Times New Roman" w:cs="Times New Roman"/>
          <w:sz w:val="24"/>
          <w:szCs w:val="24"/>
        </w:rPr>
        <w:t xml:space="preserve">; </w:t>
      </w:r>
      <w:r w:rsidR="00384230">
        <w:rPr>
          <w:rFonts w:ascii="Times New Roman" w:eastAsia="Calibri" w:hAnsi="Times New Roman" w:cs="Times New Roman"/>
          <w:sz w:val="24"/>
          <w:szCs w:val="24"/>
        </w:rPr>
        <w:t>Agricultura Familiar</w:t>
      </w:r>
      <w:r w:rsidR="00384230">
        <w:rPr>
          <w:rFonts w:ascii="Times New Roman" w:hAnsi="Times New Roman" w:cs="Times New Roman"/>
          <w:sz w:val="24"/>
          <w:szCs w:val="24"/>
        </w:rPr>
        <w:t xml:space="preserve">; Cultivo. </w:t>
      </w:r>
    </w:p>
    <w:p w14:paraId="531B5E23" w14:textId="77777777" w:rsidR="005142B0" w:rsidRDefault="005142B0" w:rsidP="005725F5">
      <w:pPr>
        <w:spacing w:after="0" w:line="480" w:lineRule="auto"/>
        <w:jc w:val="both"/>
        <w:rPr>
          <w:rFonts w:ascii="Times New Roman" w:hAnsi="Times New Roman" w:cs="Times New Roman"/>
          <w:b/>
          <w:sz w:val="24"/>
          <w:szCs w:val="24"/>
        </w:rPr>
      </w:pPr>
    </w:p>
    <w:p w14:paraId="5BF737E2" w14:textId="77777777" w:rsidR="00406404" w:rsidRPr="00406404" w:rsidRDefault="00E52F39" w:rsidP="005725F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406404" w:rsidRPr="00406404">
        <w:rPr>
          <w:rFonts w:ascii="Times New Roman" w:hAnsi="Times New Roman" w:cs="Times New Roman"/>
          <w:b/>
          <w:sz w:val="24"/>
          <w:szCs w:val="24"/>
        </w:rPr>
        <w:t>INTRODUÇÃO</w:t>
      </w:r>
    </w:p>
    <w:p w14:paraId="3627CAC5" w14:textId="77777777" w:rsidR="008C7019" w:rsidRPr="008C7019" w:rsidRDefault="008C7019" w:rsidP="005725F5">
      <w:pPr>
        <w:spacing w:after="0" w:line="360" w:lineRule="auto"/>
        <w:jc w:val="both"/>
        <w:rPr>
          <w:rFonts w:ascii="Times New Roman" w:hAnsi="Times New Roman" w:cs="Times New Roman"/>
          <w:sz w:val="24"/>
          <w:szCs w:val="24"/>
        </w:rPr>
      </w:pPr>
    </w:p>
    <w:p w14:paraId="04671A0B" w14:textId="246211C8" w:rsidR="00F71AFE" w:rsidRDefault="00A6798B" w:rsidP="00280D76">
      <w:pPr>
        <w:spacing w:after="0" w:line="360" w:lineRule="auto"/>
        <w:ind w:firstLine="708"/>
        <w:jc w:val="both"/>
        <w:rPr>
          <w:rFonts w:ascii="Times New Roman" w:hAnsi="Times New Roman" w:cs="Times New Roman"/>
          <w:sz w:val="24"/>
          <w:szCs w:val="24"/>
        </w:rPr>
      </w:pPr>
      <w:r w:rsidRPr="00A6798B">
        <w:rPr>
          <w:rFonts w:ascii="Times New Roman" w:hAnsi="Times New Roman" w:cs="Times New Roman"/>
          <w:sz w:val="24"/>
          <w:szCs w:val="24"/>
        </w:rPr>
        <w:t xml:space="preserve">O artigo sobre a cultivo da mandioca em Santa Catarina </w:t>
      </w:r>
      <w:r w:rsidR="008E619D">
        <w:rPr>
          <w:rFonts w:ascii="Times New Roman" w:hAnsi="Times New Roman" w:cs="Times New Roman"/>
          <w:sz w:val="24"/>
          <w:szCs w:val="24"/>
        </w:rPr>
        <w:t xml:space="preserve">busca caracterizar o sistema produtivo da agricultura familiar, bem como as diversas formas de utilização da raiz para outros fins que não apenas a transformação em farinha. </w:t>
      </w:r>
      <w:r w:rsidR="00280D76" w:rsidRPr="00A6798B">
        <w:rPr>
          <w:rFonts w:ascii="Times New Roman" w:hAnsi="Times New Roman" w:cs="Times New Roman"/>
          <w:sz w:val="24"/>
          <w:szCs w:val="24"/>
        </w:rPr>
        <w:t xml:space="preserve">Esta pesquisa contou com a busca por literatura no banco de dados da </w:t>
      </w:r>
      <w:r w:rsidR="00280D76">
        <w:rPr>
          <w:rFonts w:ascii="Times New Roman" w:hAnsi="Times New Roman" w:cs="Times New Roman"/>
          <w:sz w:val="24"/>
          <w:szCs w:val="24"/>
        </w:rPr>
        <w:t>B</w:t>
      </w:r>
      <w:r w:rsidR="00280D76" w:rsidRPr="00A6798B">
        <w:rPr>
          <w:rFonts w:ascii="Times New Roman" w:hAnsi="Times New Roman" w:cs="Times New Roman"/>
          <w:sz w:val="24"/>
          <w:szCs w:val="24"/>
        </w:rPr>
        <w:t xml:space="preserve">iblioteca </w:t>
      </w:r>
      <w:r w:rsidR="00280D76">
        <w:rPr>
          <w:rFonts w:ascii="Times New Roman" w:hAnsi="Times New Roman" w:cs="Times New Roman"/>
          <w:sz w:val="24"/>
          <w:szCs w:val="24"/>
        </w:rPr>
        <w:t>D</w:t>
      </w:r>
      <w:r w:rsidR="00280D76" w:rsidRPr="00A6798B">
        <w:rPr>
          <w:rFonts w:ascii="Times New Roman" w:hAnsi="Times New Roman" w:cs="Times New Roman"/>
          <w:sz w:val="24"/>
          <w:szCs w:val="24"/>
        </w:rPr>
        <w:t xml:space="preserve">igital de </w:t>
      </w:r>
      <w:r w:rsidR="00280D76">
        <w:rPr>
          <w:rFonts w:ascii="Times New Roman" w:hAnsi="Times New Roman" w:cs="Times New Roman"/>
          <w:sz w:val="24"/>
          <w:szCs w:val="24"/>
        </w:rPr>
        <w:t>T</w:t>
      </w:r>
      <w:r w:rsidR="00280D76" w:rsidRPr="00A6798B">
        <w:rPr>
          <w:rFonts w:ascii="Times New Roman" w:hAnsi="Times New Roman" w:cs="Times New Roman"/>
          <w:sz w:val="24"/>
          <w:szCs w:val="24"/>
        </w:rPr>
        <w:t xml:space="preserve">eses e </w:t>
      </w:r>
      <w:r w:rsidR="00280D76">
        <w:rPr>
          <w:rFonts w:ascii="Times New Roman" w:hAnsi="Times New Roman" w:cs="Times New Roman"/>
          <w:sz w:val="24"/>
          <w:szCs w:val="24"/>
        </w:rPr>
        <w:t>D</w:t>
      </w:r>
      <w:r w:rsidR="00280D76" w:rsidRPr="00A6798B">
        <w:rPr>
          <w:rFonts w:ascii="Times New Roman" w:hAnsi="Times New Roman" w:cs="Times New Roman"/>
          <w:sz w:val="24"/>
          <w:szCs w:val="24"/>
        </w:rPr>
        <w:t>issertações, na</w:t>
      </w:r>
      <w:r w:rsidR="00280D76">
        <w:rPr>
          <w:rFonts w:ascii="Times New Roman" w:hAnsi="Times New Roman" w:cs="Times New Roman"/>
          <w:sz w:val="24"/>
          <w:szCs w:val="24"/>
        </w:rPr>
        <w:t>s plataformas digitais da</w:t>
      </w:r>
      <w:r w:rsidR="00280D76" w:rsidRPr="00A6798B">
        <w:rPr>
          <w:rFonts w:ascii="Times New Roman" w:hAnsi="Times New Roman" w:cs="Times New Roman"/>
          <w:sz w:val="24"/>
          <w:szCs w:val="24"/>
        </w:rPr>
        <w:t xml:space="preserve"> </w:t>
      </w:r>
      <w:r w:rsidR="00280D76" w:rsidRPr="001E0EBC">
        <w:rPr>
          <w:rFonts w:ascii="Times New Roman" w:hAnsi="Times New Roman" w:cs="Times New Roman"/>
          <w:sz w:val="24"/>
          <w:szCs w:val="24"/>
        </w:rPr>
        <w:t>Empresa Brasileira de Pesquisa Agropecuária</w:t>
      </w:r>
      <w:r w:rsidR="00280D76">
        <w:rPr>
          <w:rFonts w:ascii="Times New Roman" w:hAnsi="Times New Roman" w:cs="Times New Roman"/>
          <w:sz w:val="24"/>
          <w:szCs w:val="24"/>
        </w:rPr>
        <w:t xml:space="preserve"> </w:t>
      </w:r>
      <w:r w:rsidR="00280D76" w:rsidRPr="001E0EBC">
        <w:rPr>
          <w:rFonts w:ascii="Times New Roman" w:hAnsi="Times New Roman" w:cs="Times New Roman"/>
          <w:sz w:val="24"/>
          <w:szCs w:val="24"/>
        </w:rPr>
        <w:t xml:space="preserve">Ministério da Agricultura, Pecuária e Abastecimento </w:t>
      </w:r>
      <w:r w:rsidR="00280D76">
        <w:rPr>
          <w:rFonts w:ascii="Times New Roman" w:hAnsi="Times New Roman" w:cs="Times New Roman"/>
          <w:sz w:val="24"/>
          <w:szCs w:val="24"/>
        </w:rPr>
        <w:t>(</w:t>
      </w:r>
      <w:r w:rsidR="00280D76" w:rsidRPr="00A6798B">
        <w:rPr>
          <w:rFonts w:ascii="Times New Roman" w:hAnsi="Times New Roman" w:cs="Times New Roman"/>
          <w:sz w:val="24"/>
          <w:szCs w:val="24"/>
        </w:rPr>
        <w:t>EMBRAPA</w:t>
      </w:r>
      <w:r w:rsidR="00280D76">
        <w:rPr>
          <w:rFonts w:ascii="Times New Roman" w:hAnsi="Times New Roman" w:cs="Times New Roman"/>
          <w:sz w:val="24"/>
          <w:szCs w:val="24"/>
        </w:rPr>
        <w:t>)</w:t>
      </w:r>
      <w:r w:rsidR="00280D76" w:rsidRPr="00A6798B">
        <w:rPr>
          <w:rFonts w:ascii="Times New Roman" w:hAnsi="Times New Roman" w:cs="Times New Roman"/>
          <w:sz w:val="24"/>
          <w:szCs w:val="24"/>
        </w:rPr>
        <w:t xml:space="preserve"> e</w:t>
      </w:r>
      <w:r w:rsidR="00280D76">
        <w:rPr>
          <w:rFonts w:ascii="Times New Roman" w:hAnsi="Times New Roman" w:cs="Times New Roman"/>
          <w:sz w:val="24"/>
          <w:szCs w:val="24"/>
        </w:rPr>
        <w:t xml:space="preserve"> da </w:t>
      </w:r>
      <w:r w:rsidR="00280D76" w:rsidRPr="001E0EBC">
        <w:rPr>
          <w:rFonts w:ascii="Times New Roman" w:hAnsi="Times New Roman" w:cs="Times New Roman"/>
          <w:sz w:val="24"/>
          <w:szCs w:val="24"/>
        </w:rPr>
        <w:t>Empresa de Pesquisa Agropecuária e Extensão Rural de Santa Catarina</w:t>
      </w:r>
      <w:r w:rsidR="00280D76">
        <w:rPr>
          <w:rFonts w:ascii="Times New Roman" w:hAnsi="Times New Roman" w:cs="Times New Roman"/>
          <w:sz w:val="24"/>
          <w:szCs w:val="24"/>
        </w:rPr>
        <w:t xml:space="preserve"> (</w:t>
      </w:r>
      <w:r w:rsidR="00280D76" w:rsidRPr="00A6798B">
        <w:rPr>
          <w:rFonts w:ascii="Times New Roman" w:hAnsi="Times New Roman" w:cs="Times New Roman"/>
          <w:sz w:val="24"/>
          <w:szCs w:val="24"/>
        </w:rPr>
        <w:t>EPAGRI</w:t>
      </w:r>
      <w:r w:rsidR="00280D76">
        <w:rPr>
          <w:rFonts w:ascii="Times New Roman" w:hAnsi="Times New Roman" w:cs="Times New Roman"/>
          <w:sz w:val="24"/>
          <w:szCs w:val="24"/>
        </w:rPr>
        <w:t>)</w:t>
      </w:r>
      <w:r w:rsidR="00280D76" w:rsidRPr="00A6798B">
        <w:rPr>
          <w:rFonts w:ascii="Times New Roman" w:hAnsi="Times New Roman" w:cs="Times New Roman"/>
          <w:sz w:val="24"/>
          <w:szCs w:val="24"/>
        </w:rPr>
        <w:t>. Com a utilização de palavras chaves, como: cultivo de mandioca, agricultura familiar, cultivo de mandioca em Santa Catarina</w:t>
      </w:r>
      <w:r w:rsidR="00280D76">
        <w:rPr>
          <w:rFonts w:ascii="Times New Roman" w:hAnsi="Times New Roman" w:cs="Times New Roman"/>
          <w:sz w:val="24"/>
          <w:szCs w:val="24"/>
        </w:rPr>
        <w:t xml:space="preserve">, bem como, contou com o conhecimento empírico da autora do artigo. </w:t>
      </w:r>
      <w:r w:rsidR="00280D76" w:rsidRPr="00A6798B">
        <w:rPr>
          <w:rFonts w:ascii="Times New Roman" w:hAnsi="Times New Roman" w:cs="Times New Roman"/>
          <w:sz w:val="24"/>
          <w:szCs w:val="24"/>
        </w:rPr>
        <w:t>Existe boa base bibliografia sobre o tema, o que facilitou no objetivo da pesquisa.</w:t>
      </w:r>
      <w:r w:rsidR="00280D76">
        <w:rPr>
          <w:rFonts w:ascii="Times New Roman" w:hAnsi="Times New Roman" w:cs="Times New Roman"/>
          <w:sz w:val="24"/>
          <w:szCs w:val="24"/>
        </w:rPr>
        <w:t xml:space="preserve"> </w:t>
      </w:r>
      <w:r w:rsidR="00F71AFE">
        <w:rPr>
          <w:rFonts w:ascii="Times New Roman" w:hAnsi="Times New Roman" w:cs="Times New Roman"/>
          <w:sz w:val="24"/>
          <w:szCs w:val="24"/>
        </w:rPr>
        <w:t>Através da análise qualitativa pode se observar a relevância para a contribuição da pesquisa.</w:t>
      </w:r>
      <w:r w:rsidRPr="00A6798B">
        <w:rPr>
          <w:rFonts w:ascii="Times New Roman" w:hAnsi="Times New Roman" w:cs="Times New Roman"/>
          <w:sz w:val="24"/>
          <w:szCs w:val="24"/>
        </w:rPr>
        <w:t xml:space="preserve"> </w:t>
      </w:r>
    </w:p>
    <w:p w14:paraId="47AA6E27" w14:textId="37566383" w:rsidR="00A6798B" w:rsidRPr="00A6798B" w:rsidRDefault="008E619D" w:rsidP="005725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00A6798B" w:rsidRPr="00A6798B">
        <w:rPr>
          <w:rFonts w:ascii="Times New Roman" w:hAnsi="Times New Roman" w:cs="Times New Roman"/>
          <w:sz w:val="24"/>
          <w:szCs w:val="24"/>
        </w:rPr>
        <w:t xml:space="preserve">cultivo da mandioca na agricultura familiar que tem quase 300 anos de história, nesse contexto, o surgimento da plantação da mandioca começou com os indígenas e posteriormente os portugueses introduziram-na em seu cotidiano, por se </w:t>
      </w:r>
      <w:r w:rsidR="00A6798B" w:rsidRPr="00A6798B">
        <w:rPr>
          <w:rFonts w:ascii="Times New Roman" w:hAnsi="Times New Roman" w:cs="Times New Roman"/>
          <w:sz w:val="24"/>
          <w:szCs w:val="24"/>
        </w:rPr>
        <w:lastRenderedPageBreak/>
        <w:t xml:space="preserve">tratar de um produto que teria várias utilidades para a alimentação. A agricultura familiar garante boa parte da alimentação do país, sendo que a farinha está no prato de muitos brasileiros. Em Santa Catarina a agricultura fomenta as atividades de muitas famílias que tiram o sustento na agricultura, bem como, o trato com as demais variações de alimentos provenientes da mandioca. Existe um processo muito grande por trás da farinha que </w:t>
      </w:r>
      <w:r w:rsidR="006A39FF" w:rsidRPr="00A6798B">
        <w:rPr>
          <w:rFonts w:ascii="Times New Roman" w:hAnsi="Times New Roman" w:cs="Times New Roman"/>
          <w:sz w:val="24"/>
          <w:szCs w:val="24"/>
        </w:rPr>
        <w:t>consumimos</w:t>
      </w:r>
      <w:r w:rsidR="006A39FF">
        <w:rPr>
          <w:rFonts w:ascii="Times New Roman" w:hAnsi="Times New Roman" w:cs="Times New Roman"/>
          <w:sz w:val="24"/>
          <w:szCs w:val="24"/>
        </w:rPr>
        <w:t>:</w:t>
      </w:r>
      <w:r w:rsidR="00A6798B" w:rsidRPr="00A6798B">
        <w:rPr>
          <w:rFonts w:ascii="Times New Roman" w:hAnsi="Times New Roman" w:cs="Times New Roman"/>
          <w:sz w:val="24"/>
          <w:szCs w:val="24"/>
        </w:rPr>
        <w:t xml:space="preserve"> um processo de arar o solo, fazer a plantação, esperar pela colheita, colher, raspa</w:t>
      </w:r>
      <w:r w:rsidR="006A39FF">
        <w:rPr>
          <w:rFonts w:ascii="Times New Roman" w:hAnsi="Times New Roman" w:cs="Times New Roman"/>
          <w:sz w:val="24"/>
          <w:szCs w:val="24"/>
        </w:rPr>
        <w:t>r</w:t>
      </w:r>
      <w:r w:rsidR="00A6798B" w:rsidRPr="00A6798B">
        <w:rPr>
          <w:rFonts w:ascii="Times New Roman" w:hAnsi="Times New Roman" w:cs="Times New Roman"/>
          <w:sz w:val="24"/>
          <w:szCs w:val="24"/>
        </w:rPr>
        <w:t xml:space="preserve"> a mandioca, levar para o engenho em 24 horas, moer com a ajuda de bois</w:t>
      </w:r>
      <w:r w:rsidR="00E3452E">
        <w:rPr>
          <w:rFonts w:ascii="Times New Roman" w:hAnsi="Times New Roman" w:cs="Times New Roman"/>
          <w:sz w:val="24"/>
          <w:szCs w:val="24"/>
        </w:rPr>
        <w:t>,</w:t>
      </w:r>
      <w:r w:rsidR="00A6798B" w:rsidRPr="00A6798B">
        <w:rPr>
          <w:rFonts w:ascii="Times New Roman" w:hAnsi="Times New Roman" w:cs="Times New Roman"/>
          <w:sz w:val="24"/>
          <w:szCs w:val="24"/>
        </w:rPr>
        <w:t xml:space="preserve"> secar</w:t>
      </w:r>
      <w:r w:rsidR="00E3452E">
        <w:rPr>
          <w:rFonts w:ascii="Times New Roman" w:hAnsi="Times New Roman" w:cs="Times New Roman"/>
          <w:sz w:val="24"/>
          <w:szCs w:val="24"/>
        </w:rPr>
        <w:t xml:space="preserve">, </w:t>
      </w:r>
      <w:r w:rsidR="00A6798B" w:rsidRPr="00A6798B">
        <w:rPr>
          <w:rFonts w:ascii="Times New Roman" w:hAnsi="Times New Roman" w:cs="Times New Roman"/>
          <w:sz w:val="24"/>
          <w:szCs w:val="24"/>
        </w:rPr>
        <w:t>pôr no forno e mexer até que a farinha fique torrada a ponto de consumir.</w:t>
      </w:r>
    </w:p>
    <w:p w14:paraId="11F2BBEB" w14:textId="75B5C0D6" w:rsidR="00B66D95" w:rsidRPr="00A6798B" w:rsidRDefault="00A6798B" w:rsidP="005725F5">
      <w:pPr>
        <w:spacing w:after="0" w:line="360" w:lineRule="auto"/>
        <w:ind w:firstLine="708"/>
        <w:jc w:val="both"/>
        <w:rPr>
          <w:rFonts w:ascii="Times New Roman" w:hAnsi="Times New Roman" w:cs="Times New Roman"/>
          <w:sz w:val="24"/>
          <w:szCs w:val="24"/>
        </w:rPr>
      </w:pPr>
      <w:r w:rsidRPr="00A6798B">
        <w:rPr>
          <w:rFonts w:ascii="Times New Roman" w:hAnsi="Times New Roman" w:cs="Times New Roman"/>
          <w:sz w:val="24"/>
          <w:szCs w:val="24"/>
        </w:rPr>
        <w:t xml:space="preserve">É aí que entra em cena o funcionário do mês: o boi. Ele puxa a engrenagem e gera energia para o moinho funcionar. Depois que a mandioca é triturada, ela precisa soltar a </w:t>
      </w:r>
      <w:proofErr w:type="spellStart"/>
      <w:r w:rsidRPr="00A6798B">
        <w:rPr>
          <w:rFonts w:ascii="Times New Roman" w:hAnsi="Times New Roman" w:cs="Times New Roman"/>
          <w:sz w:val="24"/>
          <w:szCs w:val="24"/>
        </w:rPr>
        <w:t>manipueira</w:t>
      </w:r>
      <w:proofErr w:type="spellEnd"/>
      <w:r w:rsidRPr="00A6798B">
        <w:rPr>
          <w:rFonts w:ascii="Times New Roman" w:hAnsi="Times New Roman" w:cs="Times New Roman"/>
          <w:sz w:val="24"/>
          <w:szCs w:val="24"/>
        </w:rPr>
        <w:t>: o líquido tóxico.</w:t>
      </w:r>
    </w:p>
    <w:p w14:paraId="4178086A" w14:textId="281FEAA2" w:rsidR="003333D8" w:rsidRDefault="00E3452E" w:rsidP="00384230">
      <w:pPr>
        <w:pStyle w:val="SemEspaamento"/>
      </w:pPr>
      <w:r w:rsidRPr="00384230">
        <w:t>“</w:t>
      </w:r>
      <w:r w:rsidR="00A6798B" w:rsidRPr="00384230">
        <w:t xml:space="preserve">Tem que tirar essa impureza aí que nós chamamos de </w:t>
      </w:r>
      <w:proofErr w:type="spellStart"/>
      <w:r w:rsidR="00A6798B" w:rsidRPr="00384230">
        <w:t>carueira</w:t>
      </w:r>
      <w:proofErr w:type="spellEnd"/>
      <w:r w:rsidR="00A6798B" w:rsidRPr="00384230">
        <w:t>, uma palavra indígena”, explica a auxiliar do engenho Maria de Lourdes Andrade. Daí o boi volta para o trabalho para fazer a farinha torrar. No vapor, vai embora também o ácido tóxico. Essa é a rotina de uma produção tradicional, que começou há muitos e muitos anos atrás</w:t>
      </w:r>
      <w:r w:rsidRPr="00384230">
        <w:t>.</w:t>
      </w:r>
      <w:r w:rsidR="00A6798B" w:rsidRPr="00384230">
        <w:t xml:space="preserve"> </w:t>
      </w:r>
      <w:r w:rsidR="003333D8" w:rsidRPr="00384230">
        <w:fldChar w:fldCharType="begin"/>
      </w:r>
      <w:r w:rsidR="003333D8" w:rsidRPr="00384230">
        <w:instrText xml:space="preserve"> ADDIN ZOTERO_ITEM CSL_CITATION {"citationID":"Ta1JHKod","properties":{"formattedCitation":"(SENAR SANTA CATARINA, 2017)","plainCitation":"(SENAR SANTA CATARINA, 2017)","noteIndex":0},"citationItems":[{"id":305,"uris":["http://zotero.org/users/8239503/items/UYINQATA"],"itemData":{"id":305,"type":"webpage","abstract":"\"Tem que tirar essa impureza aí que nós chamamos de carueira, uma palavra indígena\", explica a axiliar do engenho Maria de Lourdes Andrade. Daí o boi volta pro trabalho pra fazer a farinha torrar. No vapor, vai embora também o ácido tóxico. Essa é a rotina de uma produção tradicional, que começou há muitos e muitos anos atrás.","container-title":"Notícias","title":"Tradição da 'farinha de guerra' é preservada por agricultores de Santa Catarina","URL":"http://www2.senar.com.br/Noticias/Detalhe/12606#:~:text=%22Tem%20que%20tirar%20essa%20impureza,embora%20tamb%C3%A9m%20o%20%C3%A1cido%20t%C3%B3xico.","author":[{"literal":"SENAR SANTA CATARINA"}],"accessed":{"date-parts":[["2022",3,23]]},"issued":{"date-parts":[["2017"]]}}}],"schema":"https://github.com/citation-style-language/schema/raw/master/csl-citation.json"} </w:instrText>
      </w:r>
      <w:r w:rsidR="003333D8" w:rsidRPr="00384230">
        <w:fldChar w:fldCharType="separate"/>
      </w:r>
      <w:r w:rsidR="001C67EE" w:rsidRPr="00384230">
        <w:t>(SENAR SANTA CATARINA, 2017)</w:t>
      </w:r>
      <w:r w:rsidR="003333D8" w:rsidRPr="00384230">
        <w:fldChar w:fldCharType="end"/>
      </w:r>
      <w:r w:rsidR="00384230" w:rsidRPr="00384230">
        <w:t>.</w:t>
      </w:r>
    </w:p>
    <w:p w14:paraId="5576DABF" w14:textId="609404A8" w:rsidR="00A6798B" w:rsidRPr="00A6798B" w:rsidRDefault="00A6798B" w:rsidP="005725F5">
      <w:pPr>
        <w:spacing w:after="0" w:line="360" w:lineRule="auto"/>
        <w:ind w:firstLine="708"/>
        <w:jc w:val="both"/>
        <w:rPr>
          <w:rFonts w:ascii="Times New Roman" w:hAnsi="Times New Roman" w:cs="Times New Roman"/>
          <w:sz w:val="24"/>
          <w:szCs w:val="24"/>
        </w:rPr>
      </w:pPr>
      <w:r w:rsidRPr="00A6798B">
        <w:rPr>
          <w:rFonts w:ascii="Times New Roman" w:hAnsi="Times New Roman" w:cs="Times New Roman"/>
          <w:sz w:val="24"/>
          <w:szCs w:val="24"/>
        </w:rPr>
        <w:t xml:space="preserve">Esse processo é muito árduo, e demanda muito tempo e esforço físico e várias etapas no processo, porém, depois do processo concluído </w:t>
      </w:r>
      <w:r w:rsidR="00F71AFE">
        <w:rPr>
          <w:rFonts w:ascii="Times New Roman" w:hAnsi="Times New Roman" w:cs="Times New Roman"/>
          <w:sz w:val="24"/>
          <w:szCs w:val="24"/>
        </w:rPr>
        <w:t>o resultado é satisfatório</w:t>
      </w:r>
      <w:r w:rsidRPr="00A6798B">
        <w:rPr>
          <w:rFonts w:ascii="Times New Roman" w:hAnsi="Times New Roman" w:cs="Times New Roman"/>
          <w:sz w:val="24"/>
          <w:szCs w:val="24"/>
        </w:rPr>
        <w:t>.</w:t>
      </w:r>
    </w:p>
    <w:p w14:paraId="5C628253" w14:textId="7E808B63" w:rsidR="008B1277" w:rsidRDefault="00A6798B" w:rsidP="005725F5">
      <w:pPr>
        <w:spacing w:after="0" w:line="360" w:lineRule="auto"/>
        <w:ind w:firstLine="708"/>
        <w:jc w:val="both"/>
        <w:rPr>
          <w:rFonts w:ascii="Times New Roman" w:hAnsi="Times New Roman" w:cs="Times New Roman"/>
          <w:sz w:val="24"/>
          <w:szCs w:val="24"/>
        </w:rPr>
      </w:pPr>
      <w:r w:rsidRPr="00A6798B">
        <w:rPr>
          <w:rFonts w:ascii="Times New Roman" w:hAnsi="Times New Roman" w:cs="Times New Roman"/>
          <w:sz w:val="24"/>
          <w:szCs w:val="24"/>
        </w:rPr>
        <w:t xml:space="preserve">Na revisão de literatura do presente projeto, foram localizados estudos sobre o tema, os quais apresentarei a seguir. </w:t>
      </w:r>
      <w:bookmarkStart w:id="0" w:name="_Hlk105251274"/>
      <w:r w:rsidRPr="00A6798B">
        <w:rPr>
          <w:rFonts w:ascii="Times New Roman" w:hAnsi="Times New Roman" w:cs="Times New Roman"/>
          <w:sz w:val="24"/>
          <w:szCs w:val="24"/>
        </w:rPr>
        <w:t xml:space="preserve">Esta pesquisa contou com a busca por literatura no banco de dados da </w:t>
      </w:r>
      <w:r w:rsidR="001E0EBC">
        <w:rPr>
          <w:rFonts w:ascii="Times New Roman" w:hAnsi="Times New Roman" w:cs="Times New Roman"/>
          <w:sz w:val="24"/>
          <w:szCs w:val="24"/>
        </w:rPr>
        <w:t>B</w:t>
      </w:r>
      <w:r w:rsidR="001E0EBC" w:rsidRPr="00A6798B">
        <w:rPr>
          <w:rFonts w:ascii="Times New Roman" w:hAnsi="Times New Roman" w:cs="Times New Roman"/>
          <w:sz w:val="24"/>
          <w:szCs w:val="24"/>
        </w:rPr>
        <w:t xml:space="preserve">iblioteca </w:t>
      </w:r>
      <w:r w:rsidR="001E0EBC">
        <w:rPr>
          <w:rFonts w:ascii="Times New Roman" w:hAnsi="Times New Roman" w:cs="Times New Roman"/>
          <w:sz w:val="24"/>
          <w:szCs w:val="24"/>
        </w:rPr>
        <w:t>D</w:t>
      </w:r>
      <w:r w:rsidRPr="00A6798B">
        <w:rPr>
          <w:rFonts w:ascii="Times New Roman" w:hAnsi="Times New Roman" w:cs="Times New Roman"/>
          <w:sz w:val="24"/>
          <w:szCs w:val="24"/>
        </w:rPr>
        <w:t xml:space="preserve">igital de </w:t>
      </w:r>
      <w:r w:rsidR="001E0EBC">
        <w:rPr>
          <w:rFonts w:ascii="Times New Roman" w:hAnsi="Times New Roman" w:cs="Times New Roman"/>
          <w:sz w:val="24"/>
          <w:szCs w:val="24"/>
        </w:rPr>
        <w:t>T</w:t>
      </w:r>
      <w:r w:rsidRPr="00A6798B">
        <w:rPr>
          <w:rFonts w:ascii="Times New Roman" w:hAnsi="Times New Roman" w:cs="Times New Roman"/>
          <w:sz w:val="24"/>
          <w:szCs w:val="24"/>
        </w:rPr>
        <w:t xml:space="preserve">eses e </w:t>
      </w:r>
      <w:r w:rsidR="001E0EBC">
        <w:rPr>
          <w:rFonts w:ascii="Times New Roman" w:hAnsi="Times New Roman" w:cs="Times New Roman"/>
          <w:sz w:val="24"/>
          <w:szCs w:val="24"/>
        </w:rPr>
        <w:t>D</w:t>
      </w:r>
      <w:r w:rsidRPr="00A6798B">
        <w:rPr>
          <w:rFonts w:ascii="Times New Roman" w:hAnsi="Times New Roman" w:cs="Times New Roman"/>
          <w:sz w:val="24"/>
          <w:szCs w:val="24"/>
        </w:rPr>
        <w:t>issertações, na</w:t>
      </w:r>
      <w:r w:rsidR="001E0EBC">
        <w:rPr>
          <w:rFonts w:ascii="Times New Roman" w:hAnsi="Times New Roman" w:cs="Times New Roman"/>
          <w:sz w:val="24"/>
          <w:szCs w:val="24"/>
        </w:rPr>
        <w:t>s plataformas digitais da</w:t>
      </w:r>
      <w:r w:rsidRPr="00A6798B">
        <w:rPr>
          <w:rFonts w:ascii="Times New Roman" w:hAnsi="Times New Roman" w:cs="Times New Roman"/>
          <w:sz w:val="24"/>
          <w:szCs w:val="24"/>
        </w:rPr>
        <w:t xml:space="preserve"> </w:t>
      </w:r>
      <w:r w:rsidR="001E0EBC" w:rsidRPr="001E0EBC">
        <w:rPr>
          <w:rFonts w:ascii="Times New Roman" w:hAnsi="Times New Roman" w:cs="Times New Roman"/>
          <w:sz w:val="24"/>
          <w:szCs w:val="24"/>
        </w:rPr>
        <w:t>Empresa Brasileira de Pesquisa Agropecuária</w:t>
      </w:r>
      <w:r w:rsidR="001E0EBC">
        <w:rPr>
          <w:rFonts w:ascii="Times New Roman" w:hAnsi="Times New Roman" w:cs="Times New Roman"/>
          <w:sz w:val="24"/>
          <w:szCs w:val="24"/>
        </w:rPr>
        <w:t xml:space="preserve"> </w:t>
      </w:r>
      <w:r w:rsidR="001E0EBC" w:rsidRPr="001E0EBC">
        <w:rPr>
          <w:rFonts w:ascii="Times New Roman" w:hAnsi="Times New Roman" w:cs="Times New Roman"/>
          <w:sz w:val="24"/>
          <w:szCs w:val="24"/>
        </w:rPr>
        <w:t xml:space="preserve">Ministério da Agricultura, Pecuária e Abastecimento </w:t>
      </w:r>
      <w:r w:rsidR="001E0EBC">
        <w:rPr>
          <w:rFonts w:ascii="Times New Roman" w:hAnsi="Times New Roman" w:cs="Times New Roman"/>
          <w:sz w:val="24"/>
          <w:szCs w:val="24"/>
        </w:rPr>
        <w:t>(</w:t>
      </w:r>
      <w:r w:rsidRPr="00A6798B">
        <w:rPr>
          <w:rFonts w:ascii="Times New Roman" w:hAnsi="Times New Roman" w:cs="Times New Roman"/>
          <w:sz w:val="24"/>
          <w:szCs w:val="24"/>
        </w:rPr>
        <w:t>EMBRAPA</w:t>
      </w:r>
      <w:r w:rsidR="001E0EBC">
        <w:rPr>
          <w:rFonts w:ascii="Times New Roman" w:hAnsi="Times New Roman" w:cs="Times New Roman"/>
          <w:sz w:val="24"/>
          <w:szCs w:val="24"/>
        </w:rPr>
        <w:t>)</w:t>
      </w:r>
      <w:r w:rsidRPr="00A6798B">
        <w:rPr>
          <w:rFonts w:ascii="Times New Roman" w:hAnsi="Times New Roman" w:cs="Times New Roman"/>
          <w:sz w:val="24"/>
          <w:szCs w:val="24"/>
        </w:rPr>
        <w:t xml:space="preserve"> e</w:t>
      </w:r>
      <w:r w:rsidR="001E0EBC">
        <w:rPr>
          <w:rFonts w:ascii="Times New Roman" w:hAnsi="Times New Roman" w:cs="Times New Roman"/>
          <w:sz w:val="24"/>
          <w:szCs w:val="24"/>
        </w:rPr>
        <w:t xml:space="preserve"> da </w:t>
      </w:r>
      <w:r w:rsidR="001E0EBC" w:rsidRPr="001E0EBC">
        <w:rPr>
          <w:rFonts w:ascii="Times New Roman" w:hAnsi="Times New Roman" w:cs="Times New Roman"/>
          <w:sz w:val="24"/>
          <w:szCs w:val="24"/>
        </w:rPr>
        <w:t>Empresa de Pesquisa Agropecuária e Extensão Rural de Santa Catarina</w:t>
      </w:r>
      <w:r w:rsidR="001E0EBC">
        <w:rPr>
          <w:rFonts w:ascii="Times New Roman" w:hAnsi="Times New Roman" w:cs="Times New Roman"/>
          <w:sz w:val="24"/>
          <w:szCs w:val="24"/>
        </w:rPr>
        <w:t xml:space="preserve"> (</w:t>
      </w:r>
      <w:r w:rsidRPr="00A6798B">
        <w:rPr>
          <w:rFonts w:ascii="Times New Roman" w:hAnsi="Times New Roman" w:cs="Times New Roman"/>
          <w:sz w:val="24"/>
          <w:szCs w:val="24"/>
        </w:rPr>
        <w:t>EPAGRI</w:t>
      </w:r>
      <w:r w:rsidR="001E0EBC">
        <w:rPr>
          <w:rFonts w:ascii="Times New Roman" w:hAnsi="Times New Roman" w:cs="Times New Roman"/>
          <w:sz w:val="24"/>
          <w:szCs w:val="24"/>
        </w:rPr>
        <w:t>)</w:t>
      </w:r>
      <w:r w:rsidRPr="00A6798B">
        <w:rPr>
          <w:rFonts w:ascii="Times New Roman" w:hAnsi="Times New Roman" w:cs="Times New Roman"/>
          <w:sz w:val="24"/>
          <w:szCs w:val="24"/>
        </w:rPr>
        <w:t>. Com a utilização de palavras chaves, como: cultivo de mandioca, agricultura familiar, cultivo de mandioca em Santa Catarina. Existe boa base bibliografia sobre o tema, o que facilitou no objetivo da pesquisa.</w:t>
      </w:r>
    </w:p>
    <w:bookmarkEnd w:id="0"/>
    <w:p w14:paraId="7A27E3CA" w14:textId="77777777" w:rsidR="00406404" w:rsidRDefault="00406404" w:rsidP="005725F5">
      <w:pPr>
        <w:spacing w:after="0" w:line="360" w:lineRule="auto"/>
        <w:jc w:val="both"/>
        <w:rPr>
          <w:rFonts w:ascii="Times New Roman" w:hAnsi="Times New Roman" w:cs="Times New Roman"/>
          <w:sz w:val="24"/>
          <w:szCs w:val="24"/>
        </w:rPr>
      </w:pPr>
    </w:p>
    <w:p w14:paraId="675AB65D" w14:textId="20F1452A" w:rsidR="00406404" w:rsidRDefault="00406404" w:rsidP="005725F5">
      <w:pPr>
        <w:spacing w:after="0" w:line="360" w:lineRule="auto"/>
        <w:jc w:val="both"/>
        <w:rPr>
          <w:rFonts w:ascii="Times New Roman" w:hAnsi="Times New Roman" w:cs="Times New Roman"/>
          <w:b/>
          <w:sz w:val="24"/>
          <w:szCs w:val="24"/>
        </w:rPr>
      </w:pPr>
      <w:r w:rsidRPr="00406404">
        <w:rPr>
          <w:rFonts w:ascii="Times New Roman" w:hAnsi="Times New Roman" w:cs="Times New Roman"/>
          <w:b/>
          <w:sz w:val="24"/>
          <w:szCs w:val="24"/>
        </w:rPr>
        <w:t xml:space="preserve">2 </w:t>
      </w:r>
      <w:r w:rsidR="00EE7791" w:rsidRPr="00EE7791">
        <w:rPr>
          <w:rFonts w:ascii="Times New Roman" w:hAnsi="Times New Roman" w:cs="Times New Roman"/>
          <w:b/>
          <w:sz w:val="24"/>
          <w:szCs w:val="24"/>
        </w:rPr>
        <w:t>CULTIVO DE MANDIOCA EM SANTA CATARINA</w:t>
      </w:r>
    </w:p>
    <w:p w14:paraId="62F72742" w14:textId="77777777" w:rsidR="00B86050" w:rsidRPr="004032AF" w:rsidRDefault="00B86050" w:rsidP="005725F5">
      <w:pPr>
        <w:spacing w:after="0" w:line="360" w:lineRule="auto"/>
        <w:jc w:val="both"/>
        <w:rPr>
          <w:rFonts w:ascii="Times New Roman" w:hAnsi="Times New Roman" w:cs="Times New Roman"/>
          <w:b/>
          <w:sz w:val="24"/>
          <w:szCs w:val="24"/>
        </w:rPr>
      </w:pPr>
    </w:p>
    <w:p w14:paraId="64A82E86" w14:textId="465AC820" w:rsidR="00EE7791" w:rsidRPr="00EE7791" w:rsidRDefault="00280D76" w:rsidP="003333D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EE7791" w:rsidRPr="00EE7791">
        <w:rPr>
          <w:rFonts w:ascii="Times New Roman" w:hAnsi="Times New Roman" w:cs="Times New Roman"/>
          <w:sz w:val="24"/>
          <w:szCs w:val="24"/>
        </w:rPr>
        <w:t xml:space="preserve"> produto da mandioca tem quase 300 anos de história, que começou com o encontro das culturas indígena e portuguesa. Tem quem chame a mandioca de macaxeira ou aipim. Embora o nome não seja uma unanimidade, a produção da raiz </w:t>
      </w:r>
      <w:r w:rsidR="00EE7791" w:rsidRPr="00EE7791">
        <w:rPr>
          <w:rFonts w:ascii="Times New Roman" w:hAnsi="Times New Roman" w:cs="Times New Roman"/>
          <w:sz w:val="24"/>
          <w:szCs w:val="24"/>
        </w:rPr>
        <w:lastRenderedPageBreak/>
        <w:t>passou dos índios para gerações e gerações de agricultores por todo o país e não existe hoje um brasileiro que não a conheça.</w:t>
      </w:r>
    </w:p>
    <w:p w14:paraId="78332C3D" w14:textId="3E47FF45" w:rsidR="003333D8" w:rsidRPr="00EE7791" w:rsidRDefault="00EE7791" w:rsidP="003333D8">
      <w:pPr>
        <w:spacing w:after="0" w:line="360" w:lineRule="auto"/>
        <w:ind w:firstLine="708"/>
        <w:jc w:val="both"/>
        <w:rPr>
          <w:rFonts w:ascii="Times New Roman" w:hAnsi="Times New Roman" w:cs="Times New Roman"/>
          <w:sz w:val="24"/>
          <w:szCs w:val="24"/>
        </w:rPr>
      </w:pPr>
      <w:r w:rsidRPr="00EE7791">
        <w:rPr>
          <w:rFonts w:ascii="Times New Roman" w:hAnsi="Times New Roman" w:cs="Times New Roman"/>
          <w:sz w:val="24"/>
          <w:szCs w:val="24"/>
        </w:rPr>
        <w:t xml:space="preserve"> A mandioca é uma cultura amplamente difundida, sendo cultivada em 90 países da América Latina, Caribe, África e Ásia. Na América tropical é cultivada a mais de 5000 anos. Constituí em alimento energético para mais de 400 milhões de pessoas no mundo, </w:t>
      </w:r>
      <w:r w:rsidRPr="001C67EE">
        <w:rPr>
          <w:rFonts w:ascii="Times New Roman" w:hAnsi="Times New Roman" w:cs="Times New Roman"/>
          <w:sz w:val="24"/>
          <w:szCs w:val="24"/>
        </w:rPr>
        <w:t xml:space="preserve">principalmente nos países em desenvolvimento, onde é cultivada por pequenos agricultores </w:t>
      </w:r>
      <w:bookmarkStart w:id="1" w:name="_Hlk98933293"/>
      <w:r w:rsidRPr="001C67EE">
        <w:rPr>
          <w:rFonts w:ascii="Times New Roman" w:hAnsi="Times New Roman" w:cs="Times New Roman"/>
          <w:sz w:val="24"/>
          <w:szCs w:val="24"/>
        </w:rPr>
        <w:t xml:space="preserve">(FAO, 2000). </w:t>
      </w:r>
      <w:bookmarkEnd w:id="1"/>
      <w:r w:rsidRPr="001C67EE">
        <w:rPr>
          <w:rFonts w:ascii="Times New Roman" w:hAnsi="Times New Roman" w:cs="Times New Roman"/>
          <w:sz w:val="24"/>
          <w:szCs w:val="24"/>
        </w:rPr>
        <w:t xml:space="preserve">De acordo com os dados do Instituto Brasileiro de Geografia e Estatística </w:t>
      </w:r>
      <w:r w:rsidR="00F4315F" w:rsidRPr="001C67EE">
        <w:rPr>
          <w:rFonts w:ascii="Times New Roman" w:hAnsi="Times New Roman" w:cs="Times New Roman"/>
          <w:sz w:val="24"/>
          <w:szCs w:val="24"/>
        </w:rPr>
        <w:t>(</w:t>
      </w:r>
      <w:r w:rsidRPr="001C67EE">
        <w:rPr>
          <w:rFonts w:ascii="Times New Roman" w:hAnsi="Times New Roman" w:cs="Times New Roman"/>
          <w:sz w:val="24"/>
          <w:szCs w:val="24"/>
        </w:rPr>
        <w:t>IBGE</w:t>
      </w:r>
      <w:r w:rsidR="00F4315F" w:rsidRPr="001C67EE">
        <w:rPr>
          <w:rFonts w:ascii="Times New Roman" w:hAnsi="Times New Roman" w:cs="Times New Roman"/>
          <w:sz w:val="24"/>
          <w:szCs w:val="24"/>
        </w:rPr>
        <w:t>, 2004), dados</w:t>
      </w:r>
      <w:r w:rsidRPr="001C67EE">
        <w:rPr>
          <w:rFonts w:ascii="Times New Roman" w:hAnsi="Times New Roman" w:cs="Times New Roman"/>
          <w:sz w:val="24"/>
          <w:szCs w:val="24"/>
        </w:rPr>
        <w:t xml:space="preserve"> divulgados</w:t>
      </w:r>
      <w:r w:rsidRPr="00EE7791">
        <w:rPr>
          <w:rFonts w:ascii="Times New Roman" w:hAnsi="Times New Roman" w:cs="Times New Roman"/>
          <w:sz w:val="24"/>
          <w:szCs w:val="24"/>
        </w:rPr>
        <w:t xml:space="preserve"> pelo Instituto de Planejamento Agrícola de Santa Catarina </w:t>
      </w:r>
      <w:r w:rsidR="00F4315F">
        <w:rPr>
          <w:rFonts w:ascii="Times New Roman" w:hAnsi="Times New Roman" w:cs="Times New Roman"/>
          <w:sz w:val="24"/>
          <w:szCs w:val="24"/>
        </w:rPr>
        <w:t>(</w:t>
      </w:r>
      <w:r w:rsidRPr="00EE7791">
        <w:rPr>
          <w:rFonts w:ascii="Times New Roman" w:hAnsi="Times New Roman" w:cs="Times New Roman"/>
          <w:sz w:val="24"/>
          <w:szCs w:val="24"/>
        </w:rPr>
        <w:t>ICEPA</w:t>
      </w:r>
      <w:r w:rsidR="00F4315F">
        <w:rPr>
          <w:rFonts w:ascii="Times New Roman" w:hAnsi="Times New Roman" w:cs="Times New Roman"/>
          <w:sz w:val="24"/>
          <w:szCs w:val="24"/>
        </w:rPr>
        <w:t>) em 2004</w:t>
      </w:r>
      <w:r w:rsidRPr="00EE7791">
        <w:rPr>
          <w:rFonts w:ascii="Times New Roman" w:hAnsi="Times New Roman" w:cs="Times New Roman"/>
          <w:sz w:val="24"/>
          <w:szCs w:val="24"/>
        </w:rPr>
        <w:t>, o Brasil é o segundo produtor mundial, com uma produção de 22,5 milhões de toneladas no ano de 2003. O estado de Santa Catarina contribuiu com uma produção anual de 600 mil toneladas. No Brasil o cultivo da mandioca está associado desde o seu descobrimento. Planta-se mandioca em todas as regiões com destacada importância na alimentação humana e animal, além de ser utilizada como matéria-prima em inúmeros produtos industriais</w:t>
      </w:r>
      <w:r w:rsidR="003333D8">
        <w:rPr>
          <w:rFonts w:ascii="Times New Roman" w:hAnsi="Times New Roman" w:cs="Times New Roman"/>
          <w:sz w:val="24"/>
          <w:szCs w:val="24"/>
        </w:rPr>
        <w:t xml:space="preserve"> </w:t>
      </w:r>
      <w:r w:rsidR="003333D8">
        <w:rPr>
          <w:rFonts w:ascii="Times New Roman" w:hAnsi="Times New Roman" w:cs="Times New Roman"/>
          <w:sz w:val="24"/>
          <w:szCs w:val="24"/>
        </w:rPr>
        <w:fldChar w:fldCharType="begin"/>
      </w:r>
      <w:r w:rsidR="003333D8">
        <w:rPr>
          <w:rFonts w:ascii="Times New Roman" w:hAnsi="Times New Roman" w:cs="Times New Roman"/>
          <w:sz w:val="24"/>
          <w:szCs w:val="24"/>
        </w:rPr>
        <w:instrText xml:space="preserve"> ADDIN ZOTERO_ITEM CSL_CITATION {"citationID":"nWVnS2pJ","properties":{"formattedCitation":"(COSTA, 2004)","plainCitation":"(COSTA, 2004)","noteIndex":0},"citationItems":[{"id":310,"uris":["http://zotero.org/users/8239503/items/DH75VTS7"],"itemData":{"id":310,"type":"thesis","abstract":"O Brasil é o segundo produtor mundial de mandioca com uma produção de 22,5 milhões de toneladas no ano de 2003. Somente o estado de Santa Catarina contribuiu com uma produção anual de 600 mil toneladas. O seu consumo, na forma de farinha, é bastante representativo, considerando que, 60% das raízes colhidas são empregadas para esse fim. Esta dissertação de mestrado teve como tema principal, estudar o resíduo final do processamento da farinha de mandioca, denominado bagacinho, popularmente conhecido no sul do Brasil como carolo. Assim, na primeira parte, foram avaliadas suas características físicas, químicas, microscópicas e microbiológicas, a fim de investigar o seu potencial de utilização na indústria alimentícia. O bagacinho apresentou, em base seca, 78,7 g/100g de carboidratos, 6,51 g/100g de fibra alimentar insolúvel, 2,41 g/100g de fibra alimentar solúvel, 1,75 g/100g de proteínas, 0,3 g/100g de lipídios, 1,14 g/100g de cinzas, 9,27 % de umidade e 2,1 % de acidez. Microscopicamente é caracterizado por fibras e amido não gelatinizado. Na segunda parte deste trabalho, investigou-se a possibilidade de aplicação desse resíduo rico em fibra alimentar e isento de glúten no desenvolvimento de um alimento destinado a celíacos, similar às barras de frutas e cereais existentes no mercado. O produto desenvolvido foi avaliado nas suas características físicas, químicas e sensoriais, apresentando 86,15 g/100g de carboidratos 4,37 g/100g de proteína bruta, 5,10 g/100g de gorduras totais, 1,84 g/100g de fibra alimentar solúvel, 6,16 g/100g de fibra alimentar insolúvel e 1,44 g/100g de resíduo mineral fixo. Através do teste de escala hedônica com 100 julgadores não treinados, consumidores habituais de barras de frutas e cereais, obteve um índice de aceitação de 81,33 %, situando-se entre os termos hedônicos \"gostei ligeiramente\" e \"gostei muito\". Para a indústria de farinha de mandioca é uma oportunidade de diversificação de mercado, como fornecedora para outros segmentos da indústria alimentícia, agregando valor a esse resíduo industrial, atualmente sub-utilizado majoritariamente para ração animal.","event-place":"Florianópolis, SC","genre":"Dissertação de Mestrado","number-of-pages":"69","publisher":"Universidade Federal de Santa Catarina, Centro de Ciências Agrárias. Programa de Pós-Graduação em Ciência dos Alimentos.","publisher-place":"Florianópolis, SC","title":"Caracterização do resíduo da fabricação de farinha de mandioca e seu aproveitamento no desenvolvimento de alimento em barra","URL":"http://repositorio.ufsc.br/xmlui/handle/123456789/87786","author":[{"family":"Costa","given":"Leila Aparecida","dropping-particle":"da"}],"issued":{"date-parts":[["2004"]]}}}],"schema":"https://github.com/citation-style-language/schema/raw/master/csl-citation.json"} </w:instrText>
      </w:r>
      <w:r w:rsidR="003333D8">
        <w:rPr>
          <w:rFonts w:ascii="Times New Roman" w:hAnsi="Times New Roman" w:cs="Times New Roman"/>
          <w:sz w:val="24"/>
          <w:szCs w:val="24"/>
        </w:rPr>
        <w:fldChar w:fldCharType="separate"/>
      </w:r>
      <w:r w:rsidR="001C67EE" w:rsidRPr="001C67EE">
        <w:rPr>
          <w:rFonts w:ascii="Times New Roman" w:hAnsi="Times New Roman" w:cs="Times New Roman"/>
          <w:sz w:val="24"/>
        </w:rPr>
        <w:t>(COSTA, 2004)</w:t>
      </w:r>
      <w:r w:rsidR="003333D8">
        <w:rPr>
          <w:rFonts w:ascii="Times New Roman" w:hAnsi="Times New Roman" w:cs="Times New Roman"/>
          <w:sz w:val="24"/>
          <w:szCs w:val="24"/>
        </w:rPr>
        <w:fldChar w:fldCharType="end"/>
      </w:r>
      <w:r w:rsidR="003333D8">
        <w:rPr>
          <w:rFonts w:ascii="Times New Roman" w:hAnsi="Times New Roman" w:cs="Times New Roman"/>
          <w:sz w:val="24"/>
          <w:szCs w:val="24"/>
        </w:rPr>
        <w:t>.</w:t>
      </w:r>
    </w:p>
    <w:p w14:paraId="3AF525B5" w14:textId="1E2F74C4" w:rsidR="00FD5A45" w:rsidRDefault="001B4041" w:rsidP="00FD5A4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EE7791" w:rsidRPr="001B4041">
        <w:rPr>
          <w:rFonts w:ascii="Times New Roman" w:hAnsi="Times New Roman" w:cs="Times New Roman"/>
          <w:sz w:val="24"/>
          <w:szCs w:val="24"/>
        </w:rPr>
        <w:t xml:space="preserve"> cultivo da mandioca é realizado nas regiões do Vale do Itajaí, Alto Vale, Médio Vale e Baixo Vale. Também na região do litoral de Florianópolis, região do litoral Norte e região do litoral Sul</w:t>
      </w:r>
      <w:r w:rsidR="008B3F96" w:rsidRPr="001B4041">
        <w:rPr>
          <w:rFonts w:ascii="Times New Roman" w:hAnsi="Times New Roman" w:cs="Times New Roman"/>
          <w:sz w:val="24"/>
          <w:szCs w:val="24"/>
        </w:rPr>
        <w:t>.</w:t>
      </w:r>
    </w:p>
    <w:p w14:paraId="4E362E3A" w14:textId="7F5ACA61" w:rsidR="00230292" w:rsidRDefault="00EE7791" w:rsidP="00FD5A45">
      <w:pPr>
        <w:pStyle w:val="SemEspaamento"/>
      </w:pPr>
      <w:r w:rsidRPr="001B4041">
        <w:t>Este sistema destina-se aos agricultores que plantam anualmente até cinco hectares em solo Araranguá, que apresenta topografia plana e suave ondulada (O a 6% de declividade) e textura arenosa. Utilizam mecanização, que, basicamente é de tração animal e usam crédito rural.  Os agricultores obtêm um rendimento médio de 10 toneladas por hectares em cultura de 2 ciclos, parte da produção é destinada para a alimentação dos animais, sendo o restante vendido a terceiros</w:t>
      </w:r>
      <w:r w:rsidR="00230292">
        <w:t>.</w:t>
      </w:r>
      <w:r w:rsidRPr="001B4041">
        <w:t xml:space="preserve"> </w:t>
      </w:r>
      <w:r w:rsidR="003333D8">
        <w:fldChar w:fldCharType="begin"/>
      </w:r>
      <w:r w:rsidR="003333D8">
        <w:instrText xml:space="preserve"> ADDIN ZOTERO_ITEM CSL_CITATION {"citationID":"Af0NPuSW","properties":{"custom":"(EMBRAPA, 1976)","formattedCitation":"(EMBRAPA, 1976)","plainCitation":"(EMBRAPA, 1976)","noteIndex":0},"citationItems":[{"id":308,"uris":["http://zotero.org/users/8239503/items/G6NQNGNN"],"itemData":{"id":308,"type":"report","abstract":"Os \"Sistemas\" elaborados são uma primeira tentativa de somar a tecnologia às experiências locais para promover o melhor aproveitamento dos recursos disponíveis, tornando cada vez mais úteis e aplicáveis os resultados da pesquisa e experimentação agropecuária. A dedicação dos produtores, pesquisadores e agentes da assistência técnica viabilizou o alcance satisfatório dos objetivos.","event-place":"Santa Catarina","genre":"Folheto","page":"32","publisher-place":"Santa Catarina","title":"Sistema de produção para a mandioca: regiões do vale do Itajaí, Litoral Norte, Litoral de Florianópolis e Sul - Santa Catarina.","URL":"https://www.embrapa.br/busca-de-publicacoes/-/publicacao/125940/sistema-de-producao-para-a-mandioca-regioes-do-vale-do-itajai-litoral-norte-litoral-de-florianopolis-e-sul---santa-catarina","author":[{"family":"EMBRAPA - Empresa Brasileira de Pesquisa Agropecuária","given":""},{"literal":"Ministério da Agricultura, Pecuária e Abastecimento"}],"accessed":{"date-parts":[["2022",3,23]]},"issued":{"date-parts":[["1976"]]}}}],"schema":"https://github.com/citation-style-language/schema/raw/master/csl-citation.json"} </w:instrText>
      </w:r>
      <w:r w:rsidR="003333D8">
        <w:fldChar w:fldCharType="separate"/>
      </w:r>
      <w:r w:rsidR="001C67EE" w:rsidRPr="001C67EE">
        <w:t>(EMBRAPA, 1976)</w:t>
      </w:r>
      <w:r w:rsidR="003333D8">
        <w:fldChar w:fldCharType="end"/>
      </w:r>
    </w:p>
    <w:p w14:paraId="5AA20938" w14:textId="75B9D88E" w:rsidR="00B66D95" w:rsidRPr="001B4041" w:rsidRDefault="00EE7791" w:rsidP="00B66D95">
      <w:pPr>
        <w:spacing w:before="240" w:after="0" w:line="360" w:lineRule="auto"/>
        <w:ind w:firstLine="708"/>
        <w:jc w:val="both"/>
        <w:rPr>
          <w:rFonts w:ascii="Times New Roman" w:hAnsi="Times New Roman" w:cs="Times New Roman"/>
          <w:sz w:val="24"/>
          <w:szCs w:val="24"/>
        </w:rPr>
      </w:pPr>
      <w:r w:rsidRPr="00EE7791">
        <w:rPr>
          <w:rFonts w:ascii="Times New Roman" w:hAnsi="Times New Roman" w:cs="Times New Roman"/>
          <w:sz w:val="24"/>
          <w:szCs w:val="24"/>
        </w:rPr>
        <w:t xml:space="preserve">Nesse processo de cultivo, a mão de obra é familiar. </w:t>
      </w:r>
      <w:r w:rsidRPr="00113262">
        <w:rPr>
          <w:rFonts w:ascii="Times New Roman" w:hAnsi="Times New Roman" w:cs="Times New Roman"/>
          <w:sz w:val="24"/>
          <w:szCs w:val="24"/>
        </w:rPr>
        <w:t>Antecedendo as operações para o plantio, deve ser feita a análise do solo, pelo menos seis meses antes de começar a plantar as ramas</w:t>
      </w:r>
      <w:r w:rsidR="00113262" w:rsidRPr="00113262">
        <w:rPr>
          <w:rFonts w:ascii="Times New Roman" w:hAnsi="Times New Roman" w:cs="Times New Roman"/>
          <w:sz w:val="24"/>
          <w:szCs w:val="24"/>
        </w:rPr>
        <w:t>”</w:t>
      </w:r>
      <w:r w:rsidR="00375094" w:rsidRPr="00113262">
        <w:rPr>
          <w:rFonts w:ascii="Times New Roman" w:hAnsi="Times New Roman" w:cs="Times New Roman"/>
          <w:sz w:val="24"/>
          <w:szCs w:val="24"/>
        </w:rPr>
        <w:t xml:space="preserve"> (EMBRAPA, 1976, p. 10)</w:t>
      </w:r>
      <w:r w:rsidRPr="00113262">
        <w:rPr>
          <w:rFonts w:ascii="Times New Roman" w:hAnsi="Times New Roman" w:cs="Times New Roman"/>
          <w:sz w:val="24"/>
          <w:szCs w:val="24"/>
        </w:rPr>
        <w:t xml:space="preserve">, para determinar a necessidade de calcário e fertilizantes. </w:t>
      </w:r>
    </w:p>
    <w:p w14:paraId="27165880" w14:textId="231FC4EB" w:rsidR="00113262" w:rsidRDefault="00EE7791" w:rsidP="00FD5A45">
      <w:pPr>
        <w:pStyle w:val="SemEspaamento"/>
        <w:spacing w:before="0" w:after="0"/>
      </w:pPr>
      <w:r w:rsidRPr="001B4041">
        <w:t xml:space="preserve">Neste momento se procederá </w:t>
      </w:r>
      <w:r w:rsidR="00113262" w:rsidRPr="001B4041">
        <w:t>à</w:t>
      </w:r>
      <w:r w:rsidRPr="001B4041">
        <w:t xml:space="preserve"> seleção e conservação de ramas.</w:t>
      </w:r>
      <w:r w:rsidR="00113262">
        <w:t xml:space="preserve"> </w:t>
      </w:r>
      <w:r w:rsidRPr="001B4041">
        <w:t>Recomenda-se fazer a seleção das ramas em lavouras que durante o período vegetativo se apresentavam vigorosas e sadias</w:t>
      </w:r>
      <w:r w:rsidR="00A22CEE">
        <w:t xml:space="preserve">. </w:t>
      </w:r>
      <w:r w:rsidRPr="001B4041">
        <w:t>Para a conservação das ramas é preciso tomar os seguintes cuidados: colocá-las verticalmente, com a base em contato com o solo, sob sombra de árvores e cobertas com palha</w:t>
      </w:r>
      <w:r w:rsidR="00A22CEE">
        <w:t>.</w:t>
      </w:r>
      <w:r w:rsidRPr="001B4041">
        <w:t xml:space="preserve"> (EMBRAPA, 1976</w:t>
      </w:r>
      <w:r w:rsidR="00113262" w:rsidRPr="001B4041">
        <w:t>, p. 10</w:t>
      </w:r>
      <w:r w:rsidRPr="001B4041">
        <w:t xml:space="preserve">). </w:t>
      </w:r>
    </w:p>
    <w:p w14:paraId="0FFE2A71" w14:textId="06D19F45" w:rsidR="00EE7791" w:rsidRPr="00375094" w:rsidRDefault="00375094" w:rsidP="00FD5A45">
      <w:pPr>
        <w:pStyle w:val="SemEspaamento"/>
        <w:spacing w:after="0"/>
      </w:pPr>
      <w:r w:rsidRPr="00375094">
        <w:t>O</w:t>
      </w:r>
      <w:r w:rsidR="00EE7791" w:rsidRPr="00375094">
        <w:t xml:space="preserve"> plantio é realizado de agosto a outubro no espaçamento de 0,80 cm entre filas e 0,60 a 0,80m entre plantas, colocando-se a maniva em posição horizontal no sulco.</w:t>
      </w:r>
      <w:r>
        <w:t xml:space="preserve"> [...] </w:t>
      </w:r>
      <w:r w:rsidR="00EE7791" w:rsidRPr="00375094">
        <w:t>A adubação consiste na aplicação de adubos no solo por ocasião das capinas. A adubação nitrogenada é feita juntamente com a adubação de manutenção</w:t>
      </w:r>
      <w:r w:rsidRPr="001B4041">
        <w:t>.</w:t>
      </w:r>
      <w:r>
        <w:t xml:space="preserve"> [...]</w:t>
      </w:r>
      <w:r w:rsidR="00EE7791" w:rsidRPr="00375094">
        <w:t>Tratos culturais - Resume-se nas capinas, decepada, combate as pragas e controle de doenças</w:t>
      </w:r>
      <w:r w:rsidRPr="001B4041">
        <w:t>.</w:t>
      </w:r>
      <w:r>
        <w:t xml:space="preserve"> [...] </w:t>
      </w:r>
      <w:r w:rsidRPr="001B4041">
        <w:t>“A c</w:t>
      </w:r>
      <w:r w:rsidR="00EE7791" w:rsidRPr="00375094">
        <w:t>olheita é feita manualmente nos meses de abril a agosto</w:t>
      </w:r>
      <w:r w:rsidRPr="001B4041">
        <w:t>”</w:t>
      </w:r>
      <w:r w:rsidR="00A22CEE">
        <w:t xml:space="preserve">. </w:t>
      </w:r>
      <w:r w:rsidR="00EE7791" w:rsidRPr="00375094">
        <w:t xml:space="preserve">(EMBRAPA, 1976, p. 12). </w:t>
      </w:r>
    </w:p>
    <w:p w14:paraId="34354403" w14:textId="6E67AD67" w:rsidR="00EE7791" w:rsidRDefault="00EE7791" w:rsidP="00FD5A45">
      <w:pPr>
        <w:pStyle w:val="SemEspaamento"/>
      </w:pPr>
      <w:r w:rsidRPr="00EE7791">
        <w:lastRenderedPageBreak/>
        <w:t>Agricultura é a atividade produtiva agrícola que propicia a quantidade necessária de alimentos para sustentação humana. A agricultura se divide em Primitiva ou de Subsistência e Comercial ou Monocultura. A agricultura de Subsistência é aquela que fornece alimento e matéria prima para os produtores, podendo gerar uma quantidade extra a ser comercializada. Já a agricultura Comercial destina-se a suprir o mercado interno ou externo, ou mesmo ambos, possui grandes extensões de terra e utiliza-se de tecnologias que aumentam a produtividade. Já acerca da remuneração é geralmente realizada de dois modos, mediante o pagamento de um salário (temporário ou não) ou é oferecido ao trabalhador uma moradia e espaço para plantio, e este recebe um percentual da colheita, enquanto o restante é mantido pelo dono da propriedade</w:t>
      </w:r>
      <w:r w:rsidR="00A22CEE">
        <w:t>.</w:t>
      </w:r>
      <w:r w:rsidRPr="00EE7791">
        <w:t xml:space="preserve"> (SALA, 2015</w:t>
      </w:r>
      <w:r w:rsidR="00043BAE">
        <w:t>, p</w:t>
      </w:r>
      <w:r w:rsidRPr="00EE7791">
        <w:t>. 47).</w:t>
      </w:r>
    </w:p>
    <w:p w14:paraId="0FCA86FF" w14:textId="77777777" w:rsidR="00375094" w:rsidRPr="00EE7791" w:rsidRDefault="00375094" w:rsidP="00FD5A45">
      <w:pPr>
        <w:pStyle w:val="SemEspaamento"/>
      </w:pPr>
    </w:p>
    <w:p w14:paraId="7C78387D" w14:textId="77777777" w:rsidR="00A22CEE" w:rsidRDefault="00A22CEE" w:rsidP="005725F5">
      <w:pPr>
        <w:pStyle w:val="Legenda"/>
        <w:keepNext/>
        <w:spacing w:after="0"/>
        <w:rPr>
          <w:rFonts w:ascii="Times New Roman" w:hAnsi="Times New Roman" w:cs="Times New Roman"/>
          <w:i w:val="0"/>
          <w:iCs w:val="0"/>
          <w:color w:val="000000" w:themeColor="text1"/>
          <w:sz w:val="24"/>
          <w:szCs w:val="24"/>
        </w:rPr>
        <w:sectPr w:rsidR="00A22CEE">
          <w:pgSz w:w="11906" w:h="16838"/>
          <w:pgMar w:top="1417" w:right="1701" w:bottom="1417" w:left="1701" w:header="708" w:footer="708" w:gutter="0"/>
          <w:cols w:space="708"/>
          <w:docGrid w:linePitch="360"/>
        </w:sectPr>
      </w:pPr>
    </w:p>
    <w:p w14:paraId="3AB5C23F" w14:textId="72C87924" w:rsidR="00EE7791" w:rsidRPr="00EE7791" w:rsidRDefault="00EE7791" w:rsidP="005725F5">
      <w:pPr>
        <w:pStyle w:val="Legenda"/>
        <w:keepNext/>
        <w:spacing w:after="0"/>
        <w:rPr>
          <w:rFonts w:ascii="Times New Roman" w:hAnsi="Times New Roman" w:cs="Times New Roman"/>
          <w:i w:val="0"/>
          <w:iCs w:val="0"/>
          <w:color w:val="000000" w:themeColor="text1"/>
          <w:sz w:val="24"/>
          <w:szCs w:val="24"/>
        </w:rPr>
      </w:pPr>
      <w:r w:rsidRPr="00EE7791">
        <w:rPr>
          <w:rFonts w:ascii="Times New Roman" w:hAnsi="Times New Roman" w:cs="Times New Roman"/>
          <w:i w:val="0"/>
          <w:iCs w:val="0"/>
          <w:color w:val="000000" w:themeColor="text1"/>
          <w:sz w:val="24"/>
          <w:szCs w:val="24"/>
        </w:rPr>
        <w:t xml:space="preserve">Figura </w:t>
      </w:r>
      <w:r w:rsidRPr="00EE7791">
        <w:rPr>
          <w:rFonts w:ascii="Times New Roman" w:hAnsi="Times New Roman" w:cs="Times New Roman"/>
          <w:i w:val="0"/>
          <w:iCs w:val="0"/>
          <w:color w:val="000000" w:themeColor="text1"/>
          <w:sz w:val="24"/>
          <w:szCs w:val="24"/>
        </w:rPr>
        <w:fldChar w:fldCharType="begin"/>
      </w:r>
      <w:r w:rsidRPr="00EE7791">
        <w:rPr>
          <w:rFonts w:ascii="Times New Roman" w:hAnsi="Times New Roman" w:cs="Times New Roman"/>
          <w:i w:val="0"/>
          <w:iCs w:val="0"/>
          <w:color w:val="000000" w:themeColor="text1"/>
          <w:sz w:val="24"/>
          <w:szCs w:val="24"/>
        </w:rPr>
        <w:instrText xml:space="preserve"> SEQ Figura \* ARABIC </w:instrText>
      </w:r>
      <w:r w:rsidRPr="00EE7791">
        <w:rPr>
          <w:rFonts w:ascii="Times New Roman" w:hAnsi="Times New Roman" w:cs="Times New Roman"/>
          <w:i w:val="0"/>
          <w:iCs w:val="0"/>
          <w:color w:val="000000" w:themeColor="text1"/>
          <w:sz w:val="24"/>
          <w:szCs w:val="24"/>
        </w:rPr>
        <w:fldChar w:fldCharType="separate"/>
      </w:r>
      <w:r w:rsidR="00C260BE">
        <w:rPr>
          <w:rFonts w:ascii="Times New Roman" w:hAnsi="Times New Roman" w:cs="Times New Roman"/>
          <w:i w:val="0"/>
          <w:iCs w:val="0"/>
          <w:noProof/>
          <w:color w:val="000000" w:themeColor="text1"/>
          <w:sz w:val="24"/>
          <w:szCs w:val="24"/>
        </w:rPr>
        <w:t>1</w:t>
      </w:r>
      <w:r w:rsidRPr="00EE7791">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Folha</w:t>
      </w:r>
      <w:r w:rsidR="002D3AFE">
        <w:rPr>
          <w:rFonts w:ascii="Times New Roman" w:hAnsi="Times New Roman" w:cs="Times New Roman"/>
          <w:i w:val="0"/>
          <w:iCs w:val="0"/>
          <w:color w:val="000000" w:themeColor="text1"/>
          <w:sz w:val="24"/>
          <w:szCs w:val="24"/>
        </w:rPr>
        <w:t>s</w:t>
      </w:r>
      <w:r>
        <w:rPr>
          <w:rFonts w:ascii="Times New Roman" w:hAnsi="Times New Roman" w:cs="Times New Roman"/>
          <w:i w:val="0"/>
          <w:iCs w:val="0"/>
          <w:color w:val="000000" w:themeColor="text1"/>
          <w:sz w:val="24"/>
          <w:szCs w:val="24"/>
        </w:rPr>
        <w:t xml:space="preserve"> da mandioca</w:t>
      </w:r>
    </w:p>
    <w:p w14:paraId="709EF34C" w14:textId="1A743AFC" w:rsidR="00EE7791" w:rsidRDefault="002D3AFE" w:rsidP="005725F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5BB72B42" wp14:editId="7D6861C4">
            <wp:extent cx="2636322" cy="1742444"/>
            <wp:effectExtent l="19050" t="19050" r="12065" b="10160"/>
            <wp:docPr id="1" name="Imagem 1" descr="Planta com folhas verd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Planta com folhas verdes&#10;&#10;Descrição gerad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2658461" cy="1757076"/>
                    </a:xfrm>
                    <a:prstGeom prst="rect">
                      <a:avLst/>
                    </a:prstGeom>
                    <a:ln>
                      <a:solidFill>
                        <a:schemeClr val="tx1"/>
                      </a:solidFill>
                    </a:ln>
                  </pic:spPr>
                </pic:pic>
              </a:graphicData>
            </a:graphic>
          </wp:inline>
        </w:drawing>
      </w:r>
    </w:p>
    <w:p w14:paraId="2FFD8537" w14:textId="3C411A19" w:rsidR="00EE7791" w:rsidRPr="007F4BD6" w:rsidRDefault="00EE7791" w:rsidP="005725F5">
      <w:pPr>
        <w:spacing w:after="0" w:line="360" w:lineRule="auto"/>
        <w:rPr>
          <w:rFonts w:ascii="Times New Roman" w:hAnsi="Times New Roman" w:cs="Times New Roman"/>
          <w:sz w:val="20"/>
          <w:szCs w:val="24"/>
        </w:rPr>
      </w:pPr>
      <w:r w:rsidRPr="007F4BD6">
        <w:rPr>
          <w:rFonts w:ascii="Times New Roman" w:hAnsi="Times New Roman" w:cs="Times New Roman"/>
          <w:sz w:val="20"/>
          <w:szCs w:val="24"/>
        </w:rPr>
        <w:t>Fonte:</w:t>
      </w:r>
      <w:r w:rsidR="007F4BD6" w:rsidRPr="007F4BD6">
        <w:rPr>
          <w:rFonts w:ascii="Times New Roman" w:hAnsi="Times New Roman" w:cs="Times New Roman"/>
          <w:sz w:val="20"/>
          <w:szCs w:val="24"/>
        </w:rPr>
        <w:t xml:space="preserve"> MARTINS</w:t>
      </w:r>
      <w:r w:rsidR="007F4BD6">
        <w:rPr>
          <w:rFonts w:ascii="Times New Roman" w:hAnsi="Times New Roman" w:cs="Times New Roman"/>
          <w:sz w:val="20"/>
          <w:szCs w:val="24"/>
        </w:rPr>
        <w:t xml:space="preserve">, </w:t>
      </w:r>
      <w:r w:rsidR="007F4BD6" w:rsidRPr="007F4BD6">
        <w:rPr>
          <w:rFonts w:ascii="Times New Roman" w:hAnsi="Times New Roman" w:cs="Times New Roman"/>
          <w:sz w:val="20"/>
          <w:szCs w:val="24"/>
        </w:rPr>
        <w:t xml:space="preserve">2017. </w:t>
      </w:r>
    </w:p>
    <w:p w14:paraId="7E477B97" w14:textId="3BC35E48" w:rsidR="00EE7791" w:rsidRDefault="00EE7791" w:rsidP="005725F5">
      <w:pPr>
        <w:spacing w:after="0" w:line="360" w:lineRule="auto"/>
        <w:rPr>
          <w:rFonts w:ascii="Times New Roman" w:hAnsi="Times New Roman" w:cs="Times New Roman"/>
          <w:sz w:val="24"/>
          <w:szCs w:val="24"/>
        </w:rPr>
      </w:pPr>
    </w:p>
    <w:p w14:paraId="79EF605C" w14:textId="73EF8874" w:rsidR="00EE7791" w:rsidRPr="00EE7791" w:rsidRDefault="00EE7791" w:rsidP="005725F5">
      <w:pPr>
        <w:pStyle w:val="Legenda"/>
        <w:keepNext/>
        <w:spacing w:after="0"/>
        <w:rPr>
          <w:rFonts w:ascii="Times New Roman" w:hAnsi="Times New Roman" w:cs="Times New Roman"/>
          <w:i w:val="0"/>
          <w:iCs w:val="0"/>
          <w:color w:val="000000" w:themeColor="text1"/>
          <w:sz w:val="24"/>
          <w:szCs w:val="24"/>
        </w:rPr>
      </w:pPr>
      <w:r w:rsidRPr="00EE7791">
        <w:rPr>
          <w:rFonts w:ascii="Times New Roman" w:hAnsi="Times New Roman" w:cs="Times New Roman"/>
          <w:i w:val="0"/>
          <w:iCs w:val="0"/>
          <w:color w:val="000000" w:themeColor="text1"/>
          <w:sz w:val="24"/>
          <w:szCs w:val="24"/>
        </w:rPr>
        <w:t xml:space="preserve">Figura </w:t>
      </w:r>
      <w:r w:rsidRPr="00EE7791">
        <w:rPr>
          <w:rFonts w:ascii="Times New Roman" w:hAnsi="Times New Roman" w:cs="Times New Roman"/>
          <w:i w:val="0"/>
          <w:iCs w:val="0"/>
          <w:color w:val="000000" w:themeColor="text1"/>
          <w:sz w:val="24"/>
          <w:szCs w:val="24"/>
        </w:rPr>
        <w:fldChar w:fldCharType="begin"/>
      </w:r>
      <w:r w:rsidRPr="00EE7791">
        <w:rPr>
          <w:rFonts w:ascii="Times New Roman" w:hAnsi="Times New Roman" w:cs="Times New Roman"/>
          <w:i w:val="0"/>
          <w:iCs w:val="0"/>
          <w:color w:val="000000" w:themeColor="text1"/>
          <w:sz w:val="24"/>
          <w:szCs w:val="24"/>
        </w:rPr>
        <w:instrText xml:space="preserve"> SEQ Figura \* ARABIC </w:instrText>
      </w:r>
      <w:r w:rsidRPr="00EE7791">
        <w:rPr>
          <w:rFonts w:ascii="Times New Roman" w:hAnsi="Times New Roman" w:cs="Times New Roman"/>
          <w:i w:val="0"/>
          <w:iCs w:val="0"/>
          <w:color w:val="000000" w:themeColor="text1"/>
          <w:sz w:val="24"/>
          <w:szCs w:val="24"/>
        </w:rPr>
        <w:fldChar w:fldCharType="separate"/>
      </w:r>
      <w:r w:rsidR="00C260BE">
        <w:rPr>
          <w:rFonts w:ascii="Times New Roman" w:hAnsi="Times New Roman" w:cs="Times New Roman"/>
          <w:i w:val="0"/>
          <w:iCs w:val="0"/>
          <w:noProof/>
          <w:color w:val="000000" w:themeColor="text1"/>
          <w:sz w:val="24"/>
          <w:szCs w:val="24"/>
        </w:rPr>
        <w:t>2</w:t>
      </w:r>
      <w:r w:rsidRPr="00EE7791">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Raiz da mandioca</w:t>
      </w:r>
    </w:p>
    <w:p w14:paraId="4AE2CB88" w14:textId="72E310A8" w:rsidR="00CA62C0" w:rsidRDefault="00FD5A45" w:rsidP="005725F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155F8D5E" wp14:editId="275D486D">
            <wp:extent cx="2323200" cy="1742400"/>
            <wp:effectExtent l="19050" t="19050" r="20320" b="1079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3200" cy="1742400"/>
                    </a:xfrm>
                    <a:prstGeom prst="rect">
                      <a:avLst/>
                    </a:prstGeom>
                    <a:noFill/>
                    <a:ln>
                      <a:solidFill>
                        <a:schemeClr val="tx1"/>
                      </a:solidFill>
                    </a:ln>
                  </pic:spPr>
                </pic:pic>
              </a:graphicData>
            </a:graphic>
          </wp:inline>
        </w:drawing>
      </w:r>
    </w:p>
    <w:p w14:paraId="0C02FDB0" w14:textId="2B3AE404" w:rsidR="00FD5A45" w:rsidRPr="007F4BD6" w:rsidRDefault="00FD5A45" w:rsidP="005725F5">
      <w:pPr>
        <w:spacing w:after="0" w:line="240" w:lineRule="auto"/>
        <w:rPr>
          <w:rFonts w:ascii="Times New Roman" w:hAnsi="Times New Roman" w:cs="Times New Roman"/>
          <w:sz w:val="20"/>
          <w:szCs w:val="24"/>
        </w:rPr>
      </w:pPr>
      <w:r w:rsidRPr="007F4BD6">
        <w:rPr>
          <w:rFonts w:ascii="Times New Roman" w:hAnsi="Times New Roman" w:cs="Times New Roman"/>
          <w:sz w:val="20"/>
          <w:szCs w:val="24"/>
        </w:rPr>
        <w:t>Fonte:</w:t>
      </w:r>
      <w:r w:rsidR="007F4BD6" w:rsidRPr="007F4BD6">
        <w:rPr>
          <w:rFonts w:ascii="Times New Roman" w:hAnsi="Times New Roman" w:cs="Times New Roman"/>
          <w:sz w:val="20"/>
          <w:szCs w:val="24"/>
        </w:rPr>
        <w:t xml:space="preserve"> CUNHA</w:t>
      </w:r>
      <w:r w:rsidR="007F4BD6">
        <w:rPr>
          <w:rFonts w:ascii="Times New Roman" w:hAnsi="Times New Roman" w:cs="Times New Roman"/>
          <w:sz w:val="20"/>
          <w:szCs w:val="24"/>
        </w:rPr>
        <w:t xml:space="preserve">, </w:t>
      </w:r>
      <w:r w:rsidR="007F4BD6" w:rsidRPr="007F4BD6">
        <w:rPr>
          <w:rFonts w:ascii="Times New Roman" w:hAnsi="Times New Roman" w:cs="Times New Roman"/>
          <w:sz w:val="20"/>
          <w:szCs w:val="24"/>
        </w:rPr>
        <w:t>2014.</w:t>
      </w:r>
    </w:p>
    <w:p w14:paraId="16D377D5" w14:textId="7C8D9AF0" w:rsidR="00EE7791" w:rsidRDefault="00EE7791" w:rsidP="005725F5">
      <w:pPr>
        <w:spacing w:after="0" w:line="360" w:lineRule="auto"/>
        <w:rPr>
          <w:rFonts w:ascii="Times New Roman" w:hAnsi="Times New Roman" w:cs="Times New Roman"/>
          <w:sz w:val="24"/>
          <w:szCs w:val="24"/>
        </w:rPr>
      </w:pPr>
    </w:p>
    <w:p w14:paraId="6E040CF8" w14:textId="77777777" w:rsidR="00A22CEE" w:rsidRDefault="00A22CEE" w:rsidP="005725F5">
      <w:pPr>
        <w:spacing w:after="0" w:line="360" w:lineRule="auto"/>
        <w:jc w:val="both"/>
        <w:rPr>
          <w:rFonts w:ascii="Times New Roman" w:hAnsi="Times New Roman" w:cs="Times New Roman"/>
          <w:sz w:val="24"/>
          <w:szCs w:val="24"/>
        </w:rPr>
        <w:sectPr w:rsidR="00A22CEE" w:rsidSect="000A6A55">
          <w:type w:val="continuous"/>
          <w:pgSz w:w="11906" w:h="16838"/>
          <w:pgMar w:top="1417" w:right="1701" w:bottom="1417" w:left="1701" w:header="708" w:footer="708" w:gutter="0"/>
          <w:cols w:num="2" w:space="708"/>
          <w:docGrid w:linePitch="360"/>
        </w:sectPr>
      </w:pPr>
    </w:p>
    <w:p w14:paraId="4E2DBF79" w14:textId="0EEC76EB" w:rsidR="00D32EE5" w:rsidRDefault="002547B9" w:rsidP="005725F5">
      <w:pPr>
        <w:spacing w:after="0" w:line="360" w:lineRule="auto"/>
        <w:ind w:firstLine="709"/>
        <w:jc w:val="both"/>
        <w:rPr>
          <w:rFonts w:ascii="Times New Roman" w:hAnsi="Times New Roman" w:cs="Times New Roman"/>
          <w:sz w:val="24"/>
          <w:szCs w:val="24"/>
        </w:rPr>
      </w:pPr>
      <w:r w:rsidRPr="00D32EE5">
        <w:rPr>
          <w:rFonts w:ascii="Times New Roman" w:hAnsi="Times New Roman" w:cs="Times New Roman"/>
          <w:sz w:val="24"/>
          <w:szCs w:val="24"/>
        </w:rPr>
        <w:t>O cultivo e produção da mandioca ajudam</w:t>
      </w:r>
      <w:r w:rsidR="00D32EE5" w:rsidRPr="00D32EE5">
        <w:rPr>
          <w:rFonts w:ascii="Times New Roman" w:hAnsi="Times New Roman" w:cs="Times New Roman"/>
          <w:sz w:val="24"/>
          <w:szCs w:val="24"/>
        </w:rPr>
        <w:t xml:space="preserve"> a fomentar muitas agriculturas familiares que retiram dessa atividade o sustento de suas famílias, seja na produção de farinha, ou nos alimentos provenientes do insumo, pois como </w:t>
      </w:r>
      <w:r w:rsidRPr="00D32EE5">
        <w:rPr>
          <w:rFonts w:ascii="Times New Roman" w:hAnsi="Times New Roman" w:cs="Times New Roman"/>
          <w:sz w:val="24"/>
          <w:szCs w:val="24"/>
        </w:rPr>
        <w:t>se pode</w:t>
      </w:r>
      <w:r w:rsidR="00D32EE5" w:rsidRPr="00D32EE5">
        <w:rPr>
          <w:rFonts w:ascii="Times New Roman" w:hAnsi="Times New Roman" w:cs="Times New Roman"/>
          <w:sz w:val="24"/>
          <w:szCs w:val="24"/>
        </w:rPr>
        <w:t xml:space="preserve"> perceber, a variedade de ali</w:t>
      </w:r>
      <w:r>
        <w:rPr>
          <w:rFonts w:ascii="Times New Roman" w:hAnsi="Times New Roman" w:cs="Times New Roman"/>
          <w:sz w:val="24"/>
          <w:szCs w:val="24"/>
        </w:rPr>
        <w:t>mentação através da mandioca é b</w:t>
      </w:r>
      <w:r w:rsidR="00D32EE5" w:rsidRPr="00D32EE5">
        <w:rPr>
          <w:rFonts w:ascii="Times New Roman" w:hAnsi="Times New Roman" w:cs="Times New Roman"/>
          <w:sz w:val="24"/>
          <w:szCs w:val="24"/>
        </w:rPr>
        <w:t>em vasta. O cultivo da mandioca passa de geração em geração, onde os mais novos aprendem o cultivo e seguem alimentando a tradição familiar. Sabe-se que a agricultura familiar no contexto da mandioca é um trabalho árduo e demanda muito esforço físico e gosto pela agricultura, pois permanecer no sol de quase 40° arando a terra e, durante o plantio, não é tarefa fácil, bem como todo o processo empregado posteriormente, como a colheita</w:t>
      </w:r>
      <w:r>
        <w:rPr>
          <w:rFonts w:ascii="Times New Roman" w:hAnsi="Times New Roman" w:cs="Times New Roman"/>
          <w:sz w:val="24"/>
          <w:szCs w:val="24"/>
        </w:rPr>
        <w:t xml:space="preserve"> e</w:t>
      </w:r>
      <w:r w:rsidR="00D32EE5" w:rsidRPr="00D32EE5">
        <w:rPr>
          <w:rFonts w:ascii="Times New Roman" w:hAnsi="Times New Roman" w:cs="Times New Roman"/>
          <w:sz w:val="24"/>
          <w:szCs w:val="24"/>
        </w:rPr>
        <w:t xml:space="preserve"> o transporte até o engenho que na maioria das vezes era feita em carros de boi, depois o descasque a moedura e pôr fim a secagem e a torra. Como podemos observar</w:t>
      </w:r>
      <w:r>
        <w:rPr>
          <w:rFonts w:ascii="Times New Roman" w:hAnsi="Times New Roman" w:cs="Times New Roman"/>
          <w:sz w:val="24"/>
          <w:szCs w:val="24"/>
        </w:rPr>
        <w:t xml:space="preserve"> que</w:t>
      </w:r>
      <w:r w:rsidR="00D32EE5" w:rsidRPr="00D32EE5">
        <w:rPr>
          <w:rFonts w:ascii="Times New Roman" w:hAnsi="Times New Roman" w:cs="Times New Roman"/>
          <w:sz w:val="24"/>
          <w:szCs w:val="24"/>
        </w:rPr>
        <w:t xml:space="preserve"> não é um processo só de plantar e comer.</w:t>
      </w:r>
    </w:p>
    <w:p w14:paraId="09B7FCCC" w14:textId="7269DB2C" w:rsidR="00D32EE5" w:rsidRDefault="00D32EE5" w:rsidP="005725F5">
      <w:pPr>
        <w:spacing w:after="0" w:line="360" w:lineRule="auto"/>
        <w:jc w:val="both"/>
        <w:rPr>
          <w:rFonts w:ascii="Times New Roman" w:hAnsi="Times New Roman" w:cs="Times New Roman"/>
          <w:sz w:val="24"/>
          <w:szCs w:val="24"/>
        </w:rPr>
      </w:pPr>
    </w:p>
    <w:p w14:paraId="4DEEA4AE" w14:textId="642879C5" w:rsidR="00D32EE5" w:rsidRPr="00D32EE5" w:rsidRDefault="00D32EE5" w:rsidP="005725F5">
      <w:pPr>
        <w:pStyle w:val="Legenda"/>
        <w:keepNext/>
        <w:spacing w:after="0"/>
        <w:jc w:val="both"/>
        <w:rPr>
          <w:rFonts w:ascii="Times New Roman" w:hAnsi="Times New Roman" w:cs="Times New Roman"/>
          <w:i w:val="0"/>
          <w:iCs w:val="0"/>
          <w:color w:val="000000" w:themeColor="text1"/>
          <w:sz w:val="24"/>
          <w:szCs w:val="24"/>
        </w:rPr>
      </w:pPr>
      <w:r w:rsidRPr="00D32EE5">
        <w:rPr>
          <w:rFonts w:ascii="Times New Roman" w:hAnsi="Times New Roman" w:cs="Times New Roman"/>
          <w:i w:val="0"/>
          <w:iCs w:val="0"/>
          <w:color w:val="000000" w:themeColor="text1"/>
          <w:sz w:val="24"/>
          <w:szCs w:val="24"/>
        </w:rPr>
        <w:lastRenderedPageBreak/>
        <w:t xml:space="preserve">Figura </w:t>
      </w:r>
      <w:r w:rsidRPr="00D32EE5">
        <w:rPr>
          <w:rFonts w:ascii="Times New Roman" w:hAnsi="Times New Roman" w:cs="Times New Roman"/>
          <w:i w:val="0"/>
          <w:iCs w:val="0"/>
          <w:color w:val="000000" w:themeColor="text1"/>
          <w:sz w:val="24"/>
          <w:szCs w:val="24"/>
        </w:rPr>
        <w:fldChar w:fldCharType="begin"/>
      </w:r>
      <w:r w:rsidRPr="00D32EE5">
        <w:rPr>
          <w:rFonts w:ascii="Times New Roman" w:hAnsi="Times New Roman" w:cs="Times New Roman"/>
          <w:i w:val="0"/>
          <w:iCs w:val="0"/>
          <w:color w:val="000000" w:themeColor="text1"/>
          <w:sz w:val="24"/>
          <w:szCs w:val="24"/>
        </w:rPr>
        <w:instrText xml:space="preserve"> SEQ Figura \* ARABIC </w:instrText>
      </w:r>
      <w:r w:rsidRPr="00D32EE5">
        <w:rPr>
          <w:rFonts w:ascii="Times New Roman" w:hAnsi="Times New Roman" w:cs="Times New Roman"/>
          <w:i w:val="0"/>
          <w:iCs w:val="0"/>
          <w:color w:val="000000" w:themeColor="text1"/>
          <w:sz w:val="24"/>
          <w:szCs w:val="24"/>
        </w:rPr>
        <w:fldChar w:fldCharType="separate"/>
      </w:r>
      <w:r w:rsidR="00C260BE">
        <w:rPr>
          <w:rFonts w:ascii="Times New Roman" w:hAnsi="Times New Roman" w:cs="Times New Roman"/>
          <w:i w:val="0"/>
          <w:iCs w:val="0"/>
          <w:noProof/>
          <w:color w:val="000000" w:themeColor="text1"/>
          <w:sz w:val="24"/>
          <w:szCs w:val="24"/>
        </w:rPr>
        <w:t>3</w:t>
      </w:r>
      <w:r w:rsidRPr="00D32EE5">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Carro de boi</w:t>
      </w:r>
    </w:p>
    <w:p w14:paraId="620A289C" w14:textId="6E1DBFD0" w:rsidR="00D32EE5" w:rsidRDefault="009D5A49" w:rsidP="005725F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130E1223" wp14:editId="6FD59911">
            <wp:extent cx="3553460" cy="2548277"/>
            <wp:effectExtent l="19050" t="19050" r="27940" b="2349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4724" cy="2570697"/>
                    </a:xfrm>
                    <a:prstGeom prst="rect">
                      <a:avLst/>
                    </a:prstGeom>
                    <a:noFill/>
                    <a:ln>
                      <a:solidFill>
                        <a:schemeClr val="tx1"/>
                      </a:solidFill>
                    </a:ln>
                  </pic:spPr>
                </pic:pic>
              </a:graphicData>
            </a:graphic>
          </wp:inline>
        </w:drawing>
      </w:r>
    </w:p>
    <w:p w14:paraId="0CAE9D76" w14:textId="5E19F199" w:rsidR="00D32EE5" w:rsidRPr="00D32EE5" w:rsidRDefault="00D32EE5" w:rsidP="005725F5">
      <w:pPr>
        <w:spacing w:after="0" w:line="240" w:lineRule="auto"/>
        <w:outlineLvl w:val="3"/>
        <w:rPr>
          <w:rFonts w:ascii="Times New Roman" w:hAnsi="Times New Roman" w:cs="Times New Roman"/>
          <w:noProof/>
          <w:sz w:val="20"/>
          <w:szCs w:val="20"/>
        </w:rPr>
      </w:pPr>
      <w:r w:rsidRPr="00D32EE5">
        <w:rPr>
          <w:rFonts w:ascii="Times New Roman" w:hAnsi="Times New Roman" w:cs="Times New Roman"/>
          <w:noProof/>
          <w:sz w:val="20"/>
          <w:szCs w:val="20"/>
        </w:rPr>
        <w:t>Fonte:</w:t>
      </w:r>
      <w:r w:rsidR="007F4BD6">
        <w:rPr>
          <w:rFonts w:ascii="Times New Roman" w:hAnsi="Times New Roman" w:cs="Times New Roman"/>
          <w:noProof/>
          <w:sz w:val="20"/>
          <w:szCs w:val="20"/>
        </w:rPr>
        <w:t xml:space="preserve"> D’AMBROSIO, 2019.</w:t>
      </w:r>
    </w:p>
    <w:p w14:paraId="2FE036D6" w14:textId="339B961C" w:rsidR="00B66D95" w:rsidRPr="00B55D76" w:rsidRDefault="00B55D76" w:rsidP="00B55D76">
      <w:pPr>
        <w:spacing w:before="240" w:line="360" w:lineRule="auto"/>
        <w:jc w:val="both"/>
        <w:rPr>
          <w:rFonts w:ascii="Times New Roman" w:hAnsi="Times New Roman" w:cs="Times New Roman"/>
        </w:rPr>
      </w:pPr>
      <w:r>
        <w:rPr>
          <w:rFonts w:ascii="Times New Roman" w:hAnsi="Times New Roman" w:cs="Times New Roman"/>
        </w:rPr>
        <w:t xml:space="preserve">          </w:t>
      </w:r>
      <w:r w:rsidRPr="00B55D76">
        <w:rPr>
          <w:rFonts w:ascii="Times New Roman" w:hAnsi="Times New Roman" w:cs="Times New Roman"/>
        </w:rPr>
        <w:t>O carro de boi era u</w:t>
      </w:r>
      <w:r>
        <w:rPr>
          <w:rFonts w:ascii="Times New Roman" w:hAnsi="Times New Roman" w:cs="Times New Roman"/>
        </w:rPr>
        <w:t>tilizado</w:t>
      </w:r>
      <w:r w:rsidRPr="00B55D76">
        <w:rPr>
          <w:rFonts w:ascii="Times New Roman" w:hAnsi="Times New Roman" w:cs="Times New Roman"/>
        </w:rPr>
        <w:t xml:space="preserve"> para fazer o transporte da raiz da mandioca até o local onde era feito o descasque</w:t>
      </w:r>
      <w:r w:rsidR="00C07144">
        <w:rPr>
          <w:rFonts w:ascii="Times New Roman" w:hAnsi="Times New Roman" w:cs="Times New Roman"/>
        </w:rPr>
        <w:t>, posteriormente também para levar a raiz já limpa para o engenho onde iria ser moída e prensada. O boi também era usado para fazer essa prensa, na falta do animal, o homem fazia esse processo usando a força par girar o fuso.</w:t>
      </w:r>
    </w:p>
    <w:p w14:paraId="0C5360EB" w14:textId="705E25CC" w:rsidR="00B66D95" w:rsidRPr="00623C3C" w:rsidRDefault="001A7D07" w:rsidP="007F4BD6">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N</w:t>
      </w:r>
      <w:r w:rsidR="00623C3C" w:rsidRPr="00623C3C">
        <w:rPr>
          <w:rFonts w:ascii="Times New Roman" w:hAnsi="Times New Roman" w:cs="Times New Roman"/>
          <w:sz w:val="20"/>
          <w:szCs w:val="20"/>
        </w:rPr>
        <w:t>o que diz respeito aos padrões de qualidade, (que relacionam cor, granulometria e características próprias do processamento), estes variam de acordo com critérios próprios dos fabricantes e do mercado a que se destinam. Observa-se que, para fins: industriais, raízes sem "cintas" e alongadas são preferidas às outras, por facilitarem a limpeza mecânica. Por outro lado, raízes longas são indesejáveis para a comercialização, devido aos danos mecânicos que sofrem durante a colheita e o transporte e, também, pela dificuldade de embalagem para serem distribuídas aos consumidores, posteriormente</w:t>
      </w:r>
      <w:r w:rsidR="00F43091">
        <w:rPr>
          <w:rFonts w:ascii="Times New Roman" w:hAnsi="Times New Roman" w:cs="Times New Roman"/>
          <w:sz w:val="20"/>
          <w:szCs w:val="20"/>
        </w:rPr>
        <w:t>.</w:t>
      </w:r>
      <w:r w:rsidR="00623C3C" w:rsidRPr="00623C3C">
        <w:rPr>
          <w:rFonts w:ascii="Times New Roman" w:hAnsi="Times New Roman" w:cs="Times New Roman"/>
          <w:sz w:val="20"/>
          <w:szCs w:val="20"/>
        </w:rPr>
        <w:t xml:space="preserve"> (</w:t>
      </w:r>
      <w:bookmarkStart w:id="2" w:name="_Hlk59857454"/>
      <w:r w:rsidR="00623C3C" w:rsidRPr="00623C3C">
        <w:rPr>
          <w:rFonts w:ascii="Times New Roman" w:hAnsi="Times New Roman" w:cs="Times New Roman"/>
          <w:sz w:val="20"/>
          <w:szCs w:val="20"/>
        </w:rPr>
        <w:t>MARTINS,</w:t>
      </w:r>
      <w:r w:rsidR="00F43091">
        <w:rPr>
          <w:rFonts w:ascii="Times New Roman" w:hAnsi="Times New Roman" w:cs="Times New Roman"/>
          <w:sz w:val="20"/>
          <w:szCs w:val="20"/>
        </w:rPr>
        <w:t xml:space="preserve"> </w:t>
      </w:r>
      <w:r w:rsidR="00623C3C" w:rsidRPr="00623C3C">
        <w:rPr>
          <w:rFonts w:ascii="Times New Roman" w:hAnsi="Times New Roman" w:cs="Times New Roman"/>
          <w:sz w:val="20"/>
          <w:szCs w:val="20"/>
        </w:rPr>
        <w:t xml:space="preserve">1992, </w:t>
      </w:r>
      <w:bookmarkEnd w:id="2"/>
      <w:r w:rsidR="00623C3C" w:rsidRPr="00623C3C">
        <w:rPr>
          <w:rFonts w:ascii="Times New Roman" w:hAnsi="Times New Roman" w:cs="Times New Roman"/>
          <w:sz w:val="20"/>
          <w:szCs w:val="20"/>
        </w:rPr>
        <w:t>p. 20)</w:t>
      </w:r>
      <w:r w:rsidR="00F43091">
        <w:rPr>
          <w:rFonts w:ascii="Times New Roman" w:hAnsi="Times New Roman" w:cs="Times New Roman"/>
          <w:sz w:val="20"/>
          <w:szCs w:val="20"/>
        </w:rPr>
        <w:t>.</w:t>
      </w:r>
    </w:p>
    <w:p w14:paraId="22D96988" w14:textId="77777777" w:rsidR="007F4BD6" w:rsidRDefault="007F4BD6" w:rsidP="007F4BD6">
      <w:pPr>
        <w:spacing w:after="0" w:line="240" w:lineRule="auto"/>
        <w:ind w:firstLine="709"/>
        <w:jc w:val="both"/>
        <w:rPr>
          <w:rFonts w:ascii="Times New Roman" w:hAnsi="Times New Roman" w:cs="Times New Roman"/>
          <w:sz w:val="24"/>
          <w:szCs w:val="24"/>
        </w:rPr>
      </w:pPr>
    </w:p>
    <w:p w14:paraId="03E02FB5" w14:textId="2CB962D9" w:rsidR="00294D5C" w:rsidRPr="00312FC5" w:rsidRDefault="00294D5C" w:rsidP="001B4041">
      <w:pPr>
        <w:spacing w:before="240" w:after="0" w:line="360" w:lineRule="auto"/>
        <w:ind w:firstLine="709"/>
        <w:jc w:val="both"/>
        <w:rPr>
          <w:rFonts w:ascii="Times New Roman" w:eastAsia="Times New Roman" w:hAnsi="Times New Roman" w:cs="Times New Roman"/>
          <w:sz w:val="24"/>
          <w:szCs w:val="24"/>
          <w:lang w:eastAsia="pt-BR"/>
        </w:rPr>
      </w:pPr>
      <w:r w:rsidRPr="00312FC5">
        <w:rPr>
          <w:rFonts w:ascii="Times New Roman" w:hAnsi="Times New Roman" w:cs="Times New Roman"/>
          <w:sz w:val="24"/>
          <w:szCs w:val="24"/>
        </w:rPr>
        <w:t>Plantio</w:t>
      </w:r>
      <w:r w:rsidR="00312FC5">
        <w:rPr>
          <w:rFonts w:ascii="Times New Roman" w:hAnsi="Times New Roman" w:cs="Times New Roman"/>
          <w:sz w:val="24"/>
          <w:szCs w:val="24"/>
        </w:rPr>
        <w:t xml:space="preserve">. </w:t>
      </w:r>
      <w:r w:rsidRPr="00312FC5">
        <w:rPr>
          <w:rFonts w:ascii="Times New Roman" w:hAnsi="Times New Roman" w:cs="Times New Roman"/>
          <w:sz w:val="24"/>
          <w:szCs w:val="24"/>
        </w:rPr>
        <w:t>Para todas as culturas existe o período ideal para realizar determinado tipo de plantio, que deverá ser seguido conforme recomendações técnicas para cada caso específico.  Trata-se do fator estritamente ligado ao clima de cada região, além disso, cada cultura possui diferentes fases que necessitam de temperatura correta para determinado produto, índice pluviométrico satisfatório. Sendo assim, todas as culturas requerem períodos próprios para que se efetue o plantio, com a finalidade de garantir maior produtividade</w:t>
      </w:r>
      <w:r w:rsidR="003333D8">
        <w:rPr>
          <w:rFonts w:ascii="Times New Roman" w:hAnsi="Times New Roman" w:cs="Times New Roman"/>
          <w:sz w:val="24"/>
          <w:szCs w:val="24"/>
        </w:rPr>
        <w:t xml:space="preserve"> </w:t>
      </w:r>
      <w:r w:rsidR="003333D8">
        <w:rPr>
          <w:rFonts w:ascii="Times New Roman" w:hAnsi="Times New Roman" w:cs="Times New Roman"/>
          <w:sz w:val="24"/>
          <w:szCs w:val="24"/>
        </w:rPr>
        <w:fldChar w:fldCharType="begin"/>
      </w:r>
      <w:r w:rsidR="003333D8">
        <w:rPr>
          <w:rFonts w:ascii="Times New Roman" w:hAnsi="Times New Roman" w:cs="Times New Roman"/>
          <w:sz w:val="24"/>
          <w:szCs w:val="24"/>
        </w:rPr>
        <w:instrText xml:space="preserve"> ADDIN ZOTERO_ITEM CSL_CITATION {"citationID":"YLX7PgDH","properties":{"custom":"(MARTINS, 1992)","formattedCitation":"(MARTINS, 1992)","plainCitation":"(MARTINS, 1992)","noteIndex":0},"citationItems":[{"id":372,"uris":["http://zotero.org/users/8239503/items/BHVMZ2IX"],"itemData":{"id":372,"type":"thesis","event-place":"Florianópolis, SC","genre":"Dissertação de Mestrado","number-of-pages":"95","publisher":"Universidade Federal de Santa Catarina, Departamento de Engenharia de Produção e Sistemas, Florianópolis, 1992","publisher-place":"Florianópolis, SC","title":"Uma proposta para melhorar a qualidade, a produtividade e a competitividade na produção de farinha de mandioca","URL":"https://repositorio.ufsc.br/xmlui/handle/123456789/157752","author":[{"family":"Martins","given":"Ana Beatriz Tozzo"}],"issued":{"date-parts":[["1992"]]}}}],"schema":"https://github.com/citation-style-language/schema/raw/master/csl-citation.json"} </w:instrText>
      </w:r>
      <w:r w:rsidR="003333D8">
        <w:rPr>
          <w:rFonts w:ascii="Times New Roman" w:hAnsi="Times New Roman" w:cs="Times New Roman"/>
          <w:sz w:val="24"/>
          <w:szCs w:val="24"/>
        </w:rPr>
        <w:fldChar w:fldCharType="separate"/>
      </w:r>
      <w:r w:rsidR="001C67EE" w:rsidRPr="001C67EE">
        <w:rPr>
          <w:rFonts w:ascii="Times New Roman" w:hAnsi="Times New Roman" w:cs="Times New Roman"/>
          <w:sz w:val="24"/>
        </w:rPr>
        <w:t>(MARTINS, 1992)</w:t>
      </w:r>
      <w:r w:rsidR="003333D8">
        <w:rPr>
          <w:rFonts w:ascii="Times New Roman" w:hAnsi="Times New Roman" w:cs="Times New Roman"/>
          <w:sz w:val="24"/>
          <w:szCs w:val="24"/>
        </w:rPr>
        <w:fldChar w:fldCharType="end"/>
      </w:r>
      <w:r w:rsidR="003333D8">
        <w:rPr>
          <w:rFonts w:ascii="Times New Roman" w:hAnsi="Times New Roman" w:cs="Times New Roman"/>
          <w:sz w:val="24"/>
          <w:szCs w:val="24"/>
        </w:rPr>
        <w:t>.</w:t>
      </w:r>
    </w:p>
    <w:p w14:paraId="02F2DBF3" w14:textId="5901B34B" w:rsidR="00294D5C" w:rsidRPr="00312FC5" w:rsidRDefault="00294D5C" w:rsidP="00D61645">
      <w:pPr>
        <w:spacing w:after="0" w:line="360" w:lineRule="auto"/>
        <w:ind w:firstLine="709"/>
        <w:jc w:val="both"/>
        <w:rPr>
          <w:rFonts w:ascii="Times New Roman" w:eastAsia="Times New Roman" w:hAnsi="Times New Roman" w:cs="Times New Roman"/>
          <w:sz w:val="24"/>
          <w:szCs w:val="24"/>
          <w:lang w:eastAsia="pt-BR"/>
        </w:rPr>
      </w:pPr>
      <w:r w:rsidRPr="00312FC5">
        <w:rPr>
          <w:rFonts w:ascii="Times New Roman" w:hAnsi="Times New Roman" w:cs="Times New Roman"/>
          <w:sz w:val="24"/>
          <w:szCs w:val="24"/>
        </w:rPr>
        <w:t>Colheita</w:t>
      </w:r>
      <w:r w:rsidR="00312FC5">
        <w:rPr>
          <w:rFonts w:ascii="Times New Roman" w:hAnsi="Times New Roman" w:cs="Times New Roman"/>
          <w:sz w:val="24"/>
          <w:szCs w:val="24"/>
        </w:rPr>
        <w:t xml:space="preserve">. </w:t>
      </w:r>
      <w:r w:rsidRPr="00312FC5">
        <w:rPr>
          <w:rFonts w:ascii="Times New Roman" w:hAnsi="Times New Roman" w:cs="Times New Roman"/>
          <w:sz w:val="24"/>
          <w:szCs w:val="24"/>
        </w:rPr>
        <w:t xml:space="preserve">Para realizar a colheita, devem ser tomados devidos cuidados, para que trabalhos posteriores sejam facilitados, como exemplo, deixar a cultura no limpo, ou seja, livre de ervas daninhas. As raízes depois de arrancadas, podem permanecer no campo por algumas horas, fazendo com que a terra aderida seque, esse processo facilitará a limpeza das raízes.  Devem ser eliminados o pedúnculo ou caules </w:t>
      </w:r>
      <w:r w:rsidRPr="00312FC5">
        <w:rPr>
          <w:rFonts w:ascii="Times New Roman" w:hAnsi="Times New Roman" w:cs="Times New Roman"/>
          <w:sz w:val="24"/>
          <w:szCs w:val="24"/>
        </w:rPr>
        <w:lastRenderedPageBreak/>
        <w:t>remanescentes, pois estes podem dificultar o descascamento e aumentar o teor de fibra no material</w:t>
      </w:r>
      <w:r w:rsidR="00307D61">
        <w:rPr>
          <w:rFonts w:ascii="Times New Roman" w:hAnsi="Times New Roman" w:cs="Times New Roman"/>
          <w:sz w:val="24"/>
          <w:szCs w:val="24"/>
        </w:rPr>
        <w:t xml:space="preserve"> (MARTINS, 1992)</w:t>
      </w:r>
      <w:r w:rsidRPr="00312FC5">
        <w:rPr>
          <w:rFonts w:ascii="Times New Roman" w:hAnsi="Times New Roman" w:cs="Times New Roman"/>
          <w:sz w:val="24"/>
          <w:szCs w:val="24"/>
        </w:rPr>
        <w:t xml:space="preserve">. </w:t>
      </w:r>
    </w:p>
    <w:p w14:paraId="4A249D56" w14:textId="66CC4B88" w:rsidR="00294D5C" w:rsidRPr="00312FC5" w:rsidRDefault="00294D5C" w:rsidP="005725F5">
      <w:pPr>
        <w:spacing w:after="0" w:line="360" w:lineRule="auto"/>
        <w:ind w:firstLine="709"/>
        <w:jc w:val="both"/>
        <w:rPr>
          <w:rFonts w:ascii="Times New Roman" w:eastAsia="Times New Roman" w:hAnsi="Times New Roman" w:cs="Times New Roman"/>
          <w:sz w:val="24"/>
          <w:szCs w:val="24"/>
          <w:lang w:eastAsia="pt-BR"/>
        </w:rPr>
      </w:pPr>
      <w:r w:rsidRPr="00312FC5">
        <w:rPr>
          <w:rFonts w:ascii="Times New Roman" w:hAnsi="Times New Roman" w:cs="Times New Roman"/>
          <w:sz w:val="24"/>
          <w:szCs w:val="24"/>
        </w:rPr>
        <w:t>Transporte</w:t>
      </w:r>
      <w:r w:rsidR="00312FC5">
        <w:rPr>
          <w:rFonts w:ascii="Times New Roman" w:hAnsi="Times New Roman" w:cs="Times New Roman"/>
          <w:sz w:val="24"/>
          <w:szCs w:val="24"/>
        </w:rPr>
        <w:t>. O t</w:t>
      </w:r>
      <w:r w:rsidRPr="00312FC5">
        <w:rPr>
          <w:rFonts w:ascii="Times New Roman" w:hAnsi="Times New Roman" w:cs="Times New Roman"/>
          <w:sz w:val="24"/>
          <w:szCs w:val="24"/>
        </w:rPr>
        <w:t>ransporte não pode demorar muito, deve ocorrer dentro das primeiras vinte e quatro horas após a colheita e as raízes devem ser utilizadas com palidez, pois depois de arrancadas elas se alteram rapidamente por sofrerem ataques de fungos e porque após sair do solo o produto começa a dar início a um processo fermentativo, onde a raízes se tornam azuladas com o passar do tempo. Para obter-se uma farinha de boa qualidade, é preciso utilizar as raízes colhidas, no máximo, um dia antes do processamento, assim evitará perda no processo de fabricação, obtendo assim, farinha de boa qualidade</w:t>
      </w:r>
      <w:r w:rsidR="00307D61">
        <w:rPr>
          <w:rFonts w:ascii="Times New Roman" w:hAnsi="Times New Roman" w:cs="Times New Roman"/>
          <w:sz w:val="24"/>
          <w:szCs w:val="24"/>
        </w:rPr>
        <w:t xml:space="preserve"> (MARTINS, 1992)</w:t>
      </w:r>
      <w:r w:rsidR="00307D61" w:rsidRPr="00312FC5">
        <w:rPr>
          <w:rFonts w:ascii="Times New Roman" w:hAnsi="Times New Roman" w:cs="Times New Roman"/>
          <w:sz w:val="24"/>
          <w:szCs w:val="24"/>
        </w:rPr>
        <w:t>.</w:t>
      </w:r>
      <w:r w:rsidR="001B4041">
        <w:rPr>
          <w:rFonts w:ascii="Times New Roman" w:hAnsi="Times New Roman" w:cs="Times New Roman"/>
          <w:sz w:val="24"/>
          <w:szCs w:val="24"/>
        </w:rPr>
        <w:t xml:space="preserve"> </w:t>
      </w:r>
    </w:p>
    <w:p w14:paraId="26DDC847" w14:textId="1611823B" w:rsidR="00294D5C" w:rsidRDefault="00294D5C" w:rsidP="005725F5">
      <w:pPr>
        <w:spacing w:after="0" w:line="360" w:lineRule="auto"/>
        <w:ind w:firstLine="709"/>
        <w:jc w:val="both"/>
        <w:rPr>
          <w:rFonts w:ascii="Times New Roman" w:hAnsi="Times New Roman" w:cs="Times New Roman"/>
          <w:sz w:val="24"/>
          <w:szCs w:val="24"/>
        </w:rPr>
      </w:pPr>
      <w:r w:rsidRPr="00312FC5">
        <w:rPr>
          <w:rFonts w:ascii="Times New Roman" w:hAnsi="Times New Roman" w:cs="Times New Roman"/>
          <w:sz w:val="24"/>
          <w:szCs w:val="24"/>
        </w:rPr>
        <w:t>Recepção</w:t>
      </w:r>
      <w:r w:rsidR="00312FC5">
        <w:rPr>
          <w:rFonts w:ascii="Times New Roman" w:hAnsi="Times New Roman" w:cs="Times New Roman"/>
          <w:sz w:val="24"/>
          <w:szCs w:val="24"/>
        </w:rPr>
        <w:t xml:space="preserve">. </w:t>
      </w:r>
      <w:r w:rsidRPr="00312FC5">
        <w:rPr>
          <w:rFonts w:ascii="Times New Roman" w:hAnsi="Times New Roman" w:cs="Times New Roman"/>
          <w:sz w:val="24"/>
          <w:szCs w:val="24"/>
        </w:rPr>
        <w:t>O preço das raízes de mandioca é determinado pelo teor de umidade das raízes, através do método apresentado a seguir:</w:t>
      </w:r>
    </w:p>
    <w:p w14:paraId="38BDC104" w14:textId="77777777" w:rsidR="00302D2B" w:rsidRDefault="00302D2B" w:rsidP="005725F5">
      <w:pPr>
        <w:spacing w:after="0" w:line="360" w:lineRule="auto"/>
        <w:ind w:firstLine="709"/>
        <w:jc w:val="both"/>
        <w:rPr>
          <w:rFonts w:ascii="Times New Roman" w:hAnsi="Times New Roman" w:cs="Times New Roman"/>
          <w:sz w:val="24"/>
          <w:szCs w:val="24"/>
        </w:rPr>
      </w:pPr>
    </w:p>
    <w:p w14:paraId="255910F4" w14:textId="30CAA004" w:rsidR="00294D5C" w:rsidRDefault="00294D5C" w:rsidP="00A64879">
      <w:pPr>
        <w:spacing w:line="240" w:lineRule="auto"/>
        <w:ind w:left="2268"/>
        <w:jc w:val="both"/>
        <w:outlineLvl w:val="3"/>
        <w:rPr>
          <w:rFonts w:ascii="Times New Roman" w:hAnsi="Times New Roman" w:cs="Times New Roman"/>
          <w:sz w:val="20"/>
          <w:szCs w:val="20"/>
        </w:rPr>
      </w:pPr>
      <w:r w:rsidRPr="00312FC5">
        <w:rPr>
          <w:rFonts w:ascii="Times New Roman" w:hAnsi="Times New Roman" w:cs="Times New Roman"/>
          <w:sz w:val="20"/>
          <w:szCs w:val="20"/>
        </w:rPr>
        <w:t xml:space="preserve">Desenvolvido no Rio Grande do Sul, por </w:t>
      </w:r>
      <w:proofErr w:type="spellStart"/>
      <w:r w:rsidRPr="00312FC5">
        <w:rPr>
          <w:rFonts w:ascii="Times New Roman" w:hAnsi="Times New Roman" w:cs="Times New Roman"/>
          <w:sz w:val="20"/>
          <w:szCs w:val="20"/>
        </w:rPr>
        <w:t>Grossmam</w:t>
      </w:r>
      <w:proofErr w:type="spellEnd"/>
      <w:r w:rsidRPr="00312FC5">
        <w:rPr>
          <w:rFonts w:ascii="Times New Roman" w:hAnsi="Times New Roman" w:cs="Times New Roman"/>
          <w:sz w:val="20"/>
          <w:szCs w:val="20"/>
        </w:rPr>
        <w:t xml:space="preserve"> &amp; Freitas em 1950 e baseado no peso específico das raízes da planta no momento da colheita. Este método é mais eficiente que os métodos laboratoriais por ser rápido, de baixo custo e de boa precisão Recepção O preço das raízes de mandioca é determinado pelo teor de umidade das mesmas, através do método apresentado a seguir, desenvolvido no Rio Grande do Sul, por </w:t>
      </w:r>
      <w:proofErr w:type="spellStart"/>
      <w:r w:rsidRPr="00312FC5">
        <w:rPr>
          <w:rFonts w:ascii="Times New Roman" w:hAnsi="Times New Roman" w:cs="Times New Roman"/>
          <w:sz w:val="20"/>
          <w:szCs w:val="20"/>
        </w:rPr>
        <w:t>Grossmam</w:t>
      </w:r>
      <w:proofErr w:type="spellEnd"/>
      <w:r w:rsidRPr="00312FC5">
        <w:rPr>
          <w:rFonts w:ascii="Times New Roman" w:hAnsi="Times New Roman" w:cs="Times New Roman"/>
          <w:sz w:val="20"/>
          <w:szCs w:val="20"/>
        </w:rPr>
        <w:t xml:space="preserve"> &amp; Freitas em 1950 e baseado no peso específico das raízes da planta no momento da colheita. Este método é mais eficiente que os métodos laboratoriais por ser rápido, de baixo custo e de boa precisão </w:t>
      </w:r>
      <w:bookmarkStart w:id="3" w:name="_Hlk59856021"/>
      <w:r w:rsidRPr="00312FC5">
        <w:rPr>
          <w:rFonts w:ascii="Times New Roman" w:hAnsi="Times New Roman" w:cs="Times New Roman"/>
          <w:sz w:val="20"/>
          <w:szCs w:val="20"/>
        </w:rPr>
        <w:t>(</w:t>
      </w:r>
      <w:bookmarkStart w:id="4" w:name="_Hlk59856551"/>
      <w:r w:rsidRPr="00312FC5">
        <w:rPr>
          <w:rFonts w:ascii="Times New Roman" w:hAnsi="Times New Roman" w:cs="Times New Roman"/>
          <w:sz w:val="20"/>
          <w:szCs w:val="20"/>
        </w:rPr>
        <w:t xml:space="preserve">MARTINS, 1992, </w:t>
      </w:r>
      <w:bookmarkEnd w:id="4"/>
      <w:r w:rsidRPr="00312FC5">
        <w:rPr>
          <w:rFonts w:ascii="Times New Roman" w:hAnsi="Times New Roman" w:cs="Times New Roman"/>
          <w:sz w:val="20"/>
          <w:szCs w:val="20"/>
        </w:rPr>
        <w:t>p. 20, 21, 22).</w:t>
      </w:r>
      <w:bookmarkEnd w:id="3"/>
    </w:p>
    <w:p w14:paraId="68699204" w14:textId="77777777" w:rsidR="00B66D95" w:rsidRPr="00312FC5" w:rsidRDefault="00B66D95" w:rsidP="00A64879">
      <w:pPr>
        <w:spacing w:line="240" w:lineRule="auto"/>
        <w:ind w:left="2268"/>
        <w:jc w:val="both"/>
        <w:outlineLvl w:val="3"/>
        <w:rPr>
          <w:rFonts w:ascii="Times New Roman" w:hAnsi="Times New Roman" w:cs="Times New Roman"/>
          <w:sz w:val="20"/>
          <w:szCs w:val="20"/>
        </w:rPr>
      </w:pPr>
    </w:p>
    <w:p w14:paraId="2ED1C15F" w14:textId="722E1DDE" w:rsidR="00312FC5" w:rsidRPr="00312FC5" w:rsidRDefault="00312FC5" w:rsidP="00795495">
      <w:pPr>
        <w:pStyle w:val="Legenda"/>
        <w:keepNext/>
        <w:spacing w:before="240" w:after="0"/>
        <w:rPr>
          <w:rFonts w:ascii="Times New Roman" w:hAnsi="Times New Roman" w:cs="Times New Roman"/>
          <w:i w:val="0"/>
          <w:iCs w:val="0"/>
          <w:color w:val="000000" w:themeColor="text1"/>
          <w:sz w:val="24"/>
          <w:szCs w:val="24"/>
        </w:rPr>
      </w:pPr>
      <w:r w:rsidRPr="00312FC5">
        <w:rPr>
          <w:rFonts w:ascii="Times New Roman" w:hAnsi="Times New Roman" w:cs="Times New Roman"/>
          <w:i w:val="0"/>
          <w:iCs w:val="0"/>
          <w:color w:val="000000" w:themeColor="text1"/>
          <w:sz w:val="24"/>
          <w:szCs w:val="24"/>
        </w:rPr>
        <w:lastRenderedPageBreak/>
        <w:t xml:space="preserve">Figura </w:t>
      </w:r>
      <w:r w:rsidRPr="00312FC5">
        <w:rPr>
          <w:rFonts w:ascii="Times New Roman" w:hAnsi="Times New Roman" w:cs="Times New Roman"/>
          <w:i w:val="0"/>
          <w:iCs w:val="0"/>
          <w:color w:val="000000" w:themeColor="text1"/>
          <w:sz w:val="24"/>
          <w:szCs w:val="24"/>
        </w:rPr>
        <w:fldChar w:fldCharType="begin"/>
      </w:r>
      <w:r w:rsidRPr="00312FC5">
        <w:rPr>
          <w:rFonts w:ascii="Times New Roman" w:hAnsi="Times New Roman" w:cs="Times New Roman"/>
          <w:i w:val="0"/>
          <w:iCs w:val="0"/>
          <w:color w:val="000000" w:themeColor="text1"/>
          <w:sz w:val="24"/>
          <w:szCs w:val="24"/>
        </w:rPr>
        <w:instrText xml:space="preserve"> SEQ Figura \* ARABIC </w:instrText>
      </w:r>
      <w:r w:rsidRPr="00312FC5">
        <w:rPr>
          <w:rFonts w:ascii="Times New Roman" w:hAnsi="Times New Roman" w:cs="Times New Roman"/>
          <w:i w:val="0"/>
          <w:iCs w:val="0"/>
          <w:color w:val="000000" w:themeColor="text1"/>
          <w:sz w:val="24"/>
          <w:szCs w:val="24"/>
        </w:rPr>
        <w:fldChar w:fldCharType="separate"/>
      </w:r>
      <w:r w:rsidR="00C260BE">
        <w:rPr>
          <w:rFonts w:ascii="Times New Roman" w:hAnsi="Times New Roman" w:cs="Times New Roman"/>
          <w:i w:val="0"/>
          <w:iCs w:val="0"/>
          <w:noProof/>
          <w:color w:val="000000" w:themeColor="text1"/>
          <w:sz w:val="24"/>
          <w:szCs w:val="24"/>
        </w:rPr>
        <w:t>4</w:t>
      </w:r>
      <w:r w:rsidRPr="00312FC5">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r w:rsidR="001A7D07">
        <w:rPr>
          <w:rFonts w:ascii="Times New Roman" w:hAnsi="Times New Roman" w:cs="Times New Roman"/>
          <w:i w:val="0"/>
          <w:iCs w:val="0"/>
          <w:color w:val="000000" w:themeColor="text1"/>
          <w:sz w:val="24"/>
          <w:szCs w:val="24"/>
        </w:rPr>
        <w:t>Diagrama do Fluxo de Produção de Farinha de Mandioca Seca Fina</w:t>
      </w:r>
    </w:p>
    <w:tbl>
      <w:tblPr>
        <w:tblStyle w:val="Tabelacomgrade"/>
        <w:tblW w:w="0" w:type="auto"/>
        <w:tblLook w:val="04A0" w:firstRow="1" w:lastRow="0" w:firstColumn="1" w:lastColumn="0" w:noHBand="0" w:noVBand="1"/>
      </w:tblPr>
      <w:tblGrid>
        <w:gridCol w:w="8494"/>
      </w:tblGrid>
      <w:tr w:rsidR="00312FC5" w14:paraId="5AD0E0ED" w14:textId="77777777" w:rsidTr="00312FC5">
        <w:tc>
          <w:tcPr>
            <w:tcW w:w="8494" w:type="dxa"/>
          </w:tcPr>
          <w:p w14:paraId="0BC9E132" w14:textId="57A9DD83" w:rsidR="00312FC5" w:rsidRPr="0075634C" w:rsidRDefault="00F43091" w:rsidP="00C260BE">
            <w:pPr>
              <w:spacing w:before="40" w:after="40" w:line="276" w:lineRule="auto"/>
              <w:jc w:val="center"/>
              <w:outlineLvl w:val="3"/>
              <w:rPr>
                <w:rFonts w:ascii="Times New Roman" w:hAnsi="Times New Roman" w:cs="Times New Roman"/>
                <w:sz w:val="24"/>
                <w:szCs w:val="24"/>
              </w:rPr>
            </w:pPr>
            <w:r>
              <w:rPr>
                <w:noProof/>
              </w:rPr>
              <w:t xml:space="preserve"> </w:t>
            </w:r>
            <w:r w:rsidRPr="00F43091">
              <w:rPr>
                <w:rFonts w:ascii="Times New Roman" w:hAnsi="Times New Roman" w:cs="Times New Roman"/>
                <w:noProof/>
                <w:sz w:val="24"/>
                <w:szCs w:val="24"/>
                <w:lang w:eastAsia="pt-BR"/>
              </w:rPr>
              <w:drawing>
                <wp:inline distT="0" distB="0" distL="0" distR="0" wp14:anchorId="4E1C17D3" wp14:editId="19DDFB77">
                  <wp:extent cx="4220871" cy="4190341"/>
                  <wp:effectExtent l="0" t="0" r="8255"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7702" cy="4197123"/>
                          </a:xfrm>
                          <a:prstGeom prst="rect">
                            <a:avLst/>
                          </a:prstGeom>
                        </pic:spPr>
                      </pic:pic>
                    </a:graphicData>
                  </a:graphic>
                </wp:inline>
              </w:drawing>
            </w:r>
          </w:p>
        </w:tc>
      </w:tr>
    </w:tbl>
    <w:p w14:paraId="10D7181A" w14:textId="1E5C9DEE" w:rsidR="00312FC5" w:rsidRDefault="0075634C" w:rsidP="005725F5">
      <w:pPr>
        <w:spacing w:after="0" w:line="360" w:lineRule="auto"/>
        <w:jc w:val="both"/>
        <w:outlineLvl w:val="3"/>
        <w:rPr>
          <w:rFonts w:ascii="Times New Roman" w:hAnsi="Times New Roman" w:cs="Times New Roman"/>
          <w:sz w:val="24"/>
          <w:szCs w:val="24"/>
        </w:rPr>
      </w:pPr>
      <w:r w:rsidRPr="00D32EE5">
        <w:rPr>
          <w:rFonts w:ascii="Times New Roman" w:hAnsi="Times New Roman" w:cs="Times New Roman"/>
          <w:noProof/>
          <w:sz w:val="20"/>
          <w:szCs w:val="20"/>
        </w:rPr>
        <w:t>Fonte:</w:t>
      </w:r>
      <w:r>
        <w:rPr>
          <w:rFonts w:ascii="Times New Roman" w:hAnsi="Times New Roman" w:cs="Times New Roman"/>
          <w:noProof/>
          <w:sz w:val="20"/>
          <w:szCs w:val="20"/>
        </w:rPr>
        <w:t xml:space="preserve"> </w:t>
      </w:r>
      <w:r w:rsidR="007F4BD6">
        <w:rPr>
          <w:rFonts w:ascii="Times New Roman" w:hAnsi="Times New Roman" w:cs="Times New Roman"/>
          <w:noProof/>
          <w:sz w:val="20"/>
          <w:szCs w:val="20"/>
        </w:rPr>
        <w:t xml:space="preserve">MARTINS, </w:t>
      </w:r>
      <w:r w:rsidR="00F43091">
        <w:rPr>
          <w:rFonts w:ascii="Times New Roman" w:hAnsi="Times New Roman" w:cs="Times New Roman"/>
          <w:noProof/>
          <w:sz w:val="20"/>
          <w:szCs w:val="20"/>
        </w:rPr>
        <w:t>1992, p. 21.</w:t>
      </w:r>
    </w:p>
    <w:p w14:paraId="6CD45E47" w14:textId="77777777" w:rsidR="00312FC5" w:rsidRDefault="00312FC5" w:rsidP="005725F5">
      <w:pPr>
        <w:spacing w:after="0" w:line="360" w:lineRule="auto"/>
        <w:jc w:val="both"/>
        <w:outlineLvl w:val="3"/>
        <w:rPr>
          <w:rFonts w:ascii="Times New Roman" w:hAnsi="Times New Roman" w:cs="Times New Roman"/>
          <w:sz w:val="24"/>
          <w:szCs w:val="24"/>
        </w:rPr>
      </w:pPr>
    </w:p>
    <w:p w14:paraId="780AC3A4" w14:textId="209ACCF8" w:rsidR="00294D5C" w:rsidRPr="00F63069" w:rsidRDefault="00294D5C" w:rsidP="00D61645">
      <w:pPr>
        <w:spacing w:after="0" w:line="360" w:lineRule="auto"/>
        <w:ind w:firstLine="709"/>
        <w:jc w:val="both"/>
        <w:outlineLvl w:val="3"/>
        <w:rPr>
          <w:rFonts w:ascii="Times New Roman" w:eastAsia="Times New Roman" w:hAnsi="Times New Roman" w:cs="Times New Roman"/>
          <w:sz w:val="24"/>
          <w:szCs w:val="24"/>
          <w:lang w:eastAsia="pt-BR"/>
        </w:rPr>
      </w:pPr>
      <w:r w:rsidRPr="00F63069">
        <w:rPr>
          <w:rFonts w:ascii="Times New Roman" w:eastAsia="Times New Roman" w:hAnsi="Times New Roman" w:cs="Times New Roman"/>
          <w:sz w:val="24"/>
          <w:szCs w:val="24"/>
          <w:lang w:eastAsia="pt-BR"/>
        </w:rPr>
        <w:t xml:space="preserve">No litoral de Santa Catarina, a produção artesanal de farinha de mandioca é uma tradição que </w:t>
      </w:r>
      <w:r>
        <w:rPr>
          <w:rFonts w:ascii="Times New Roman" w:eastAsia="Times New Roman" w:hAnsi="Times New Roman" w:cs="Times New Roman"/>
          <w:sz w:val="24"/>
          <w:szCs w:val="24"/>
          <w:lang w:eastAsia="pt-BR"/>
        </w:rPr>
        <w:t>abrange quase</w:t>
      </w:r>
      <w:r w:rsidRPr="00F63069">
        <w:rPr>
          <w:rFonts w:ascii="Times New Roman" w:eastAsia="Times New Roman" w:hAnsi="Times New Roman" w:cs="Times New Roman"/>
          <w:sz w:val="24"/>
          <w:szCs w:val="24"/>
          <w:lang w:eastAsia="pt-BR"/>
        </w:rPr>
        <w:t xml:space="preserve"> três séculos. A atividade envolve mais de 60 engenhos, que fazem uma farinha bem fininha, </w:t>
      </w:r>
      <w:r>
        <w:rPr>
          <w:rFonts w:ascii="Times New Roman" w:eastAsia="Times New Roman" w:hAnsi="Times New Roman" w:cs="Times New Roman"/>
          <w:sz w:val="24"/>
          <w:szCs w:val="24"/>
          <w:lang w:eastAsia="pt-BR"/>
        </w:rPr>
        <w:t xml:space="preserve">considerada </w:t>
      </w:r>
      <w:r w:rsidRPr="00F63069">
        <w:rPr>
          <w:rFonts w:ascii="Times New Roman" w:eastAsia="Times New Roman" w:hAnsi="Times New Roman" w:cs="Times New Roman"/>
          <w:sz w:val="24"/>
          <w:szCs w:val="24"/>
          <w:lang w:eastAsia="pt-BR"/>
        </w:rPr>
        <w:t>típica da região, também conhecida como “farinha de guerra”.</w:t>
      </w:r>
      <w:r>
        <w:rPr>
          <w:rFonts w:ascii="Times New Roman" w:eastAsia="Times New Roman" w:hAnsi="Times New Roman" w:cs="Times New Roman"/>
          <w:sz w:val="24"/>
          <w:szCs w:val="24"/>
          <w:lang w:eastAsia="pt-BR"/>
        </w:rPr>
        <w:t xml:space="preserve"> </w:t>
      </w:r>
      <w:r w:rsidRPr="00F63069">
        <w:rPr>
          <w:rFonts w:ascii="Times New Roman" w:eastAsia="Times New Roman" w:hAnsi="Times New Roman" w:cs="Times New Roman"/>
          <w:sz w:val="24"/>
          <w:szCs w:val="24"/>
          <w:lang w:eastAsia="pt-BR"/>
        </w:rPr>
        <w:t>A maior parte vai para consumo próprio</w:t>
      </w:r>
      <w:r>
        <w:rPr>
          <w:rFonts w:ascii="Times New Roman" w:eastAsia="Times New Roman" w:hAnsi="Times New Roman" w:cs="Times New Roman"/>
          <w:sz w:val="24"/>
          <w:szCs w:val="24"/>
          <w:lang w:eastAsia="pt-BR"/>
        </w:rPr>
        <w:t xml:space="preserve"> das famílias</w:t>
      </w:r>
      <w:r w:rsidRPr="00F63069">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porém,</w:t>
      </w:r>
      <w:r w:rsidRPr="00F63069">
        <w:rPr>
          <w:rFonts w:ascii="Times New Roman" w:eastAsia="Times New Roman" w:hAnsi="Times New Roman" w:cs="Times New Roman"/>
          <w:sz w:val="24"/>
          <w:szCs w:val="24"/>
          <w:lang w:eastAsia="pt-BR"/>
        </w:rPr>
        <w:t xml:space="preserve"> alguns </w:t>
      </w:r>
      <w:r>
        <w:rPr>
          <w:rFonts w:ascii="Times New Roman" w:eastAsia="Times New Roman" w:hAnsi="Times New Roman" w:cs="Times New Roman"/>
          <w:sz w:val="24"/>
          <w:szCs w:val="24"/>
          <w:lang w:eastAsia="pt-BR"/>
        </w:rPr>
        <w:t xml:space="preserve">agricultores </w:t>
      </w:r>
      <w:r w:rsidRPr="00F63069">
        <w:rPr>
          <w:rFonts w:ascii="Times New Roman" w:eastAsia="Times New Roman" w:hAnsi="Times New Roman" w:cs="Times New Roman"/>
          <w:sz w:val="24"/>
          <w:szCs w:val="24"/>
          <w:lang w:eastAsia="pt-BR"/>
        </w:rPr>
        <w:t xml:space="preserve">produzem o suficiente </w:t>
      </w:r>
      <w:r>
        <w:rPr>
          <w:rFonts w:ascii="Times New Roman" w:eastAsia="Times New Roman" w:hAnsi="Times New Roman" w:cs="Times New Roman"/>
          <w:sz w:val="24"/>
          <w:szCs w:val="24"/>
          <w:lang w:eastAsia="pt-BR"/>
        </w:rPr>
        <w:t>para além do consumo, isso faz com que os produtores consigam</w:t>
      </w:r>
      <w:r w:rsidRPr="00F63069">
        <w:rPr>
          <w:rFonts w:ascii="Times New Roman" w:eastAsia="Times New Roman" w:hAnsi="Times New Roman" w:cs="Times New Roman"/>
          <w:sz w:val="24"/>
          <w:szCs w:val="24"/>
          <w:lang w:eastAsia="pt-BR"/>
        </w:rPr>
        <w:t xml:space="preserve"> complementar a renda</w:t>
      </w:r>
      <w:r>
        <w:rPr>
          <w:rFonts w:ascii="Times New Roman" w:eastAsia="Times New Roman" w:hAnsi="Times New Roman" w:cs="Times New Roman"/>
          <w:sz w:val="24"/>
          <w:szCs w:val="24"/>
          <w:lang w:eastAsia="pt-BR"/>
        </w:rPr>
        <w:t xml:space="preserve"> da família, ou seja, vendem o excedente</w:t>
      </w:r>
      <w:r w:rsidRPr="00F63069">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Pr="00F63069">
        <w:rPr>
          <w:rFonts w:ascii="Times New Roman" w:eastAsia="Times New Roman" w:hAnsi="Times New Roman" w:cs="Times New Roman"/>
          <w:sz w:val="24"/>
          <w:szCs w:val="24"/>
          <w:lang w:eastAsia="pt-BR"/>
        </w:rPr>
        <w:t xml:space="preserve">Só com a </w:t>
      </w:r>
      <w:r>
        <w:rPr>
          <w:rFonts w:ascii="Times New Roman" w:eastAsia="Times New Roman" w:hAnsi="Times New Roman" w:cs="Times New Roman"/>
          <w:sz w:val="24"/>
          <w:szCs w:val="24"/>
          <w:lang w:eastAsia="pt-BR"/>
        </w:rPr>
        <w:t xml:space="preserve">produção da </w:t>
      </w:r>
      <w:r w:rsidRPr="00F63069">
        <w:rPr>
          <w:rFonts w:ascii="Times New Roman" w:eastAsia="Times New Roman" w:hAnsi="Times New Roman" w:cs="Times New Roman"/>
          <w:sz w:val="24"/>
          <w:szCs w:val="24"/>
          <w:lang w:eastAsia="pt-BR"/>
        </w:rPr>
        <w:t>farinha, cada família ganha de R$ 4 mil a R$ 10 mil por ano</w:t>
      </w:r>
      <w:r>
        <w:rPr>
          <w:rFonts w:ascii="Times New Roman" w:eastAsia="Times New Roman" w:hAnsi="Times New Roman" w:cs="Times New Roman"/>
          <w:sz w:val="24"/>
          <w:szCs w:val="24"/>
          <w:lang w:eastAsia="pt-BR"/>
        </w:rPr>
        <w:t>. Alguns desses agricultores também fazem uso da pesca para obter outra forma de lucro, também plantam a palmeira de butiá</w:t>
      </w:r>
      <w:r w:rsidRPr="00F63069">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Pr="00F63069">
        <w:rPr>
          <w:rFonts w:ascii="Times New Roman" w:eastAsia="Times New Roman" w:hAnsi="Times New Roman" w:cs="Times New Roman"/>
          <w:sz w:val="24"/>
          <w:szCs w:val="24"/>
          <w:lang w:eastAsia="pt-BR"/>
        </w:rPr>
        <w:t>Como ela (mandioca) é pouco exigente em fertilidade, em tratos culturais, isso faz com que você tenha tempo para se dedicar a outras atividades”, explica a engenheira agrônoma Marlene Borges.</w:t>
      </w:r>
      <w:r>
        <w:rPr>
          <w:rFonts w:ascii="Times New Roman" w:eastAsia="Times New Roman" w:hAnsi="Times New Roman" w:cs="Times New Roman"/>
          <w:sz w:val="24"/>
          <w:szCs w:val="24"/>
          <w:lang w:eastAsia="pt-BR"/>
        </w:rPr>
        <w:t xml:space="preserve"> Essa t</w:t>
      </w:r>
      <w:r w:rsidRPr="00F63069">
        <w:rPr>
          <w:rFonts w:ascii="Times New Roman" w:eastAsia="Times New Roman" w:hAnsi="Times New Roman" w:cs="Times New Roman"/>
          <w:sz w:val="24"/>
          <w:szCs w:val="24"/>
          <w:lang w:eastAsia="pt-BR"/>
        </w:rPr>
        <w:t>radição que é preservada pela Associação Comunitária Rural de Imbituba (</w:t>
      </w:r>
      <w:proofErr w:type="spellStart"/>
      <w:r w:rsidRPr="00F63069">
        <w:rPr>
          <w:rFonts w:ascii="Times New Roman" w:eastAsia="Times New Roman" w:hAnsi="Times New Roman" w:cs="Times New Roman"/>
          <w:sz w:val="24"/>
          <w:szCs w:val="24"/>
          <w:lang w:eastAsia="pt-BR"/>
        </w:rPr>
        <w:t>Acordi</w:t>
      </w:r>
      <w:proofErr w:type="spellEnd"/>
      <w:r w:rsidRPr="00F63069">
        <w:rPr>
          <w:rFonts w:ascii="Times New Roman" w:eastAsia="Times New Roman" w:hAnsi="Times New Roman" w:cs="Times New Roman"/>
          <w:sz w:val="24"/>
          <w:szCs w:val="24"/>
          <w:lang w:eastAsia="pt-BR"/>
        </w:rPr>
        <w:t>), a 100 km de Florianópolis. Presidida por Marlene, ela conta com mais de 50 famílias, que plantam em uma terra de uso comum e cuidam da rama até a farinha</w:t>
      </w:r>
      <w:r>
        <w:rPr>
          <w:rFonts w:ascii="Times New Roman" w:eastAsia="Times New Roman" w:hAnsi="Times New Roman" w:cs="Times New Roman"/>
          <w:sz w:val="24"/>
          <w:szCs w:val="24"/>
          <w:lang w:eastAsia="pt-BR"/>
        </w:rPr>
        <w:t xml:space="preserve"> (GLOBO RURAL, 2019)</w:t>
      </w:r>
      <w:r w:rsidR="003333D8">
        <w:rPr>
          <w:rFonts w:ascii="Times New Roman" w:eastAsia="Times New Roman" w:hAnsi="Times New Roman" w:cs="Times New Roman"/>
          <w:sz w:val="24"/>
          <w:szCs w:val="24"/>
          <w:lang w:eastAsia="pt-BR"/>
        </w:rPr>
        <w:t>.</w:t>
      </w:r>
    </w:p>
    <w:p w14:paraId="397451F8" w14:textId="6DB61763" w:rsidR="003333D8" w:rsidRDefault="00294D5C" w:rsidP="00D61645">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 xml:space="preserve">Ainda segundo a revista </w:t>
      </w:r>
      <w:bookmarkStart w:id="5" w:name="_Hlk56917327"/>
      <w:r w:rsidR="00307D61">
        <w:rPr>
          <w:rFonts w:ascii="Times New Roman" w:eastAsia="Times New Roman" w:hAnsi="Times New Roman" w:cs="Times New Roman"/>
          <w:sz w:val="24"/>
          <w:szCs w:val="24"/>
          <w:lang w:eastAsia="pt-BR"/>
        </w:rPr>
        <w:t>Globo Rural (</w:t>
      </w:r>
      <w:r>
        <w:rPr>
          <w:rFonts w:ascii="Times New Roman" w:eastAsia="Times New Roman" w:hAnsi="Times New Roman" w:cs="Times New Roman"/>
          <w:sz w:val="24"/>
          <w:szCs w:val="24"/>
          <w:lang w:eastAsia="pt-BR"/>
        </w:rPr>
        <w:t xml:space="preserve">2019), </w:t>
      </w:r>
      <w:bookmarkEnd w:id="5"/>
      <w:r>
        <w:rPr>
          <w:rFonts w:ascii="Times New Roman" w:eastAsia="Times New Roman" w:hAnsi="Times New Roman" w:cs="Times New Roman"/>
          <w:sz w:val="24"/>
          <w:szCs w:val="24"/>
          <w:lang w:eastAsia="pt-BR"/>
        </w:rPr>
        <w:t>e</w:t>
      </w:r>
      <w:r w:rsidRPr="00F63069">
        <w:rPr>
          <w:rFonts w:ascii="Times New Roman" w:eastAsia="Times New Roman" w:hAnsi="Times New Roman" w:cs="Times New Roman"/>
          <w:sz w:val="24"/>
          <w:szCs w:val="24"/>
          <w:lang w:eastAsia="pt-BR"/>
        </w:rPr>
        <w:t>m mais ou menos 50 hectares, as famílias produzem mais de 40 variedades de mandioca e</w:t>
      </w:r>
      <w:r>
        <w:rPr>
          <w:rFonts w:ascii="Times New Roman" w:eastAsia="Times New Roman" w:hAnsi="Times New Roman" w:cs="Times New Roman"/>
          <w:sz w:val="24"/>
          <w:szCs w:val="24"/>
          <w:lang w:eastAsia="pt-BR"/>
        </w:rPr>
        <w:t xml:space="preserve"> </w:t>
      </w:r>
      <w:r w:rsidRPr="00F63069">
        <w:rPr>
          <w:rFonts w:ascii="Times New Roman" w:eastAsia="Times New Roman" w:hAnsi="Times New Roman" w:cs="Times New Roman"/>
          <w:sz w:val="24"/>
          <w:szCs w:val="24"/>
          <w:lang w:eastAsia="pt-BR"/>
        </w:rPr>
        <w:t xml:space="preserve">aipim. Mesmo </w:t>
      </w:r>
      <w:r>
        <w:rPr>
          <w:rFonts w:ascii="Times New Roman" w:eastAsia="Times New Roman" w:hAnsi="Times New Roman" w:cs="Times New Roman"/>
          <w:sz w:val="24"/>
          <w:szCs w:val="24"/>
          <w:lang w:eastAsia="pt-BR"/>
        </w:rPr>
        <w:t xml:space="preserve">os agricultores fazendo uso de outras formas de obter uma renda a mais, </w:t>
      </w:r>
      <w:r w:rsidRPr="00F63069">
        <w:rPr>
          <w:rFonts w:ascii="Times New Roman" w:eastAsia="Times New Roman" w:hAnsi="Times New Roman" w:cs="Times New Roman"/>
          <w:sz w:val="24"/>
          <w:szCs w:val="24"/>
          <w:lang w:eastAsia="pt-BR"/>
        </w:rPr>
        <w:t>os agricultores de Imbituba dizem que estão perdendo espaço</w:t>
      </w:r>
      <w:r>
        <w:rPr>
          <w:rFonts w:ascii="Times New Roman" w:eastAsia="Times New Roman" w:hAnsi="Times New Roman" w:cs="Times New Roman"/>
          <w:sz w:val="24"/>
          <w:szCs w:val="24"/>
          <w:lang w:eastAsia="pt-BR"/>
        </w:rPr>
        <w:t xml:space="preserve"> </w:t>
      </w:r>
      <w:r w:rsidR="002547B9">
        <w:rPr>
          <w:rFonts w:ascii="Times New Roman" w:eastAsia="Times New Roman" w:hAnsi="Times New Roman" w:cs="Times New Roman"/>
          <w:sz w:val="24"/>
          <w:szCs w:val="24"/>
          <w:lang w:eastAsia="pt-BR"/>
        </w:rPr>
        <w:t xml:space="preserve">para </w:t>
      </w:r>
      <w:r>
        <w:rPr>
          <w:rFonts w:ascii="Times New Roman" w:eastAsia="Times New Roman" w:hAnsi="Times New Roman" w:cs="Times New Roman"/>
          <w:sz w:val="24"/>
          <w:szCs w:val="24"/>
          <w:lang w:eastAsia="pt-BR"/>
        </w:rPr>
        <w:t>o crescimento da</w:t>
      </w:r>
      <w:r w:rsidRPr="00F63069">
        <w:rPr>
          <w:rFonts w:ascii="Times New Roman" w:eastAsia="Times New Roman" w:hAnsi="Times New Roman" w:cs="Times New Roman"/>
          <w:sz w:val="24"/>
          <w:szCs w:val="24"/>
          <w:lang w:eastAsia="pt-BR"/>
        </w:rPr>
        <w:t xml:space="preserve"> indústria e para o turismo local.</w:t>
      </w:r>
      <w:r>
        <w:rPr>
          <w:rFonts w:ascii="Times New Roman" w:eastAsia="Times New Roman" w:hAnsi="Times New Roman" w:cs="Times New Roman"/>
          <w:sz w:val="24"/>
          <w:szCs w:val="24"/>
          <w:lang w:eastAsia="pt-BR"/>
        </w:rPr>
        <w:t xml:space="preserve"> </w:t>
      </w:r>
      <w:r w:rsidRPr="00F6306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A</w:t>
      </w:r>
      <w:r w:rsidRPr="00F63069">
        <w:rPr>
          <w:rFonts w:ascii="Times New Roman" w:eastAsia="Times New Roman" w:hAnsi="Times New Roman" w:cs="Times New Roman"/>
          <w:sz w:val="24"/>
          <w:szCs w:val="24"/>
          <w:lang w:eastAsia="pt-BR"/>
        </w:rPr>
        <w:t xml:space="preserve"> comunidade</w:t>
      </w:r>
      <w:r>
        <w:rPr>
          <w:rFonts w:ascii="Times New Roman" w:eastAsia="Times New Roman" w:hAnsi="Times New Roman" w:cs="Times New Roman"/>
          <w:sz w:val="24"/>
          <w:szCs w:val="24"/>
          <w:lang w:eastAsia="pt-BR"/>
        </w:rPr>
        <w:t xml:space="preserve"> está</w:t>
      </w:r>
      <w:r w:rsidRPr="00F63069">
        <w:rPr>
          <w:rFonts w:ascii="Times New Roman" w:eastAsia="Times New Roman" w:hAnsi="Times New Roman" w:cs="Times New Roman"/>
          <w:sz w:val="24"/>
          <w:szCs w:val="24"/>
          <w:lang w:eastAsia="pt-BR"/>
        </w:rPr>
        <w:t xml:space="preserve"> luta</w:t>
      </w:r>
      <w:r>
        <w:rPr>
          <w:rFonts w:ascii="Times New Roman" w:eastAsia="Times New Roman" w:hAnsi="Times New Roman" w:cs="Times New Roman"/>
          <w:sz w:val="24"/>
          <w:szCs w:val="24"/>
          <w:lang w:eastAsia="pt-BR"/>
        </w:rPr>
        <w:t>ndo</w:t>
      </w:r>
      <w:r w:rsidRPr="00F63069">
        <w:rPr>
          <w:rFonts w:ascii="Times New Roman" w:eastAsia="Times New Roman" w:hAnsi="Times New Roman" w:cs="Times New Roman"/>
          <w:sz w:val="24"/>
          <w:szCs w:val="24"/>
          <w:lang w:eastAsia="pt-BR"/>
        </w:rPr>
        <w:t xml:space="preserve"> p</w:t>
      </w:r>
      <w:r>
        <w:rPr>
          <w:rFonts w:ascii="Times New Roman" w:eastAsia="Times New Roman" w:hAnsi="Times New Roman" w:cs="Times New Roman"/>
          <w:sz w:val="24"/>
          <w:szCs w:val="24"/>
          <w:lang w:eastAsia="pt-BR"/>
        </w:rPr>
        <w:t>ara</w:t>
      </w:r>
      <w:r w:rsidRPr="00F63069">
        <w:rPr>
          <w:rFonts w:ascii="Times New Roman" w:eastAsia="Times New Roman" w:hAnsi="Times New Roman" w:cs="Times New Roman"/>
          <w:sz w:val="24"/>
          <w:szCs w:val="24"/>
          <w:lang w:eastAsia="pt-BR"/>
        </w:rPr>
        <w:t xml:space="preserve"> regularizar sua terra e</w:t>
      </w:r>
      <w:r>
        <w:rPr>
          <w:rFonts w:ascii="Times New Roman" w:eastAsia="Times New Roman" w:hAnsi="Times New Roman" w:cs="Times New Roman"/>
          <w:sz w:val="24"/>
          <w:szCs w:val="24"/>
          <w:lang w:eastAsia="pt-BR"/>
        </w:rPr>
        <w:t xml:space="preserve"> poder</w:t>
      </w:r>
      <w:r w:rsidRPr="00F63069">
        <w:rPr>
          <w:rFonts w:ascii="Times New Roman" w:eastAsia="Times New Roman" w:hAnsi="Times New Roman" w:cs="Times New Roman"/>
          <w:sz w:val="24"/>
          <w:szCs w:val="24"/>
          <w:lang w:eastAsia="pt-BR"/>
        </w:rPr>
        <w:t xml:space="preserve"> criar uma unidade de conservação de uso sustentável. Nessa batalha, </w:t>
      </w:r>
      <w:r>
        <w:rPr>
          <w:rFonts w:ascii="Times New Roman" w:eastAsia="Times New Roman" w:hAnsi="Times New Roman" w:cs="Times New Roman"/>
          <w:sz w:val="24"/>
          <w:szCs w:val="24"/>
          <w:lang w:eastAsia="pt-BR"/>
        </w:rPr>
        <w:t xml:space="preserve">os agricultores receberam </w:t>
      </w:r>
      <w:r w:rsidRPr="00F63069">
        <w:rPr>
          <w:rFonts w:ascii="Times New Roman" w:eastAsia="Times New Roman" w:hAnsi="Times New Roman" w:cs="Times New Roman"/>
          <w:sz w:val="24"/>
          <w:szCs w:val="24"/>
          <w:lang w:eastAsia="pt-BR"/>
        </w:rPr>
        <w:t>o apoio de uma rede que promove encontros entre produtores de todo o estado.</w:t>
      </w:r>
    </w:p>
    <w:p w14:paraId="6F0F7B52" w14:textId="3C52397D" w:rsidR="004234F2" w:rsidRPr="003333D8" w:rsidRDefault="00294D5C" w:rsidP="00D61645">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Pr="00F63069">
        <w:rPr>
          <w:rFonts w:ascii="Times New Roman" w:eastAsia="Times New Roman" w:hAnsi="Times New Roman" w:cs="Times New Roman"/>
          <w:sz w:val="24"/>
          <w:szCs w:val="24"/>
          <w:lang w:eastAsia="pt-BR"/>
        </w:rPr>
        <w:t xml:space="preserve"> rede catarinense de engenhos trabalha para que o modo artesanal de fazer essa farinha seja reconhecido como patrimônio cultural do Brasil.</w:t>
      </w:r>
      <w:r>
        <w:rPr>
          <w:rFonts w:ascii="Times New Roman" w:eastAsia="Times New Roman" w:hAnsi="Times New Roman" w:cs="Times New Roman"/>
          <w:sz w:val="24"/>
          <w:szCs w:val="24"/>
          <w:lang w:eastAsia="pt-BR"/>
        </w:rPr>
        <w:t xml:space="preserve"> </w:t>
      </w:r>
      <w:r w:rsidRPr="00F63069">
        <w:rPr>
          <w:rFonts w:ascii="Times New Roman" w:eastAsia="Times New Roman" w:hAnsi="Times New Roman" w:cs="Times New Roman"/>
          <w:sz w:val="24"/>
          <w:szCs w:val="24"/>
          <w:lang w:eastAsia="pt-BR"/>
        </w:rPr>
        <w:t>E, para divulgar a cultura de engenho, as mulheres da comunidade de Imbituba criaram o “café na roça”, um banquete servido que custa cerca de R$ 20 por turista.</w:t>
      </w:r>
      <w:r>
        <w:rPr>
          <w:rFonts w:ascii="Times New Roman" w:eastAsia="Times New Roman" w:hAnsi="Times New Roman" w:cs="Times New Roman"/>
          <w:sz w:val="24"/>
          <w:szCs w:val="24"/>
          <w:lang w:eastAsia="pt-BR"/>
        </w:rPr>
        <w:t xml:space="preserve"> </w:t>
      </w:r>
      <w:r w:rsidRPr="00F63069">
        <w:rPr>
          <w:rFonts w:ascii="Times New Roman" w:eastAsia="Times New Roman" w:hAnsi="Times New Roman" w:cs="Times New Roman"/>
          <w:sz w:val="24"/>
          <w:szCs w:val="24"/>
          <w:lang w:eastAsia="pt-BR"/>
        </w:rPr>
        <w:t>E a comida de engenho não é só farinha: a massa quente vira beiju. E o café coado vai bem com a bijajica, um casório da farinha com o amendoim. Tudo feito com a brasileiríssima raiz.</w:t>
      </w:r>
      <w:r>
        <w:rPr>
          <w:rFonts w:ascii="Times New Roman" w:eastAsia="Times New Roman" w:hAnsi="Times New Roman" w:cs="Times New Roman"/>
          <w:sz w:val="24"/>
          <w:szCs w:val="24"/>
          <w:lang w:eastAsia="pt-BR"/>
        </w:rPr>
        <w:t xml:space="preserve"> </w:t>
      </w:r>
      <w:r w:rsidRPr="00F63069">
        <w:rPr>
          <w:rFonts w:ascii="Times New Roman" w:eastAsia="Times New Roman" w:hAnsi="Times New Roman" w:cs="Times New Roman"/>
          <w:sz w:val="24"/>
          <w:szCs w:val="24"/>
          <w:lang w:eastAsia="pt-BR"/>
        </w:rPr>
        <w:t>E essa turma movida a tradição ainda acha tempo p</w:t>
      </w:r>
      <w:r>
        <w:rPr>
          <w:rFonts w:ascii="Times New Roman" w:eastAsia="Times New Roman" w:hAnsi="Times New Roman" w:cs="Times New Roman"/>
          <w:sz w:val="24"/>
          <w:szCs w:val="24"/>
          <w:lang w:eastAsia="pt-BR"/>
        </w:rPr>
        <w:t>a</w:t>
      </w:r>
      <w:r w:rsidRPr="00F63069">
        <w:rPr>
          <w:rFonts w:ascii="Times New Roman" w:eastAsia="Times New Roman" w:hAnsi="Times New Roman" w:cs="Times New Roman"/>
          <w:sz w:val="24"/>
          <w:szCs w:val="24"/>
          <w:lang w:eastAsia="pt-BR"/>
        </w:rPr>
        <w:t>ra preservar mais uma: na pausa da farinha, eles dançam o “boi de mamão”: um folclore catarinense sobre a o animal que, lá no início, fez a roda do engenho girar</w:t>
      </w:r>
      <w:r>
        <w:rPr>
          <w:rFonts w:ascii="Times New Roman" w:eastAsia="Times New Roman" w:hAnsi="Times New Roman" w:cs="Times New Roman"/>
          <w:sz w:val="24"/>
          <w:szCs w:val="24"/>
          <w:lang w:eastAsia="pt-BR"/>
        </w:rPr>
        <w:t xml:space="preserve"> (GLOBO RURAL, </w:t>
      </w:r>
      <w:r w:rsidRPr="00FA4803">
        <w:rPr>
          <w:rFonts w:ascii="Times New Roman" w:eastAsia="Times New Roman" w:hAnsi="Times New Roman" w:cs="Times New Roman"/>
          <w:sz w:val="24"/>
          <w:szCs w:val="24"/>
          <w:lang w:eastAsia="pt-BR"/>
        </w:rPr>
        <w:t>2019).</w:t>
      </w:r>
      <w:r w:rsidRPr="00FA4803">
        <w:rPr>
          <w:rFonts w:ascii="Times New Roman" w:hAnsi="Times New Roman" w:cs="Times New Roman"/>
          <w:sz w:val="24"/>
          <w:szCs w:val="24"/>
        </w:rPr>
        <w:t xml:space="preserve"> </w:t>
      </w:r>
      <w:r w:rsidR="004234F2">
        <w:rPr>
          <w:rFonts w:ascii="Times New Roman" w:hAnsi="Times New Roman" w:cs="Times New Roman"/>
          <w:sz w:val="24"/>
          <w:szCs w:val="24"/>
        </w:rPr>
        <w:t xml:space="preserve"> </w:t>
      </w:r>
    </w:p>
    <w:p w14:paraId="38A60F28" w14:textId="69737094" w:rsidR="004234F2" w:rsidRDefault="00647E8D" w:rsidP="00D61645">
      <w:pPr>
        <w:spacing w:line="360" w:lineRule="auto"/>
        <w:ind w:firstLine="709"/>
        <w:jc w:val="both"/>
        <w:rPr>
          <w:rFonts w:ascii="Times New Roman" w:hAnsi="Times New Roman" w:cs="Times New Roman"/>
          <w:sz w:val="20"/>
          <w:szCs w:val="20"/>
        </w:rPr>
      </w:pPr>
      <w:r w:rsidRPr="001B4041">
        <w:rPr>
          <w:rFonts w:ascii="Times New Roman" w:eastAsia="Times New Roman" w:hAnsi="Times New Roman" w:cs="Times New Roman"/>
          <w:sz w:val="24"/>
          <w:szCs w:val="24"/>
          <w:lang w:eastAsia="pt-BR"/>
        </w:rPr>
        <w:t>Em Imaruí</w:t>
      </w:r>
      <w:r w:rsidR="004234F2">
        <w:rPr>
          <w:rFonts w:ascii="Times New Roman" w:hAnsi="Times New Roman" w:cs="Times New Roman"/>
          <w:sz w:val="20"/>
          <w:szCs w:val="20"/>
        </w:rPr>
        <w:t xml:space="preserve">: </w:t>
      </w:r>
    </w:p>
    <w:p w14:paraId="2D7B7E43" w14:textId="0CB2DE32" w:rsidR="004234F2" w:rsidRPr="004234F2" w:rsidRDefault="004234F2" w:rsidP="001B4041">
      <w:pPr>
        <w:spacing w:line="240" w:lineRule="auto"/>
        <w:ind w:left="2268"/>
        <w:jc w:val="both"/>
        <w:rPr>
          <w:rFonts w:ascii="Times New Roman" w:hAnsi="Times New Roman" w:cs="Times New Roman"/>
          <w:sz w:val="20"/>
          <w:szCs w:val="20"/>
        </w:rPr>
      </w:pPr>
      <w:r w:rsidRPr="004234F2">
        <w:rPr>
          <w:rFonts w:ascii="Times New Roman" w:hAnsi="Times New Roman" w:cs="Times New Roman"/>
          <w:sz w:val="20"/>
          <w:szCs w:val="20"/>
        </w:rPr>
        <w:t>A</w:t>
      </w:r>
      <w:r w:rsidR="00647E8D" w:rsidRPr="004234F2">
        <w:rPr>
          <w:rFonts w:ascii="Times New Roman" w:hAnsi="Times New Roman" w:cs="Times New Roman"/>
          <w:sz w:val="20"/>
          <w:szCs w:val="20"/>
        </w:rPr>
        <w:t xml:space="preserve"> mandioca era o cultivo de maior expressão e compreendia mais de 60% das terras cultivadas de Imaruí. Somente as áreas de grotões e as encostas íngremes eram reservadas para a vegetação nativa; as demais eram utilizadas no plantio desse gênero e, em menor quantidade, com outros cultivos. Essa prática de uso do solo era comum em diversas regiões ocupadas por colonos açorianos e seus descendentes, como foi observado em Biguaçu por </w:t>
      </w:r>
      <w:bookmarkStart w:id="6" w:name="_Hlk56922332"/>
      <w:r w:rsidR="00647E8D" w:rsidRPr="004234F2">
        <w:rPr>
          <w:rFonts w:ascii="Times New Roman" w:hAnsi="Times New Roman" w:cs="Times New Roman"/>
          <w:sz w:val="20"/>
          <w:szCs w:val="20"/>
        </w:rPr>
        <w:t xml:space="preserve">WOLFF (1995), </w:t>
      </w:r>
      <w:bookmarkEnd w:id="6"/>
      <w:r w:rsidR="00647E8D" w:rsidRPr="004234F2">
        <w:rPr>
          <w:rFonts w:ascii="Times New Roman" w:hAnsi="Times New Roman" w:cs="Times New Roman"/>
          <w:sz w:val="20"/>
          <w:szCs w:val="20"/>
        </w:rPr>
        <w:t xml:space="preserve">ao estudar algumas comunidades daquele município. </w:t>
      </w:r>
      <w:r w:rsidRPr="004234F2">
        <w:rPr>
          <w:rFonts w:ascii="Times New Roman" w:hAnsi="Times New Roman" w:cs="Times New Roman"/>
          <w:sz w:val="20"/>
          <w:szCs w:val="20"/>
        </w:rPr>
        <w:t>(AMARAL, 2002, p. 7</w:t>
      </w:r>
      <w:r>
        <w:rPr>
          <w:rFonts w:ascii="Times New Roman" w:hAnsi="Times New Roman" w:cs="Times New Roman"/>
          <w:sz w:val="20"/>
          <w:szCs w:val="20"/>
        </w:rPr>
        <w:t>8</w:t>
      </w:r>
      <w:r w:rsidRPr="004234F2">
        <w:rPr>
          <w:rFonts w:ascii="Times New Roman" w:hAnsi="Times New Roman" w:cs="Times New Roman"/>
          <w:sz w:val="20"/>
          <w:szCs w:val="20"/>
        </w:rPr>
        <w:t>).</w:t>
      </w:r>
    </w:p>
    <w:p w14:paraId="4FDAF9A4" w14:textId="6843DBAE" w:rsidR="004234F2" w:rsidRDefault="00647E8D" w:rsidP="001B4041">
      <w:pPr>
        <w:spacing w:line="240" w:lineRule="auto"/>
        <w:ind w:left="2268"/>
        <w:jc w:val="both"/>
        <w:rPr>
          <w:rFonts w:ascii="Times New Roman" w:hAnsi="Times New Roman" w:cs="Times New Roman"/>
          <w:sz w:val="20"/>
          <w:szCs w:val="20"/>
        </w:rPr>
      </w:pPr>
      <w:r w:rsidRPr="004234F2">
        <w:rPr>
          <w:rFonts w:ascii="Times New Roman" w:hAnsi="Times New Roman" w:cs="Times New Roman"/>
          <w:sz w:val="20"/>
          <w:szCs w:val="20"/>
        </w:rPr>
        <w:t>Toda a produção de mandioca era transformada nos diversos engenhos que havia no município. Desse tubérculo, quase tudo era aproveitado: a “raspa” a “</w:t>
      </w:r>
      <w:proofErr w:type="spellStart"/>
      <w:r w:rsidRPr="004234F2">
        <w:rPr>
          <w:rFonts w:ascii="Times New Roman" w:hAnsi="Times New Roman" w:cs="Times New Roman"/>
          <w:sz w:val="20"/>
          <w:szCs w:val="20"/>
        </w:rPr>
        <w:t>caroeira</w:t>
      </w:r>
      <w:proofErr w:type="spellEnd"/>
      <w:r w:rsidRPr="004234F2">
        <w:rPr>
          <w:rFonts w:ascii="Times New Roman" w:hAnsi="Times New Roman" w:cs="Times New Roman"/>
          <w:sz w:val="20"/>
          <w:szCs w:val="20"/>
        </w:rPr>
        <w:t xml:space="preserve">" eram convertidas em alimentos para animais domésticos; o polvilho e principalmente a farinha constituíam a base da alimentação da população, desde a chegada dos primeiros colonos. Em quase todas as refeições, a farinha estava presente na mesa do </w:t>
      </w:r>
      <w:proofErr w:type="spellStart"/>
      <w:r w:rsidRPr="004234F2">
        <w:rPr>
          <w:rFonts w:ascii="Times New Roman" w:hAnsi="Times New Roman" w:cs="Times New Roman"/>
          <w:sz w:val="20"/>
          <w:szCs w:val="20"/>
        </w:rPr>
        <w:t>imaruiense</w:t>
      </w:r>
      <w:proofErr w:type="spellEnd"/>
      <w:r w:rsidRPr="004234F2">
        <w:rPr>
          <w:rFonts w:ascii="Times New Roman" w:hAnsi="Times New Roman" w:cs="Times New Roman"/>
          <w:sz w:val="20"/>
          <w:szCs w:val="20"/>
        </w:rPr>
        <w:t>. Assim, uma boa parte era reservada para o consumo familiar e o excedente, comercializado</w:t>
      </w:r>
      <w:r w:rsidR="003333D8">
        <w:rPr>
          <w:rFonts w:ascii="Times New Roman" w:hAnsi="Times New Roman" w:cs="Times New Roman"/>
          <w:sz w:val="20"/>
          <w:szCs w:val="20"/>
        </w:rPr>
        <w:t>.</w:t>
      </w:r>
      <w:r w:rsidR="004234F2" w:rsidRPr="004234F2">
        <w:rPr>
          <w:rFonts w:ascii="Times New Roman" w:hAnsi="Times New Roman" w:cs="Times New Roman"/>
          <w:sz w:val="20"/>
          <w:szCs w:val="20"/>
        </w:rPr>
        <w:t xml:space="preserve"> (AMARAL, 2002, p. 7</w:t>
      </w:r>
      <w:r w:rsidR="004234F2">
        <w:rPr>
          <w:rFonts w:ascii="Times New Roman" w:hAnsi="Times New Roman" w:cs="Times New Roman"/>
          <w:sz w:val="20"/>
          <w:szCs w:val="20"/>
        </w:rPr>
        <w:t>8</w:t>
      </w:r>
      <w:r w:rsidR="004234F2" w:rsidRPr="004234F2">
        <w:rPr>
          <w:rFonts w:ascii="Times New Roman" w:hAnsi="Times New Roman" w:cs="Times New Roman"/>
          <w:sz w:val="20"/>
          <w:szCs w:val="20"/>
        </w:rPr>
        <w:t>).</w:t>
      </w:r>
      <w:r w:rsidRPr="004234F2">
        <w:rPr>
          <w:rFonts w:ascii="Times New Roman" w:hAnsi="Times New Roman" w:cs="Times New Roman"/>
          <w:sz w:val="20"/>
          <w:szCs w:val="20"/>
        </w:rPr>
        <w:t xml:space="preserve"> </w:t>
      </w:r>
    </w:p>
    <w:p w14:paraId="3AE9DB12" w14:textId="62A2770A" w:rsidR="00647E8D" w:rsidRDefault="00647E8D" w:rsidP="001B4041">
      <w:pPr>
        <w:spacing w:line="240" w:lineRule="auto"/>
        <w:ind w:left="2268"/>
        <w:jc w:val="both"/>
        <w:rPr>
          <w:rFonts w:ascii="Times New Roman" w:hAnsi="Times New Roman" w:cs="Times New Roman"/>
          <w:sz w:val="20"/>
          <w:szCs w:val="20"/>
        </w:rPr>
      </w:pPr>
      <w:r w:rsidRPr="004234F2">
        <w:rPr>
          <w:rFonts w:ascii="Times New Roman" w:hAnsi="Times New Roman" w:cs="Times New Roman"/>
          <w:sz w:val="20"/>
          <w:szCs w:val="20"/>
        </w:rPr>
        <w:t>Os engenhos constituíram importantes marcas na paisagem de Imaruí. Faziam parte do dia a dia dos moradores do município e movimentavam grande parte da economia local</w:t>
      </w:r>
      <w:r w:rsidR="003333D8">
        <w:rPr>
          <w:rFonts w:ascii="Times New Roman" w:hAnsi="Times New Roman" w:cs="Times New Roman"/>
          <w:sz w:val="20"/>
          <w:szCs w:val="20"/>
        </w:rPr>
        <w:t xml:space="preserve">. </w:t>
      </w:r>
      <w:r w:rsidR="003333D8">
        <w:rPr>
          <w:rFonts w:ascii="Times New Roman" w:hAnsi="Times New Roman" w:cs="Times New Roman"/>
          <w:sz w:val="20"/>
          <w:szCs w:val="20"/>
        </w:rPr>
        <w:fldChar w:fldCharType="begin"/>
      </w:r>
      <w:r w:rsidR="003333D8">
        <w:rPr>
          <w:rFonts w:ascii="Times New Roman" w:hAnsi="Times New Roman" w:cs="Times New Roman"/>
          <w:sz w:val="20"/>
          <w:szCs w:val="20"/>
        </w:rPr>
        <w:instrText xml:space="preserve"> ADDIN ZOTERO_ITEM CSL_CITATION {"citationID":"mP4beJMf","properties":{"formattedCitation":"(AMARAL, 2002)","plainCitation":"(AMARAL, 2002)","noteIndex":0},"citationItems":[{"id":373,"uris":["http://zotero.org/users/8239503/items/QSW5F6VV"],"itemData":{"id":373,"type":"thesis","abstract":"O presente estudo trata do Município de Imaruí e tem como objetivo principal a análise dos processos sócio-espaciais que promoveram mudanças em sua paisagem. Imaruí, distante 93 km de Florianópolis (SC) e peculiar por suas lagoas, foi ocupado por açorianos que se fixaram em Vila Nova a partir de 1749 e por lagunenses. Firmados em uma economia de pequena produção, os lavradores mantinham-se economicamente com produtos agrícolas e técnicas de plantio de seus antecedentes, com considerada exportação desses produtos, principalmente a farinha de mandioca. A partir da década de 1960, o desenvolvimento industrial no Estado de Santa Catarina atraiu parte da população para centros industriais como Joinville e Criciúma em busca de melhores condições de vida. As modalidades de pesca tradicionais, como a emenda, utilizada para o peixe e a pesca de espera, usado para o camarão, foram substituídas por formas de captura predatórias, introduzidas no início da década de 70, entre as quais o aviãozinho, o engodo e as de arrasto, com a conseqüente escassez do pescado, nos últimos anos. A grande quantidade de poluição recebida pelas lagoas também esvazia o setor. As áreas agrícola e pesqueira sofreram profundas transformações com o abandono das atividades tradicionais e com a introdução de novas. Na área rural, o cultivo da pastagem para criação do gado de leite e corte fez desaparecer os grandes plantios da mandioca e fumo, e tornou decadentes as unidades tradicionais de beneficiamento de produtos cultivados. A pastagem natural, por sua vez, vem sendo substituída por arroz irrigado e pelo cultivo de camarão em cativeiro. A paisagem do município, passível a essas transformações, altera-se de mudança em mudança processada pela ação humana na exploração de produtos da terra e do mar.","event-place":"Florianópolis, SC","genre":"Dissertação de Mestrado","number-of-pages":"130","publisher":"Universidade Federal de Santa Catarina, Centro de Filosofia e Ciências Humanas. Programa de Pós-Graduação em Geografia.","publisher-place":"Florianópolis, SC","title":"Transformações na paisagem no Município de Imaruí, SC","author":[{"family":"Amaral","given":"Juaci","dropping-particle":"do"}],"issued":{"date-parts":[["2002"]]}}}],"schema":"https://github.com/citation-style-language/schema/raw/master/csl-citation.json"} </w:instrText>
      </w:r>
      <w:r w:rsidR="003333D8">
        <w:rPr>
          <w:rFonts w:ascii="Times New Roman" w:hAnsi="Times New Roman" w:cs="Times New Roman"/>
          <w:sz w:val="20"/>
          <w:szCs w:val="20"/>
        </w:rPr>
        <w:fldChar w:fldCharType="separate"/>
      </w:r>
      <w:r w:rsidR="001C67EE" w:rsidRPr="001C67EE">
        <w:rPr>
          <w:rFonts w:ascii="Times New Roman" w:hAnsi="Times New Roman" w:cs="Times New Roman"/>
          <w:sz w:val="20"/>
        </w:rPr>
        <w:t>(AMARAL, 2002)</w:t>
      </w:r>
      <w:r w:rsidR="003333D8">
        <w:rPr>
          <w:rFonts w:ascii="Times New Roman" w:hAnsi="Times New Roman" w:cs="Times New Roman"/>
          <w:sz w:val="20"/>
          <w:szCs w:val="20"/>
        </w:rPr>
        <w:fldChar w:fldCharType="end"/>
      </w:r>
      <w:r w:rsidR="003333D8">
        <w:rPr>
          <w:rFonts w:ascii="Times New Roman" w:hAnsi="Times New Roman" w:cs="Times New Roman"/>
          <w:sz w:val="20"/>
          <w:szCs w:val="20"/>
        </w:rPr>
        <w:t>.</w:t>
      </w:r>
    </w:p>
    <w:p w14:paraId="0DBDAA81" w14:textId="77777777" w:rsidR="00302D2B" w:rsidRDefault="00302D2B" w:rsidP="001B4041">
      <w:pPr>
        <w:spacing w:line="240" w:lineRule="auto"/>
        <w:ind w:left="2268"/>
        <w:jc w:val="both"/>
        <w:rPr>
          <w:rFonts w:ascii="Times New Roman" w:hAnsi="Times New Roman" w:cs="Times New Roman"/>
          <w:sz w:val="20"/>
          <w:szCs w:val="20"/>
        </w:rPr>
      </w:pPr>
    </w:p>
    <w:p w14:paraId="3886128A" w14:textId="77777777" w:rsidR="00647E8D" w:rsidRPr="00FA4803" w:rsidRDefault="00647E8D" w:rsidP="00D61645">
      <w:pPr>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É importante salientar que a grande maioria dos agricultores familiares, precisavam arrendar o engenho para a fabricação da farinha, que era paga com dinheiro </w:t>
      </w:r>
      <w:r>
        <w:rPr>
          <w:rFonts w:ascii="Times New Roman" w:hAnsi="Times New Roman" w:cs="Times New Roman"/>
          <w:sz w:val="24"/>
          <w:szCs w:val="24"/>
        </w:rPr>
        <w:lastRenderedPageBreak/>
        <w:t>ou com o próprio produto da safra, no caso a farinha, esse pagamento era feito pela quantidade de sacas de farinha, que variava de acordo com a produção final.</w:t>
      </w:r>
    </w:p>
    <w:p w14:paraId="0A81F92D" w14:textId="3513981E" w:rsidR="00647E8D" w:rsidRDefault="00647E8D" w:rsidP="00D61645">
      <w:pPr>
        <w:spacing w:after="0" w:line="360" w:lineRule="auto"/>
        <w:ind w:firstLine="709"/>
        <w:jc w:val="both"/>
        <w:rPr>
          <w:rFonts w:ascii="Times New Roman" w:hAnsi="Times New Roman" w:cs="Times New Roman"/>
          <w:sz w:val="24"/>
          <w:szCs w:val="24"/>
        </w:rPr>
      </w:pPr>
      <w:r w:rsidRPr="00FA4803">
        <w:rPr>
          <w:rFonts w:ascii="Times New Roman" w:hAnsi="Times New Roman" w:cs="Times New Roman"/>
          <w:sz w:val="24"/>
          <w:szCs w:val="24"/>
        </w:rPr>
        <w:t xml:space="preserve"> Segundo</w:t>
      </w:r>
      <w:r w:rsidR="001C67EE">
        <w:rPr>
          <w:rFonts w:ascii="Times New Roman" w:hAnsi="Times New Roman" w:cs="Times New Roman"/>
          <w:sz w:val="24"/>
          <w:szCs w:val="24"/>
        </w:rPr>
        <w:t xml:space="preserve"> </w:t>
      </w:r>
      <w:r w:rsidR="001C67EE">
        <w:rPr>
          <w:rFonts w:ascii="Times New Roman" w:hAnsi="Times New Roman" w:cs="Times New Roman"/>
          <w:sz w:val="24"/>
          <w:szCs w:val="24"/>
        </w:rPr>
        <w:fldChar w:fldCharType="begin"/>
      </w:r>
      <w:r w:rsidR="001C67EE">
        <w:rPr>
          <w:rFonts w:ascii="Times New Roman" w:hAnsi="Times New Roman" w:cs="Times New Roman"/>
          <w:sz w:val="24"/>
          <w:szCs w:val="24"/>
        </w:rPr>
        <w:instrText xml:space="preserve"> ADDIN ZOTERO_ITEM CSL_CITATION {"citationID":"j7DY1InY","properties":{"custom":"Pereira (1993)","formattedCitation":"Pereira (1993)","plainCitation":"Pereira (1993)","noteIndex":0},"citationItems":[{"id":374,"uris":["http://zotero.org/users/8239503/items/RFT2FE6U"],"itemData":{"id":374,"type":"book","event-place":"Florianópolis, SC","number-of-pages":"208","publisher":"Fundação Cultural Açoriana","publisher-place":"Florianópolis, SC","title":"Os engenhos de farinha de mandioca da Ilha de Santa Catarina: etnografia catarinense","author":[{"family":"PEREIRA","given":"Nereu Vale"}],"issued":{"date-parts":[["1993"]]}}}],"schema":"https://github.com/citation-style-language/schema/raw/master/csl-citation.json"} </w:instrText>
      </w:r>
      <w:r w:rsidR="001C67EE">
        <w:rPr>
          <w:rFonts w:ascii="Times New Roman" w:hAnsi="Times New Roman" w:cs="Times New Roman"/>
          <w:sz w:val="24"/>
          <w:szCs w:val="24"/>
        </w:rPr>
        <w:fldChar w:fldCharType="separate"/>
      </w:r>
      <w:r w:rsidR="001C67EE" w:rsidRPr="001C67EE">
        <w:rPr>
          <w:rFonts w:ascii="Times New Roman" w:hAnsi="Times New Roman" w:cs="Times New Roman"/>
          <w:sz w:val="24"/>
        </w:rPr>
        <w:t>Pereira (1993)</w:t>
      </w:r>
      <w:r w:rsidR="001C67EE">
        <w:rPr>
          <w:rFonts w:ascii="Times New Roman" w:hAnsi="Times New Roman" w:cs="Times New Roman"/>
          <w:sz w:val="24"/>
          <w:szCs w:val="24"/>
        </w:rPr>
        <w:fldChar w:fldCharType="end"/>
      </w:r>
      <w:r w:rsidRPr="00FA4803">
        <w:rPr>
          <w:rFonts w:ascii="Times New Roman" w:hAnsi="Times New Roman" w:cs="Times New Roman"/>
          <w:sz w:val="24"/>
          <w:szCs w:val="24"/>
        </w:rPr>
        <w:t xml:space="preserve">, essas importantes estruturas </w:t>
      </w:r>
      <w:r>
        <w:rPr>
          <w:rFonts w:ascii="Times New Roman" w:hAnsi="Times New Roman" w:cs="Times New Roman"/>
          <w:sz w:val="24"/>
          <w:szCs w:val="24"/>
        </w:rPr>
        <w:t xml:space="preserve">(engenhos), </w:t>
      </w:r>
      <w:r w:rsidRPr="00FA4803">
        <w:rPr>
          <w:rFonts w:ascii="Times New Roman" w:hAnsi="Times New Roman" w:cs="Times New Roman"/>
          <w:sz w:val="24"/>
          <w:szCs w:val="24"/>
        </w:rPr>
        <w:t xml:space="preserve">foram herança </w:t>
      </w:r>
      <w:r>
        <w:rPr>
          <w:rFonts w:ascii="Times New Roman" w:hAnsi="Times New Roman" w:cs="Times New Roman"/>
          <w:sz w:val="24"/>
          <w:szCs w:val="24"/>
        </w:rPr>
        <w:t xml:space="preserve">deixada </w:t>
      </w:r>
      <w:r w:rsidRPr="00FA4803">
        <w:rPr>
          <w:rFonts w:ascii="Times New Roman" w:hAnsi="Times New Roman" w:cs="Times New Roman"/>
          <w:sz w:val="24"/>
          <w:szCs w:val="24"/>
        </w:rPr>
        <w:t xml:space="preserve">da cultura açoriana, que a partir dos engenhos de moer milho e trigo, os </w:t>
      </w:r>
      <w:r w:rsidRPr="00484E4B">
        <w:rPr>
          <w:rFonts w:ascii="Times New Roman" w:hAnsi="Times New Roman" w:cs="Times New Roman"/>
          <w:sz w:val="24"/>
          <w:szCs w:val="24"/>
        </w:rPr>
        <w:t>colonos adaptaram-nos para a fabricação da farinha de mandioca</w:t>
      </w:r>
      <w:r w:rsidR="00484E4B" w:rsidRPr="00484E4B">
        <w:rPr>
          <w:rFonts w:ascii="Times New Roman" w:hAnsi="Times New Roman" w:cs="Times New Roman"/>
          <w:sz w:val="24"/>
          <w:szCs w:val="24"/>
        </w:rPr>
        <w:t xml:space="preserve"> (</w:t>
      </w:r>
      <w:r w:rsidR="00484E4B" w:rsidRPr="001B4041">
        <w:rPr>
          <w:rFonts w:ascii="Times New Roman" w:hAnsi="Times New Roman" w:cs="Times New Roman"/>
          <w:sz w:val="24"/>
          <w:szCs w:val="24"/>
        </w:rPr>
        <w:t>AMARAL, 2002, p. 79)</w:t>
      </w:r>
      <w:r>
        <w:rPr>
          <w:rFonts w:ascii="Times New Roman" w:hAnsi="Times New Roman" w:cs="Times New Roman"/>
          <w:sz w:val="24"/>
          <w:szCs w:val="24"/>
        </w:rPr>
        <w:t>.</w:t>
      </w:r>
      <w:r w:rsidRPr="00FA4803">
        <w:rPr>
          <w:rFonts w:ascii="Times New Roman" w:hAnsi="Times New Roman" w:cs="Times New Roman"/>
          <w:sz w:val="24"/>
          <w:szCs w:val="24"/>
        </w:rPr>
        <w:t xml:space="preserve"> </w:t>
      </w:r>
      <w:r>
        <w:rPr>
          <w:rFonts w:ascii="Times New Roman" w:hAnsi="Times New Roman" w:cs="Times New Roman"/>
          <w:sz w:val="24"/>
          <w:szCs w:val="24"/>
        </w:rPr>
        <w:t xml:space="preserve"> Essa </w:t>
      </w:r>
      <w:r w:rsidRPr="00FA4803">
        <w:rPr>
          <w:rFonts w:ascii="Times New Roman" w:hAnsi="Times New Roman" w:cs="Times New Roman"/>
          <w:sz w:val="24"/>
          <w:szCs w:val="24"/>
        </w:rPr>
        <w:t xml:space="preserve">atividade desconhecida por eles, </w:t>
      </w:r>
      <w:r>
        <w:rPr>
          <w:rFonts w:ascii="Times New Roman" w:hAnsi="Times New Roman" w:cs="Times New Roman"/>
          <w:sz w:val="24"/>
          <w:szCs w:val="24"/>
        </w:rPr>
        <w:t>já</w:t>
      </w:r>
      <w:r w:rsidRPr="00FA4803">
        <w:rPr>
          <w:rFonts w:ascii="Times New Roman" w:hAnsi="Times New Roman" w:cs="Times New Roman"/>
          <w:sz w:val="24"/>
          <w:szCs w:val="24"/>
        </w:rPr>
        <w:t xml:space="preserve"> fazia parte do dia a dia dos índios Carijós que habitavam a zona costeira. </w:t>
      </w:r>
    </w:p>
    <w:p w14:paraId="4BBF899E" w14:textId="77777777" w:rsidR="00B66D95" w:rsidRDefault="00B66D95" w:rsidP="005725F5">
      <w:pPr>
        <w:spacing w:after="0" w:line="360" w:lineRule="auto"/>
        <w:ind w:firstLine="1134"/>
        <w:jc w:val="both"/>
        <w:rPr>
          <w:rFonts w:ascii="Times New Roman" w:hAnsi="Times New Roman" w:cs="Times New Roman"/>
          <w:sz w:val="24"/>
          <w:szCs w:val="24"/>
        </w:rPr>
      </w:pPr>
    </w:p>
    <w:p w14:paraId="3740D9F0" w14:textId="0E0F609F" w:rsidR="00647E8D" w:rsidRDefault="00647E8D" w:rsidP="005725F5">
      <w:pPr>
        <w:spacing w:after="0" w:line="240" w:lineRule="auto"/>
        <w:ind w:left="2268"/>
        <w:jc w:val="both"/>
        <w:rPr>
          <w:rFonts w:ascii="Times New Roman" w:hAnsi="Times New Roman" w:cs="Times New Roman"/>
          <w:sz w:val="20"/>
          <w:szCs w:val="20"/>
        </w:rPr>
      </w:pPr>
      <w:r w:rsidRPr="00D90542">
        <w:rPr>
          <w:rFonts w:ascii="Times New Roman" w:hAnsi="Times New Roman" w:cs="Times New Roman"/>
          <w:sz w:val="20"/>
          <w:szCs w:val="20"/>
        </w:rPr>
        <w:t>Afirma o autor: “...devemos ao colonizador açoriano o desenvolvimento da tecnologia de produção da farinha de mandioca dando-lhe uma dimensão industrial com a utilização de um maquinário, por ele idealizado, e que, oportunizou uma rentabilidade revolucionária para a época." (p. 123) Mesmo rudimentares, essas construções exigiam, até meados do século XIX, sólida condição financeira dos lavradores, muitos dos quais possuíam significativa quantidade de terras e bom número de escravos que empregavam nessa atividade. (</w:t>
      </w:r>
      <w:bookmarkStart w:id="7" w:name="_Hlk56922385"/>
      <w:r w:rsidR="00484E4B" w:rsidRPr="00484E4B">
        <w:rPr>
          <w:rFonts w:ascii="Times New Roman" w:hAnsi="Times New Roman" w:cs="Times New Roman"/>
          <w:sz w:val="20"/>
          <w:szCs w:val="20"/>
        </w:rPr>
        <w:t>AMARAL, 2002, p. 79</w:t>
      </w:r>
      <w:r w:rsidR="00484E4B">
        <w:rPr>
          <w:rFonts w:ascii="Times New Roman" w:hAnsi="Times New Roman" w:cs="Times New Roman"/>
          <w:sz w:val="20"/>
          <w:szCs w:val="20"/>
        </w:rPr>
        <w:t>).</w:t>
      </w:r>
      <w:bookmarkEnd w:id="7"/>
    </w:p>
    <w:p w14:paraId="7EFA6EA7" w14:textId="77777777" w:rsidR="00B66D95" w:rsidRDefault="00B66D95" w:rsidP="005725F5">
      <w:pPr>
        <w:spacing w:after="0" w:line="240" w:lineRule="auto"/>
        <w:ind w:left="2268"/>
        <w:jc w:val="both"/>
        <w:rPr>
          <w:rFonts w:ascii="Times New Roman" w:hAnsi="Times New Roman" w:cs="Times New Roman"/>
          <w:sz w:val="20"/>
          <w:szCs w:val="20"/>
        </w:rPr>
      </w:pPr>
    </w:p>
    <w:p w14:paraId="4DF59491" w14:textId="2BB75574" w:rsidR="00647E8D" w:rsidRDefault="00647E8D" w:rsidP="00D61645">
      <w:pPr>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Segundo Amaral (2002), a estrutura do engenho de farinha fazia uso de t</w:t>
      </w:r>
      <w:r w:rsidRPr="00FA4803">
        <w:rPr>
          <w:rFonts w:ascii="Times New Roman" w:hAnsi="Times New Roman" w:cs="Times New Roman"/>
          <w:sz w:val="24"/>
          <w:szCs w:val="24"/>
        </w:rPr>
        <w:t>rês conjuntos principais de peças</w:t>
      </w:r>
      <w:r>
        <w:rPr>
          <w:rFonts w:ascii="Times New Roman" w:hAnsi="Times New Roman" w:cs="Times New Roman"/>
          <w:sz w:val="24"/>
          <w:szCs w:val="24"/>
        </w:rPr>
        <w:t xml:space="preserve"> que</w:t>
      </w:r>
      <w:r w:rsidRPr="00FA4803">
        <w:rPr>
          <w:rFonts w:ascii="Times New Roman" w:hAnsi="Times New Roman" w:cs="Times New Roman"/>
          <w:sz w:val="24"/>
          <w:szCs w:val="24"/>
        </w:rPr>
        <w:t xml:space="preserve"> caracterizavam a estrutura dos engenhos: a seva, a prensa e o forno</w:t>
      </w:r>
      <w:r>
        <w:rPr>
          <w:rFonts w:ascii="Times New Roman" w:hAnsi="Times New Roman" w:cs="Times New Roman"/>
          <w:sz w:val="24"/>
          <w:szCs w:val="24"/>
        </w:rPr>
        <w:t>, estruturas essenciais para a produção da farinha de mandioca.</w:t>
      </w:r>
      <w:r w:rsidRPr="00FA4803">
        <w:rPr>
          <w:rFonts w:ascii="Times New Roman" w:hAnsi="Times New Roman" w:cs="Times New Roman"/>
          <w:sz w:val="24"/>
          <w:szCs w:val="24"/>
        </w:rPr>
        <w:t xml:space="preserve"> O primeiro conjunto era movimentado por um boi</w:t>
      </w:r>
      <w:r>
        <w:rPr>
          <w:rFonts w:ascii="Times New Roman" w:hAnsi="Times New Roman" w:cs="Times New Roman"/>
          <w:sz w:val="24"/>
          <w:szCs w:val="24"/>
        </w:rPr>
        <w:t xml:space="preserve">, que girava em torno da serva </w:t>
      </w:r>
      <w:r w:rsidRPr="00FA4803">
        <w:rPr>
          <w:rFonts w:ascii="Times New Roman" w:hAnsi="Times New Roman" w:cs="Times New Roman"/>
          <w:sz w:val="24"/>
          <w:szCs w:val="24"/>
        </w:rPr>
        <w:t>e os dois últimos por força humana. Com o</w:t>
      </w:r>
      <w:r>
        <w:rPr>
          <w:rFonts w:ascii="Times New Roman" w:hAnsi="Times New Roman" w:cs="Times New Roman"/>
          <w:sz w:val="24"/>
          <w:szCs w:val="24"/>
        </w:rPr>
        <w:t xml:space="preserve"> passar do</w:t>
      </w:r>
      <w:r w:rsidRPr="00FA4803">
        <w:rPr>
          <w:rFonts w:ascii="Times New Roman" w:hAnsi="Times New Roman" w:cs="Times New Roman"/>
          <w:sz w:val="24"/>
          <w:szCs w:val="24"/>
        </w:rPr>
        <w:t xml:space="preserve"> tempo, várias modificações foram realizadas nas estruturas dessas unidades de produção</w:t>
      </w:r>
      <w:r>
        <w:rPr>
          <w:rFonts w:ascii="Times New Roman" w:hAnsi="Times New Roman" w:cs="Times New Roman"/>
          <w:sz w:val="24"/>
          <w:szCs w:val="24"/>
        </w:rPr>
        <w:t>, como a mecanização.</w:t>
      </w:r>
    </w:p>
    <w:p w14:paraId="61516A59" w14:textId="77777777" w:rsidR="00647E8D" w:rsidRDefault="00647E8D" w:rsidP="00D61645">
      <w:pPr>
        <w:spacing w:after="0" w:line="360" w:lineRule="auto"/>
        <w:ind w:firstLine="709"/>
        <w:jc w:val="both"/>
        <w:rPr>
          <w:rFonts w:ascii="Times New Roman" w:hAnsi="Times New Roman" w:cs="Times New Roman"/>
          <w:sz w:val="24"/>
          <w:szCs w:val="24"/>
        </w:rPr>
      </w:pPr>
      <w:r w:rsidRPr="00FA4803">
        <w:rPr>
          <w:rFonts w:ascii="Times New Roman" w:hAnsi="Times New Roman" w:cs="Times New Roman"/>
          <w:sz w:val="24"/>
          <w:szCs w:val="24"/>
        </w:rPr>
        <w:t>Alguns</w:t>
      </w:r>
      <w:r>
        <w:rPr>
          <w:rFonts w:ascii="Times New Roman" w:hAnsi="Times New Roman" w:cs="Times New Roman"/>
          <w:sz w:val="24"/>
          <w:szCs w:val="24"/>
        </w:rPr>
        <w:t xml:space="preserve"> desses engenhos ao longo do tempo </w:t>
      </w:r>
      <w:r w:rsidRPr="00FA4803">
        <w:rPr>
          <w:rFonts w:ascii="Times New Roman" w:hAnsi="Times New Roman" w:cs="Times New Roman"/>
          <w:sz w:val="24"/>
          <w:szCs w:val="24"/>
        </w:rPr>
        <w:t>foram adaptados à energia hidráulica, outros passaram a ser movi</w:t>
      </w:r>
      <w:r>
        <w:rPr>
          <w:rFonts w:ascii="Times New Roman" w:hAnsi="Times New Roman" w:cs="Times New Roman"/>
          <w:sz w:val="24"/>
          <w:szCs w:val="24"/>
        </w:rPr>
        <w:t>dos</w:t>
      </w:r>
      <w:r w:rsidRPr="00FA4803">
        <w:rPr>
          <w:rFonts w:ascii="Times New Roman" w:hAnsi="Times New Roman" w:cs="Times New Roman"/>
          <w:sz w:val="24"/>
          <w:szCs w:val="24"/>
        </w:rPr>
        <w:t xml:space="preserve"> por motores a combustível e, po</w:t>
      </w:r>
      <w:r>
        <w:rPr>
          <w:rFonts w:ascii="Times New Roman" w:hAnsi="Times New Roman" w:cs="Times New Roman"/>
          <w:sz w:val="24"/>
          <w:szCs w:val="24"/>
        </w:rPr>
        <w:t>steriormente</w:t>
      </w:r>
      <w:r w:rsidRPr="00FA4803">
        <w:rPr>
          <w:rFonts w:ascii="Times New Roman" w:hAnsi="Times New Roman" w:cs="Times New Roman"/>
          <w:sz w:val="24"/>
          <w:szCs w:val="24"/>
        </w:rPr>
        <w:t xml:space="preserve"> </w:t>
      </w:r>
      <w:r>
        <w:rPr>
          <w:rFonts w:ascii="Times New Roman" w:hAnsi="Times New Roman" w:cs="Times New Roman"/>
          <w:sz w:val="24"/>
          <w:szCs w:val="24"/>
        </w:rPr>
        <w:t>os engenhos passaram a utilizar os</w:t>
      </w:r>
      <w:r w:rsidRPr="00FA4803">
        <w:rPr>
          <w:rFonts w:ascii="Times New Roman" w:hAnsi="Times New Roman" w:cs="Times New Roman"/>
          <w:sz w:val="24"/>
          <w:szCs w:val="24"/>
        </w:rPr>
        <w:t xml:space="preserve"> motores elétricos. A </w:t>
      </w:r>
      <w:r>
        <w:rPr>
          <w:rFonts w:ascii="Times New Roman" w:hAnsi="Times New Roman" w:cs="Times New Roman"/>
          <w:sz w:val="24"/>
          <w:szCs w:val="24"/>
        </w:rPr>
        <w:t xml:space="preserve">forma como esses engenhos eram construídos, e suas adaptações, </w:t>
      </w:r>
      <w:r w:rsidRPr="00FA4803">
        <w:rPr>
          <w:rFonts w:ascii="Times New Roman" w:hAnsi="Times New Roman" w:cs="Times New Roman"/>
          <w:sz w:val="24"/>
          <w:szCs w:val="24"/>
        </w:rPr>
        <w:t xml:space="preserve">não diferenciava dos demais engenhos construídos </w:t>
      </w:r>
      <w:r>
        <w:rPr>
          <w:rFonts w:ascii="Times New Roman" w:hAnsi="Times New Roman" w:cs="Times New Roman"/>
          <w:sz w:val="24"/>
          <w:szCs w:val="24"/>
        </w:rPr>
        <w:t>pelos</w:t>
      </w:r>
      <w:r w:rsidRPr="00FA4803">
        <w:rPr>
          <w:rFonts w:ascii="Times New Roman" w:hAnsi="Times New Roman" w:cs="Times New Roman"/>
          <w:sz w:val="24"/>
          <w:szCs w:val="24"/>
        </w:rPr>
        <w:t xml:space="preserve"> colonos açorianos que </w:t>
      </w:r>
      <w:r>
        <w:rPr>
          <w:rFonts w:ascii="Times New Roman" w:hAnsi="Times New Roman" w:cs="Times New Roman"/>
          <w:sz w:val="24"/>
          <w:szCs w:val="24"/>
        </w:rPr>
        <w:t>viviam em</w:t>
      </w:r>
      <w:r w:rsidRPr="00FA4803">
        <w:rPr>
          <w:rFonts w:ascii="Times New Roman" w:hAnsi="Times New Roman" w:cs="Times New Roman"/>
          <w:sz w:val="24"/>
          <w:szCs w:val="24"/>
        </w:rPr>
        <w:t xml:space="preserve"> outras regiões do Estado, especialmente os da Ilha de Santa Catarina apresentados por Pereira (1993). Para muitas famílias </w:t>
      </w:r>
      <w:r>
        <w:rPr>
          <w:rFonts w:ascii="Times New Roman" w:hAnsi="Times New Roman" w:cs="Times New Roman"/>
          <w:sz w:val="24"/>
          <w:szCs w:val="24"/>
        </w:rPr>
        <w:t xml:space="preserve">naquela época, </w:t>
      </w:r>
      <w:r w:rsidRPr="00FA4803">
        <w:rPr>
          <w:rFonts w:ascii="Times New Roman" w:hAnsi="Times New Roman" w:cs="Times New Roman"/>
          <w:sz w:val="24"/>
          <w:szCs w:val="24"/>
        </w:rPr>
        <w:t>o engenho era a única residência</w:t>
      </w:r>
      <w:r>
        <w:rPr>
          <w:rFonts w:ascii="Times New Roman" w:hAnsi="Times New Roman" w:cs="Times New Roman"/>
          <w:sz w:val="24"/>
          <w:szCs w:val="24"/>
        </w:rPr>
        <w:t xml:space="preserve"> dos colonos</w:t>
      </w:r>
      <w:r w:rsidRPr="00FA4803">
        <w:rPr>
          <w:rFonts w:ascii="Times New Roman" w:hAnsi="Times New Roman" w:cs="Times New Roman"/>
          <w:sz w:val="24"/>
          <w:szCs w:val="24"/>
        </w:rPr>
        <w:t>, ou seja,</w:t>
      </w:r>
      <w:r>
        <w:rPr>
          <w:rFonts w:ascii="Times New Roman" w:hAnsi="Times New Roman" w:cs="Times New Roman"/>
          <w:sz w:val="24"/>
          <w:szCs w:val="24"/>
        </w:rPr>
        <w:t xml:space="preserve"> eles</w:t>
      </w:r>
      <w:r w:rsidRPr="00FA4803">
        <w:rPr>
          <w:rFonts w:ascii="Times New Roman" w:hAnsi="Times New Roman" w:cs="Times New Roman"/>
          <w:sz w:val="24"/>
          <w:szCs w:val="24"/>
        </w:rPr>
        <w:t xml:space="preserve"> nasciam,</w:t>
      </w:r>
      <w:r>
        <w:rPr>
          <w:rFonts w:ascii="Times New Roman" w:hAnsi="Times New Roman" w:cs="Times New Roman"/>
          <w:sz w:val="24"/>
          <w:szCs w:val="24"/>
        </w:rPr>
        <w:t xml:space="preserve"> cresciam aprendendo o ofício que seus pais e avós já faziam, ou seja, eles moravam no próprio engenho onde desenvolviam </w:t>
      </w:r>
      <w:r w:rsidRPr="00FA4803">
        <w:rPr>
          <w:rFonts w:ascii="Times New Roman" w:hAnsi="Times New Roman" w:cs="Times New Roman"/>
          <w:sz w:val="24"/>
          <w:szCs w:val="24"/>
        </w:rPr>
        <w:t>parte</w:t>
      </w:r>
      <w:r>
        <w:rPr>
          <w:rFonts w:ascii="Times New Roman" w:hAnsi="Times New Roman" w:cs="Times New Roman"/>
          <w:sz w:val="24"/>
          <w:szCs w:val="24"/>
        </w:rPr>
        <w:t xml:space="preserve"> </w:t>
      </w:r>
      <w:r w:rsidRPr="00FA4803">
        <w:rPr>
          <w:rFonts w:ascii="Times New Roman" w:hAnsi="Times New Roman" w:cs="Times New Roman"/>
          <w:sz w:val="24"/>
          <w:szCs w:val="24"/>
        </w:rPr>
        <w:t xml:space="preserve">de suas atividades. </w:t>
      </w:r>
    </w:p>
    <w:p w14:paraId="0B69B2D9" w14:textId="6873F407" w:rsidR="00647E8D" w:rsidRDefault="00647E8D" w:rsidP="00D616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Segundo Amaral</w:t>
      </w:r>
      <w:r w:rsidR="00CA58A4">
        <w:rPr>
          <w:rFonts w:ascii="Times New Roman" w:hAnsi="Times New Roman" w:cs="Times New Roman"/>
          <w:sz w:val="24"/>
          <w:szCs w:val="24"/>
        </w:rPr>
        <w:t xml:space="preserve"> (2002)</w:t>
      </w:r>
      <w:r>
        <w:rPr>
          <w:rFonts w:ascii="Times New Roman" w:hAnsi="Times New Roman" w:cs="Times New Roman"/>
          <w:sz w:val="24"/>
          <w:szCs w:val="24"/>
        </w:rPr>
        <w:t xml:space="preserve"> em entrevista sobre a produção de farinha com o senhor Júlio Pereira de 99 anos, afirmou que:</w:t>
      </w:r>
    </w:p>
    <w:p w14:paraId="43659805" w14:textId="77777777" w:rsidR="00B66D95" w:rsidRDefault="00B66D95" w:rsidP="005725F5">
      <w:pPr>
        <w:spacing w:after="0" w:line="360" w:lineRule="auto"/>
        <w:ind w:firstLine="1134"/>
        <w:jc w:val="both"/>
        <w:rPr>
          <w:rFonts w:ascii="Times New Roman" w:hAnsi="Times New Roman" w:cs="Times New Roman"/>
          <w:sz w:val="24"/>
          <w:szCs w:val="24"/>
        </w:rPr>
      </w:pPr>
    </w:p>
    <w:p w14:paraId="400648E7" w14:textId="77777777" w:rsidR="00CA58A4" w:rsidRDefault="00647E8D" w:rsidP="00A64879">
      <w:pPr>
        <w:spacing w:line="240" w:lineRule="auto"/>
        <w:ind w:left="2268"/>
        <w:jc w:val="both"/>
        <w:rPr>
          <w:rFonts w:ascii="Times New Roman" w:hAnsi="Times New Roman" w:cs="Times New Roman"/>
          <w:sz w:val="20"/>
          <w:szCs w:val="20"/>
        </w:rPr>
      </w:pPr>
      <w:r w:rsidRPr="00083F3D">
        <w:rPr>
          <w:rFonts w:ascii="Times New Roman" w:hAnsi="Times New Roman" w:cs="Times New Roman"/>
          <w:sz w:val="20"/>
          <w:szCs w:val="20"/>
        </w:rPr>
        <w:t xml:space="preserve">Em entrevista, o Sr. Júlio Manoel Pereira, de 99 anos, morador da localidade de Laranjal, afirmou-nos que nasceu e se criou num engenho: “eu nasci e me criei numa varanda de engenho, eu e mais três irmãos, ali era a nossa morada e onde a gente fazia farinha e açúcar durante o inverno". </w:t>
      </w:r>
    </w:p>
    <w:p w14:paraId="6A161D2C" w14:textId="77777777" w:rsidR="00CA58A4" w:rsidRDefault="00647E8D" w:rsidP="00A64879">
      <w:pPr>
        <w:spacing w:line="240" w:lineRule="auto"/>
        <w:ind w:left="2268"/>
        <w:jc w:val="both"/>
        <w:rPr>
          <w:rFonts w:ascii="Times New Roman" w:hAnsi="Times New Roman" w:cs="Times New Roman"/>
          <w:sz w:val="20"/>
          <w:szCs w:val="20"/>
        </w:rPr>
      </w:pPr>
      <w:r w:rsidRPr="00083F3D">
        <w:rPr>
          <w:rFonts w:ascii="Times New Roman" w:hAnsi="Times New Roman" w:cs="Times New Roman"/>
          <w:sz w:val="20"/>
          <w:szCs w:val="20"/>
        </w:rPr>
        <w:lastRenderedPageBreak/>
        <w:t xml:space="preserve">Em muitas residências, o engenho era anexo à casa de moradia, e se constituía em um cômodo utilizado durante o ano inteiro. Algumas famílias usavam no como cozinha, outras como dormitório para os empregados. </w:t>
      </w:r>
    </w:p>
    <w:p w14:paraId="09A98211" w14:textId="77777777" w:rsidR="00CA58A4" w:rsidRDefault="00647E8D" w:rsidP="00A64879">
      <w:pPr>
        <w:spacing w:line="240" w:lineRule="auto"/>
        <w:ind w:left="2268"/>
        <w:jc w:val="both"/>
        <w:rPr>
          <w:rFonts w:ascii="Times New Roman" w:hAnsi="Times New Roman" w:cs="Times New Roman"/>
          <w:sz w:val="20"/>
          <w:szCs w:val="20"/>
        </w:rPr>
      </w:pPr>
      <w:r w:rsidRPr="00083F3D">
        <w:rPr>
          <w:rFonts w:ascii="Times New Roman" w:hAnsi="Times New Roman" w:cs="Times New Roman"/>
          <w:sz w:val="20"/>
          <w:szCs w:val="20"/>
        </w:rPr>
        <w:t xml:space="preserve">Mas era no inverno, quando se realizavam as farinhadas, que os engenhos se constituíam, para todos, no principal cômodo da casa e um espaço de produção e de relações sociais e econômicas. Alguns agricultores que não possuíam engenhos e residiam afastados da comunidade, mudavam-se com suas famílias para lá, improvisando nele sua nova residência.  </w:t>
      </w:r>
    </w:p>
    <w:p w14:paraId="190A5AF0" w14:textId="21210475" w:rsidR="00CA58A4" w:rsidRDefault="00647E8D" w:rsidP="00A64879">
      <w:pPr>
        <w:spacing w:line="240" w:lineRule="auto"/>
        <w:ind w:left="2268"/>
        <w:jc w:val="both"/>
        <w:rPr>
          <w:rFonts w:ascii="Times New Roman" w:hAnsi="Times New Roman" w:cs="Times New Roman"/>
          <w:sz w:val="20"/>
          <w:szCs w:val="20"/>
        </w:rPr>
      </w:pPr>
      <w:r w:rsidRPr="00083F3D">
        <w:rPr>
          <w:rFonts w:ascii="Times New Roman" w:hAnsi="Times New Roman" w:cs="Times New Roman"/>
          <w:sz w:val="20"/>
          <w:szCs w:val="20"/>
        </w:rPr>
        <w:t>Por mais numerosa que fosse a família de um agricultor, havia a necessidade da participação de outras pessoas no processo da farinhada, principalmente na “</w:t>
      </w:r>
      <w:proofErr w:type="spellStart"/>
      <w:r w:rsidRPr="00083F3D">
        <w:rPr>
          <w:rFonts w:ascii="Times New Roman" w:hAnsi="Times New Roman" w:cs="Times New Roman"/>
          <w:sz w:val="20"/>
          <w:szCs w:val="20"/>
        </w:rPr>
        <w:t>arrancaç</w:t>
      </w:r>
      <w:r w:rsidR="00CA58A4">
        <w:rPr>
          <w:rFonts w:ascii="Times New Roman" w:hAnsi="Times New Roman" w:cs="Times New Roman"/>
          <w:sz w:val="20"/>
          <w:szCs w:val="20"/>
        </w:rPr>
        <w:t>ã</w:t>
      </w:r>
      <w:r w:rsidRPr="00083F3D">
        <w:rPr>
          <w:rFonts w:ascii="Times New Roman" w:hAnsi="Times New Roman" w:cs="Times New Roman"/>
          <w:sz w:val="20"/>
          <w:szCs w:val="20"/>
        </w:rPr>
        <w:t>o</w:t>
      </w:r>
      <w:proofErr w:type="spellEnd"/>
      <w:r w:rsidRPr="00083F3D">
        <w:rPr>
          <w:rFonts w:ascii="Times New Roman" w:hAnsi="Times New Roman" w:cs="Times New Roman"/>
          <w:sz w:val="20"/>
          <w:szCs w:val="20"/>
        </w:rPr>
        <w:t>” e na “raspa” da mandioca. A “</w:t>
      </w:r>
      <w:proofErr w:type="spellStart"/>
      <w:r w:rsidRPr="00083F3D">
        <w:rPr>
          <w:rFonts w:ascii="Times New Roman" w:hAnsi="Times New Roman" w:cs="Times New Roman"/>
          <w:sz w:val="20"/>
          <w:szCs w:val="20"/>
        </w:rPr>
        <w:t>arrancação</w:t>
      </w:r>
      <w:proofErr w:type="spellEnd"/>
      <w:r w:rsidRPr="00083F3D">
        <w:rPr>
          <w:rFonts w:ascii="Times New Roman" w:hAnsi="Times New Roman" w:cs="Times New Roman"/>
          <w:sz w:val="20"/>
          <w:szCs w:val="20"/>
        </w:rPr>
        <w:t xml:space="preserve">" era realizada pelos homens, enquanto a prática da “raspa” era destinada às mulheres e crianças. Os donos da farinhada geralmente continuavam o processo, isto é, lavavam e sevavam a mandioca; prensavam e lavavam a massa para extrair o polvilho; forneavam e peneiravam a farinha. </w:t>
      </w:r>
    </w:p>
    <w:p w14:paraId="70FEF27D" w14:textId="2B85CBBD" w:rsidR="00647E8D" w:rsidRDefault="00647E8D" w:rsidP="00A64879">
      <w:pPr>
        <w:spacing w:line="240" w:lineRule="auto"/>
        <w:ind w:left="2268"/>
        <w:jc w:val="both"/>
        <w:rPr>
          <w:rFonts w:ascii="Times New Roman" w:hAnsi="Times New Roman" w:cs="Times New Roman"/>
          <w:sz w:val="20"/>
          <w:szCs w:val="20"/>
        </w:rPr>
      </w:pPr>
      <w:r w:rsidRPr="00083F3D">
        <w:rPr>
          <w:rFonts w:ascii="Times New Roman" w:hAnsi="Times New Roman" w:cs="Times New Roman"/>
          <w:sz w:val="20"/>
          <w:szCs w:val="20"/>
        </w:rPr>
        <w:t>Dificilmente havia dinheiro para o pagamento dos serviços prestados, que era feito com farinha ou troca de serviço, quando se realizavam as farinhadas. O aluguel do engenho, para a fabricação da farinha, a quem não o possuía, também era pago com o produto</w:t>
      </w:r>
      <w:r w:rsidR="00CA58A4">
        <w:rPr>
          <w:rFonts w:ascii="Times New Roman" w:hAnsi="Times New Roman" w:cs="Times New Roman"/>
          <w:sz w:val="20"/>
          <w:szCs w:val="20"/>
        </w:rPr>
        <w:t>.</w:t>
      </w:r>
      <w:r w:rsidRPr="00083F3D">
        <w:rPr>
          <w:rFonts w:ascii="Times New Roman" w:hAnsi="Times New Roman" w:cs="Times New Roman"/>
          <w:sz w:val="20"/>
          <w:szCs w:val="20"/>
        </w:rPr>
        <w:t xml:space="preserve"> (AMARAL,</w:t>
      </w:r>
      <w:r w:rsidR="00CA58A4">
        <w:rPr>
          <w:rFonts w:ascii="Times New Roman" w:hAnsi="Times New Roman" w:cs="Times New Roman"/>
          <w:sz w:val="20"/>
          <w:szCs w:val="20"/>
        </w:rPr>
        <w:t xml:space="preserve"> 2002, </w:t>
      </w:r>
      <w:r w:rsidRPr="00083F3D">
        <w:rPr>
          <w:rFonts w:ascii="Times New Roman" w:hAnsi="Times New Roman" w:cs="Times New Roman"/>
          <w:sz w:val="20"/>
          <w:szCs w:val="20"/>
        </w:rPr>
        <w:t>p. 80</w:t>
      </w:r>
      <w:r w:rsidR="00CA58A4">
        <w:rPr>
          <w:rFonts w:ascii="Times New Roman" w:hAnsi="Times New Roman" w:cs="Times New Roman"/>
          <w:sz w:val="20"/>
          <w:szCs w:val="20"/>
        </w:rPr>
        <w:t>-</w:t>
      </w:r>
      <w:r w:rsidRPr="00083F3D">
        <w:rPr>
          <w:rFonts w:ascii="Times New Roman" w:hAnsi="Times New Roman" w:cs="Times New Roman"/>
          <w:sz w:val="20"/>
          <w:szCs w:val="20"/>
        </w:rPr>
        <w:t>81).</w:t>
      </w:r>
    </w:p>
    <w:p w14:paraId="46E5D5EB" w14:textId="77777777" w:rsidR="00B66D95" w:rsidRPr="00083F3D" w:rsidRDefault="00B66D95" w:rsidP="00A64879">
      <w:pPr>
        <w:spacing w:line="240" w:lineRule="auto"/>
        <w:ind w:left="2268"/>
        <w:jc w:val="both"/>
        <w:rPr>
          <w:rFonts w:ascii="Times New Roman" w:hAnsi="Times New Roman" w:cs="Times New Roman"/>
          <w:sz w:val="20"/>
          <w:szCs w:val="20"/>
        </w:rPr>
      </w:pPr>
    </w:p>
    <w:p w14:paraId="7FA9A66F" w14:textId="1849ACD5" w:rsidR="00647E8D" w:rsidRDefault="00647E8D" w:rsidP="00D61645">
      <w:pPr>
        <w:spacing w:before="240" w:after="0" w:line="360" w:lineRule="auto"/>
        <w:ind w:firstLine="709"/>
        <w:jc w:val="both"/>
        <w:rPr>
          <w:rFonts w:ascii="Times New Roman" w:hAnsi="Times New Roman" w:cs="Times New Roman"/>
          <w:sz w:val="24"/>
          <w:szCs w:val="24"/>
        </w:rPr>
      </w:pPr>
      <w:r w:rsidRPr="002B4740">
        <w:rPr>
          <w:rFonts w:ascii="Times New Roman" w:hAnsi="Times New Roman" w:cs="Times New Roman"/>
          <w:sz w:val="24"/>
          <w:szCs w:val="24"/>
        </w:rPr>
        <w:t>Para</w:t>
      </w:r>
      <w:r w:rsidR="001C67EE">
        <w:rPr>
          <w:rFonts w:ascii="Times New Roman" w:hAnsi="Times New Roman" w:cs="Times New Roman"/>
          <w:sz w:val="24"/>
          <w:szCs w:val="24"/>
        </w:rPr>
        <w:t xml:space="preserve"> </w:t>
      </w:r>
      <w:r w:rsidR="001C67EE">
        <w:rPr>
          <w:rFonts w:ascii="Times New Roman" w:hAnsi="Times New Roman" w:cs="Times New Roman"/>
          <w:sz w:val="24"/>
          <w:szCs w:val="24"/>
        </w:rPr>
        <w:fldChar w:fldCharType="begin"/>
      </w:r>
      <w:r w:rsidR="001C67EE">
        <w:rPr>
          <w:rFonts w:ascii="Times New Roman" w:hAnsi="Times New Roman" w:cs="Times New Roman"/>
          <w:sz w:val="24"/>
          <w:szCs w:val="24"/>
        </w:rPr>
        <w:instrText xml:space="preserve"> ADDIN ZOTERO_ITEM CSL_CITATION {"citationID":"rU3dLy7Z","properties":{"custom":"Oliveira, (2011, p.26)","formattedCitation":"Oliveira, (2011, p.26)","plainCitation":"Oliveira, (2011, p.26)","noteIndex":0},"citationItems":[{"id":375,"uris":["http://zotero.org/users/8239503/items/GTVX9F6Y"],"itemData":{"id":375,"type":"thesis","abstract":"O amido de mandioca (Manihot esculenta Crantz) é de baixo custo e de grande produção no Brasil. Os grânulos de amido têm características próprias segundo as origens que não correspondem ao grande número de aplicações para esta matéria-prima. Neste sentido, o presente trabalho teve como objetivo caracterizar dez diferentes cultivares de mandioca, produtos de melhoramento genético, fornecidos pela Epagri- SC. Foram estudadas as cultivares STS 2/03-10 (raiz branca), SCS 252 - Jaguaruna, Mandim Branca (proveniente de Neossolo Quartzarênico), Mandim Branca (proveniente de Argissolo), STS 1302/96-3 - Vermelhinha (proveniente de Neossolo Quartzarênico), STS 1302/96-3 - Vermelhinha (proveniente de Argissolo), SCS 253 - Sangão (proveniente de Neossolo Quartzarênico), SCS 253 - Sangão (proveniente de Argissolo), STS 1311/96-1, STS 1302/96-4, Preta, STS 1309/96-7 e STS 2/03-7. O amido destas cultivares foram caracterizados quanto ao pH, pureza, amilose, densidade absoluta, amido danificado, viscosidade intrínseca e massa molar, susceptibilidade enzimática, tamanho e forma dos grânulos, poder de inchamento e índice de solubilização, índice de cristalinidade e propriedades visco-amilográficas. Dentre as cultivares em estudo o amido da cultivar STS 1302/96-3 - Vermelhinha, proveniente de Argissolo, que se mostrou mais susceptível ao ataque enzimático e consequentemente, maior velocidade de hidrólise, poderia ser utilizado para a elaboração de álcool e amidos modificados, como os amidos fermentados. O maior poder de inchamento apresentado pela cultivar Preta direciona o uso deste amido como espessante, com melhor rendimento do produto final. Amidos das cultivares STS 1302/96-4 e Mandim Branca (proveniente de Argissolo) deram origem a pastas finas e transparentes e apresentaram baixos picos de viscosidade máxima. Estes resultados vêm direcionar as aplicações para estes amidos como espessantes de suave viscosidade, como para a produção de molhos, sopas e alimentos infantis. Como esperado para amido de mandioca, todas as cultivares em estudo apresentaram baixa tendência à retrogradação, destacando-se as cultivares STS 1302/96-3 - Vermelhinha (proveniente de Argissolo), SCS 252- Jaguaruna, STS 1302/96-4 e Mandim Branca (proveniente de Argissolo e Neossolo Quartzarênico). Assim, os amidos destas cultivares poderiam ser utilizados em produtos que permanecem estocados, como pães e produtos panificáveis, assim como onde é indesejável a perda de água, como pudins e sobremesas. Os resultados obtidos também vêm comprovar que diferenças significativas podem ocorrer em amidos de uma mesma cultivar, mostrando a necessidade da caracterização do amido de uma mesma planta sempre que esta for aplicada como matéria-prima no processo industrial.","event-place":"Florianópolis, SC","genre":"Dissertação de Mestrado","number-of-pages":"142","publisher":"Universidade Federal de Santa Catarina, Centro Tecnológico, Programa de Pós-Graduação em Engenharia de Alimentos","publisher-place":"Florianópolis, SC","title":"Caracterização e potencial tecnológico de amidos de diferentes cultivares de mandioca (Manihot esculenta Crantz)","URL":"http://repositorio.ufsc.br/xmlui/handle/123456789/95768","author":[{"family":"Oliveira","given":"Daiana Cardoso","dropping-particle":"de"}],"issued":{"date-parts":[["2011"]]}}}],"schema":"https://github.com/citation-style-language/schema/raw/master/csl-citation.json"} </w:instrText>
      </w:r>
      <w:r w:rsidR="001C67EE">
        <w:rPr>
          <w:rFonts w:ascii="Times New Roman" w:hAnsi="Times New Roman" w:cs="Times New Roman"/>
          <w:sz w:val="24"/>
          <w:szCs w:val="24"/>
        </w:rPr>
        <w:fldChar w:fldCharType="separate"/>
      </w:r>
      <w:r w:rsidR="001C67EE" w:rsidRPr="001C67EE">
        <w:rPr>
          <w:rFonts w:ascii="Times New Roman" w:hAnsi="Times New Roman" w:cs="Times New Roman"/>
          <w:sz w:val="24"/>
        </w:rPr>
        <w:t>Oliveira, (2011, p.26)</w:t>
      </w:r>
      <w:r w:rsidR="001C67EE">
        <w:rPr>
          <w:rFonts w:ascii="Times New Roman" w:hAnsi="Times New Roman" w:cs="Times New Roman"/>
          <w:sz w:val="24"/>
          <w:szCs w:val="24"/>
        </w:rPr>
        <w:fldChar w:fldCharType="end"/>
      </w:r>
      <w:r w:rsidR="001C67EE">
        <w:rPr>
          <w:rFonts w:ascii="Times New Roman" w:hAnsi="Times New Roman" w:cs="Times New Roman"/>
          <w:sz w:val="24"/>
          <w:szCs w:val="24"/>
        </w:rPr>
        <w:t xml:space="preserve">, </w:t>
      </w:r>
      <w:r w:rsidRPr="002B4740">
        <w:rPr>
          <w:rFonts w:ascii="Times New Roman" w:hAnsi="Times New Roman" w:cs="Times New Roman"/>
          <w:sz w:val="24"/>
          <w:szCs w:val="24"/>
        </w:rPr>
        <w:t>a Região Sul</w:t>
      </w:r>
      <w:r>
        <w:rPr>
          <w:rFonts w:ascii="Times New Roman" w:hAnsi="Times New Roman" w:cs="Times New Roman"/>
          <w:sz w:val="24"/>
          <w:szCs w:val="24"/>
        </w:rPr>
        <w:t xml:space="preserve"> do Brasil,</w:t>
      </w:r>
      <w:r w:rsidRPr="002B4740">
        <w:rPr>
          <w:rFonts w:ascii="Times New Roman" w:hAnsi="Times New Roman" w:cs="Times New Roman"/>
          <w:sz w:val="24"/>
          <w:szCs w:val="24"/>
        </w:rPr>
        <w:t xml:space="preserve"> além de importante produtora de raiz,</w:t>
      </w:r>
      <w:r>
        <w:rPr>
          <w:rFonts w:ascii="Times New Roman" w:hAnsi="Times New Roman" w:cs="Times New Roman"/>
          <w:sz w:val="24"/>
          <w:szCs w:val="24"/>
        </w:rPr>
        <w:t xml:space="preserve"> de mandioca e produtora de farinha, </w:t>
      </w:r>
      <w:r w:rsidRPr="002B4740">
        <w:rPr>
          <w:rFonts w:ascii="Times New Roman" w:hAnsi="Times New Roman" w:cs="Times New Roman"/>
          <w:sz w:val="24"/>
          <w:szCs w:val="24"/>
        </w:rPr>
        <w:t xml:space="preserve">conta com o maior número de indústrias, principalmente as de fécula (amido de mandioca), </w:t>
      </w:r>
      <w:r>
        <w:rPr>
          <w:rFonts w:ascii="Times New Roman" w:hAnsi="Times New Roman" w:cs="Times New Roman"/>
          <w:sz w:val="24"/>
          <w:szCs w:val="24"/>
        </w:rPr>
        <w:t>que é considerada em sua maioria de médio e de grande porte</w:t>
      </w:r>
      <w:r w:rsidR="00F10C3E">
        <w:rPr>
          <w:rFonts w:ascii="Times New Roman" w:hAnsi="Times New Roman" w:cs="Times New Roman"/>
          <w:sz w:val="24"/>
          <w:szCs w:val="24"/>
        </w:rPr>
        <w:t>.</w:t>
      </w:r>
    </w:p>
    <w:p w14:paraId="71DDAFEB" w14:textId="78A5BFEA" w:rsidR="00972798" w:rsidRDefault="00647E8D" w:rsidP="00E3452E">
      <w:pPr>
        <w:spacing w:before="240" w:line="240" w:lineRule="auto"/>
        <w:ind w:left="2268"/>
        <w:jc w:val="both"/>
        <w:rPr>
          <w:rFonts w:ascii="Times New Roman" w:hAnsi="Times New Roman" w:cs="Times New Roman"/>
          <w:sz w:val="20"/>
          <w:szCs w:val="20"/>
        </w:rPr>
      </w:pPr>
      <w:r w:rsidRPr="001144AB">
        <w:rPr>
          <w:rFonts w:ascii="Times New Roman" w:hAnsi="Times New Roman" w:cs="Times New Roman"/>
          <w:sz w:val="20"/>
          <w:szCs w:val="20"/>
        </w:rPr>
        <w:t xml:space="preserve">O plantio da mandioca, normalmente é feito no início da estação chuvosa, quando a umidade e o calor tornam-se elementos essenciais para a brotação e o enraizamento (MATTOS, 2000). Ela não tem época definida de maturação, após 8 meses já pode ser colhida, observando-se o teor de amido, que varia com as estações do ano, ou então em atendimento ao mercado e compromissos com a agroindústria. Esta margem de segurança na colheita ocorre em função da mandioca poder permanecer armazenada no solo, sendo colhida com um (8 a 12 meses) ou dois ciclos (13 a 24 meses) (JÚNIOR et al., 2002). </w:t>
      </w:r>
      <w:r w:rsidR="009C5320" w:rsidRPr="001144AB">
        <w:rPr>
          <w:rFonts w:ascii="Times New Roman" w:hAnsi="Times New Roman" w:cs="Times New Roman"/>
          <w:sz w:val="20"/>
          <w:szCs w:val="20"/>
        </w:rPr>
        <w:t>(OLIVEIRA, 201</w:t>
      </w:r>
      <w:r w:rsidR="009C5320">
        <w:rPr>
          <w:rFonts w:ascii="Times New Roman" w:hAnsi="Times New Roman" w:cs="Times New Roman"/>
          <w:sz w:val="20"/>
          <w:szCs w:val="20"/>
        </w:rPr>
        <w:t>1</w:t>
      </w:r>
      <w:r w:rsidR="009C5320" w:rsidRPr="001144AB">
        <w:rPr>
          <w:rFonts w:ascii="Times New Roman" w:hAnsi="Times New Roman" w:cs="Times New Roman"/>
          <w:sz w:val="20"/>
          <w:szCs w:val="20"/>
        </w:rPr>
        <w:t xml:space="preserve">, </w:t>
      </w:r>
      <w:r w:rsidR="009C5320">
        <w:rPr>
          <w:rFonts w:ascii="Times New Roman" w:hAnsi="Times New Roman" w:cs="Times New Roman"/>
          <w:sz w:val="20"/>
          <w:szCs w:val="20"/>
        </w:rPr>
        <w:t>p</w:t>
      </w:r>
      <w:r w:rsidR="009C5320" w:rsidRPr="001144AB">
        <w:rPr>
          <w:rFonts w:ascii="Times New Roman" w:hAnsi="Times New Roman" w:cs="Times New Roman"/>
          <w:sz w:val="20"/>
          <w:szCs w:val="20"/>
        </w:rPr>
        <w:t>. 26).</w:t>
      </w:r>
    </w:p>
    <w:p w14:paraId="2A62E870" w14:textId="35D40E39" w:rsidR="00647E8D" w:rsidRPr="001144AB" w:rsidRDefault="00647E8D" w:rsidP="00E3452E">
      <w:pPr>
        <w:spacing w:before="240" w:line="240" w:lineRule="auto"/>
        <w:ind w:left="2268"/>
        <w:jc w:val="both"/>
        <w:rPr>
          <w:rFonts w:ascii="Times New Roman" w:hAnsi="Times New Roman" w:cs="Times New Roman"/>
          <w:sz w:val="20"/>
          <w:szCs w:val="20"/>
        </w:rPr>
      </w:pPr>
      <w:r w:rsidRPr="001144AB">
        <w:rPr>
          <w:rFonts w:ascii="Times New Roman" w:hAnsi="Times New Roman" w:cs="Times New Roman"/>
          <w:sz w:val="20"/>
          <w:szCs w:val="20"/>
        </w:rPr>
        <w:t>O amido é a substância de reserva das raízes de mandioca com teores que variam entre 20 e 30 % da matéria fresca e cerca de 80 a 90 % na matéria seca (VILELLA; FERREIRA, 1987). O mercado para o amido ainda está em crescimento e aperfeiçoamento, levando à busca de produtos com características específicas que atendam às exigências da indústria (LEONEL; JACKEY; CEREDA, 1998)</w:t>
      </w:r>
      <w:r w:rsidR="009C5320">
        <w:rPr>
          <w:rFonts w:ascii="Times New Roman" w:hAnsi="Times New Roman" w:cs="Times New Roman"/>
          <w:sz w:val="20"/>
          <w:szCs w:val="20"/>
        </w:rPr>
        <w:t xml:space="preserve">. </w:t>
      </w:r>
      <w:r w:rsidRPr="001144AB">
        <w:rPr>
          <w:rFonts w:ascii="Times New Roman" w:hAnsi="Times New Roman" w:cs="Times New Roman"/>
          <w:sz w:val="20"/>
          <w:szCs w:val="20"/>
        </w:rPr>
        <w:t>(</w:t>
      </w:r>
      <w:bookmarkStart w:id="8" w:name="_Hlk56928398"/>
      <w:r w:rsidRPr="001144AB">
        <w:rPr>
          <w:rFonts w:ascii="Times New Roman" w:hAnsi="Times New Roman" w:cs="Times New Roman"/>
          <w:sz w:val="20"/>
          <w:szCs w:val="20"/>
        </w:rPr>
        <w:t xml:space="preserve">OLIVEIRA, </w:t>
      </w:r>
      <w:bookmarkEnd w:id="8"/>
      <w:r w:rsidRPr="001144AB">
        <w:rPr>
          <w:rFonts w:ascii="Times New Roman" w:hAnsi="Times New Roman" w:cs="Times New Roman"/>
          <w:sz w:val="20"/>
          <w:szCs w:val="20"/>
        </w:rPr>
        <w:t>201</w:t>
      </w:r>
      <w:r w:rsidR="009C5320">
        <w:rPr>
          <w:rFonts w:ascii="Times New Roman" w:hAnsi="Times New Roman" w:cs="Times New Roman"/>
          <w:sz w:val="20"/>
          <w:szCs w:val="20"/>
        </w:rPr>
        <w:t>1</w:t>
      </w:r>
      <w:r w:rsidRPr="001144AB">
        <w:rPr>
          <w:rFonts w:ascii="Times New Roman" w:hAnsi="Times New Roman" w:cs="Times New Roman"/>
          <w:sz w:val="20"/>
          <w:szCs w:val="20"/>
        </w:rPr>
        <w:t xml:space="preserve">, </w:t>
      </w:r>
      <w:r w:rsidR="009C5320">
        <w:rPr>
          <w:rFonts w:ascii="Times New Roman" w:hAnsi="Times New Roman" w:cs="Times New Roman"/>
          <w:sz w:val="20"/>
          <w:szCs w:val="20"/>
        </w:rPr>
        <w:t>p</w:t>
      </w:r>
      <w:r w:rsidRPr="001144AB">
        <w:rPr>
          <w:rFonts w:ascii="Times New Roman" w:hAnsi="Times New Roman" w:cs="Times New Roman"/>
          <w:sz w:val="20"/>
          <w:szCs w:val="20"/>
        </w:rPr>
        <w:t xml:space="preserve">. 26). </w:t>
      </w:r>
    </w:p>
    <w:p w14:paraId="41F3A410" w14:textId="77777777" w:rsidR="00647E8D" w:rsidRPr="00FA4803" w:rsidRDefault="00647E8D" w:rsidP="005725F5">
      <w:pPr>
        <w:spacing w:after="0" w:line="360" w:lineRule="auto"/>
        <w:ind w:firstLine="1134"/>
        <w:jc w:val="both"/>
        <w:rPr>
          <w:rFonts w:ascii="Times New Roman" w:hAnsi="Times New Roman" w:cs="Times New Roman"/>
          <w:sz w:val="24"/>
          <w:szCs w:val="24"/>
        </w:rPr>
      </w:pPr>
    </w:p>
    <w:p w14:paraId="02E3BBB5" w14:textId="51D2F2EA" w:rsidR="00647E8D" w:rsidRPr="00647E8D" w:rsidRDefault="00647E8D" w:rsidP="005725F5">
      <w:pPr>
        <w:pStyle w:val="Legenda"/>
        <w:keepNext/>
        <w:spacing w:after="0"/>
        <w:jc w:val="both"/>
        <w:rPr>
          <w:rFonts w:ascii="Times New Roman" w:hAnsi="Times New Roman" w:cs="Times New Roman"/>
          <w:i w:val="0"/>
          <w:iCs w:val="0"/>
          <w:color w:val="000000" w:themeColor="text1"/>
          <w:sz w:val="24"/>
          <w:szCs w:val="24"/>
        </w:rPr>
      </w:pPr>
      <w:r w:rsidRPr="00647E8D">
        <w:rPr>
          <w:rFonts w:ascii="Times New Roman" w:hAnsi="Times New Roman" w:cs="Times New Roman"/>
          <w:i w:val="0"/>
          <w:iCs w:val="0"/>
          <w:color w:val="000000" w:themeColor="text1"/>
          <w:sz w:val="24"/>
          <w:szCs w:val="24"/>
        </w:rPr>
        <w:lastRenderedPageBreak/>
        <w:t xml:space="preserve">Figura </w:t>
      </w:r>
      <w:r w:rsidRPr="00647E8D">
        <w:rPr>
          <w:rFonts w:ascii="Times New Roman" w:hAnsi="Times New Roman" w:cs="Times New Roman"/>
          <w:i w:val="0"/>
          <w:iCs w:val="0"/>
          <w:color w:val="000000" w:themeColor="text1"/>
          <w:sz w:val="24"/>
          <w:szCs w:val="24"/>
        </w:rPr>
        <w:fldChar w:fldCharType="begin"/>
      </w:r>
      <w:r w:rsidRPr="00647E8D">
        <w:rPr>
          <w:rFonts w:ascii="Times New Roman" w:hAnsi="Times New Roman" w:cs="Times New Roman"/>
          <w:i w:val="0"/>
          <w:iCs w:val="0"/>
          <w:color w:val="000000" w:themeColor="text1"/>
          <w:sz w:val="24"/>
          <w:szCs w:val="24"/>
        </w:rPr>
        <w:instrText xml:space="preserve"> SEQ Figura \* ARABIC </w:instrText>
      </w:r>
      <w:r w:rsidRPr="00647E8D">
        <w:rPr>
          <w:rFonts w:ascii="Times New Roman" w:hAnsi="Times New Roman" w:cs="Times New Roman"/>
          <w:i w:val="0"/>
          <w:iCs w:val="0"/>
          <w:color w:val="000000" w:themeColor="text1"/>
          <w:sz w:val="24"/>
          <w:szCs w:val="24"/>
        </w:rPr>
        <w:fldChar w:fldCharType="separate"/>
      </w:r>
      <w:r w:rsidR="00C260BE">
        <w:rPr>
          <w:rFonts w:ascii="Times New Roman" w:hAnsi="Times New Roman" w:cs="Times New Roman"/>
          <w:i w:val="0"/>
          <w:iCs w:val="0"/>
          <w:noProof/>
          <w:color w:val="000000" w:themeColor="text1"/>
          <w:sz w:val="24"/>
          <w:szCs w:val="24"/>
        </w:rPr>
        <w:t>5</w:t>
      </w:r>
      <w:r w:rsidRPr="00647E8D">
        <w:rPr>
          <w:rFonts w:ascii="Times New Roman" w:hAnsi="Times New Roman" w:cs="Times New Roman"/>
          <w:i w:val="0"/>
          <w:iCs w:val="0"/>
          <w:color w:val="000000" w:themeColor="text1"/>
          <w:sz w:val="24"/>
          <w:szCs w:val="24"/>
        </w:rPr>
        <w:fldChar w:fldCharType="end"/>
      </w:r>
      <w:r w:rsidRPr="00647E8D">
        <w:rPr>
          <w:rFonts w:ascii="Times New Roman" w:hAnsi="Times New Roman" w:cs="Times New Roman"/>
          <w:i w:val="0"/>
          <w:iCs w:val="0"/>
          <w:color w:val="000000" w:themeColor="text1"/>
          <w:sz w:val="24"/>
          <w:szCs w:val="24"/>
        </w:rPr>
        <w:t>:</w:t>
      </w:r>
      <w:r w:rsidR="002D3AFE">
        <w:rPr>
          <w:rFonts w:ascii="Times New Roman" w:hAnsi="Times New Roman" w:cs="Times New Roman"/>
          <w:i w:val="0"/>
          <w:iCs w:val="0"/>
          <w:color w:val="000000" w:themeColor="text1"/>
          <w:sz w:val="24"/>
          <w:szCs w:val="24"/>
        </w:rPr>
        <w:t xml:space="preserve"> </w:t>
      </w:r>
      <w:r w:rsidR="002D3AFE" w:rsidRPr="002D3AFE">
        <w:rPr>
          <w:rFonts w:ascii="Times New Roman" w:hAnsi="Times New Roman" w:cs="Times New Roman"/>
          <w:i w:val="0"/>
          <w:iCs w:val="0"/>
          <w:color w:val="000000" w:themeColor="text1"/>
          <w:sz w:val="24"/>
          <w:szCs w:val="24"/>
        </w:rPr>
        <w:t xml:space="preserve">Raiz da mandioca e fécula </w:t>
      </w:r>
      <w:r w:rsidR="009C5320" w:rsidRPr="002D3AFE">
        <w:rPr>
          <w:rFonts w:ascii="Times New Roman" w:hAnsi="Times New Roman" w:cs="Times New Roman"/>
          <w:i w:val="0"/>
          <w:iCs w:val="0"/>
          <w:color w:val="000000" w:themeColor="text1"/>
          <w:sz w:val="24"/>
          <w:szCs w:val="24"/>
        </w:rPr>
        <w:t>extraídas pós</w:t>
      </w:r>
      <w:r w:rsidR="002D3AFE" w:rsidRPr="002D3AFE">
        <w:rPr>
          <w:rFonts w:ascii="Times New Roman" w:hAnsi="Times New Roman" w:cs="Times New Roman"/>
          <w:i w:val="0"/>
          <w:iCs w:val="0"/>
          <w:color w:val="000000" w:themeColor="text1"/>
          <w:sz w:val="24"/>
          <w:szCs w:val="24"/>
        </w:rPr>
        <w:t xml:space="preserve"> beneficiamento</w:t>
      </w:r>
    </w:p>
    <w:p w14:paraId="78CB3EE8" w14:textId="3D7CB9D0" w:rsidR="00294D5C" w:rsidRDefault="00302D2B" w:rsidP="005725F5">
      <w:pPr>
        <w:spacing w:after="0" w:line="240" w:lineRule="auto"/>
        <w:jc w:val="both"/>
        <w:rPr>
          <w:rFonts w:ascii="Times New Roman" w:hAnsi="Times New Roman" w:cs="Times New Roman"/>
          <w:sz w:val="24"/>
          <w:szCs w:val="24"/>
        </w:rPr>
      </w:pPr>
      <w:r>
        <w:rPr>
          <w:noProof/>
          <w:lang w:eastAsia="pt-BR"/>
        </w:rPr>
        <w:drawing>
          <wp:inline distT="0" distB="0" distL="0" distR="0" wp14:anchorId="0AE304FC" wp14:editId="24A0E287">
            <wp:extent cx="3964227" cy="2379748"/>
            <wp:effectExtent l="19050" t="19050" r="17780" b="20955"/>
            <wp:docPr id="11" name="Imagem 11" descr="Mandioca/Retrospectiva 2019 – Preços caem até setembro, mas se recuperam no final d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dioca/Retrospectiva 2019 – Preços caem até setembro, mas se recuperam no final de 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6293" cy="2386991"/>
                    </a:xfrm>
                    <a:prstGeom prst="rect">
                      <a:avLst/>
                    </a:prstGeom>
                    <a:noFill/>
                    <a:ln>
                      <a:solidFill>
                        <a:schemeClr val="tx1"/>
                      </a:solidFill>
                    </a:ln>
                  </pic:spPr>
                </pic:pic>
              </a:graphicData>
            </a:graphic>
          </wp:inline>
        </w:drawing>
      </w:r>
    </w:p>
    <w:p w14:paraId="36E30047" w14:textId="2CB70752" w:rsidR="00294D5C" w:rsidRPr="00302D2B" w:rsidRDefault="00647E8D" w:rsidP="005725F5">
      <w:pPr>
        <w:spacing w:after="0" w:line="360" w:lineRule="auto"/>
        <w:jc w:val="both"/>
        <w:rPr>
          <w:rFonts w:ascii="Times New Roman" w:hAnsi="Times New Roman" w:cs="Times New Roman"/>
          <w:sz w:val="20"/>
          <w:szCs w:val="20"/>
        </w:rPr>
      </w:pPr>
      <w:r w:rsidRPr="00302D2B">
        <w:rPr>
          <w:rFonts w:ascii="Times New Roman" w:hAnsi="Times New Roman" w:cs="Times New Roman"/>
          <w:sz w:val="20"/>
          <w:szCs w:val="20"/>
        </w:rPr>
        <w:t>Fonte:</w:t>
      </w:r>
      <w:r w:rsidR="007F4BD6">
        <w:rPr>
          <w:rFonts w:ascii="Times New Roman" w:hAnsi="Times New Roman" w:cs="Times New Roman"/>
          <w:sz w:val="20"/>
          <w:szCs w:val="20"/>
        </w:rPr>
        <w:t xml:space="preserve"> ABAM, 2020</w:t>
      </w:r>
      <w:r w:rsidR="00302D2B" w:rsidRPr="00302D2B">
        <w:rPr>
          <w:rFonts w:ascii="Times New Roman" w:hAnsi="Times New Roman" w:cs="Times New Roman"/>
          <w:sz w:val="20"/>
          <w:szCs w:val="20"/>
        </w:rPr>
        <w:t>.</w:t>
      </w:r>
    </w:p>
    <w:p w14:paraId="7EA70F14" w14:textId="2158BAE6" w:rsidR="00647E8D" w:rsidRDefault="00647E8D" w:rsidP="005725F5">
      <w:pPr>
        <w:spacing w:after="0" w:line="360" w:lineRule="auto"/>
        <w:jc w:val="both"/>
        <w:rPr>
          <w:rFonts w:ascii="Times New Roman" w:hAnsi="Times New Roman" w:cs="Times New Roman"/>
          <w:sz w:val="24"/>
          <w:szCs w:val="24"/>
        </w:rPr>
      </w:pPr>
    </w:p>
    <w:p w14:paraId="6A57778E" w14:textId="233275FB" w:rsidR="009C5320" w:rsidRPr="00647E8D" w:rsidRDefault="00647E8D" w:rsidP="005725F5">
      <w:pPr>
        <w:spacing w:after="0" w:line="360" w:lineRule="auto"/>
        <w:ind w:firstLine="709"/>
        <w:jc w:val="both"/>
        <w:rPr>
          <w:rFonts w:ascii="Times New Roman" w:hAnsi="Times New Roman" w:cs="Times New Roman"/>
          <w:sz w:val="24"/>
          <w:szCs w:val="24"/>
        </w:rPr>
      </w:pPr>
      <w:r w:rsidRPr="00647E8D">
        <w:rPr>
          <w:rFonts w:ascii="Times New Roman" w:hAnsi="Times New Roman" w:cs="Times New Roman"/>
          <w:sz w:val="24"/>
          <w:szCs w:val="24"/>
        </w:rPr>
        <w:t>É importante destacar a cotação do amido da mandioca, pois tem fornecido fomentos para a utilização de amido de diferentes fontes vegetais em áreas de aplicações variadas, esse produto, vai desde a alimentação humana até a utilização do polímero para a realização de filmes biodegradáveis (OLIVEIRA, 2011</w:t>
      </w:r>
      <w:r w:rsidR="009C5320">
        <w:rPr>
          <w:rFonts w:ascii="Times New Roman" w:hAnsi="Times New Roman" w:cs="Times New Roman"/>
          <w:sz w:val="24"/>
          <w:szCs w:val="24"/>
        </w:rPr>
        <w:t>, p.48</w:t>
      </w:r>
      <w:r w:rsidRPr="00647E8D">
        <w:rPr>
          <w:rFonts w:ascii="Times New Roman" w:hAnsi="Times New Roman" w:cs="Times New Roman"/>
          <w:sz w:val="24"/>
          <w:szCs w:val="24"/>
        </w:rPr>
        <w:t>).</w:t>
      </w:r>
      <w:r w:rsidR="009C5320">
        <w:rPr>
          <w:rFonts w:ascii="Times New Roman" w:hAnsi="Times New Roman" w:cs="Times New Roman"/>
          <w:sz w:val="24"/>
          <w:szCs w:val="24"/>
        </w:rPr>
        <w:t xml:space="preserve"> </w:t>
      </w:r>
    </w:p>
    <w:p w14:paraId="63F7A887" w14:textId="61E4D1E2" w:rsidR="009C5320" w:rsidRPr="00647E8D" w:rsidRDefault="00647E8D" w:rsidP="009C5320">
      <w:pPr>
        <w:spacing w:after="0" w:line="360" w:lineRule="auto"/>
        <w:ind w:firstLine="709"/>
        <w:jc w:val="both"/>
        <w:rPr>
          <w:rFonts w:ascii="Times New Roman" w:hAnsi="Times New Roman" w:cs="Times New Roman"/>
          <w:sz w:val="24"/>
          <w:szCs w:val="24"/>
        </w:rPr>
      </w:pPr>
      <w:r w:rsidRPr="00647E8D">
        <w:rPr>
          <w:rFonts w:ascii="Times New Roman" w:hAnsi="Times New Roman" w:cs="Times New Roman"/>
          <w:sz w:val="24"/>
          <w:szCs w:val="24"/>
        </w:rPr>
        <w:t>O amido da mandioca é usado também na fabricação de pães, bolachas, sobremesas entre outros. Podemos observar que a mandioca fornece subsídios para várias especificidades, ou seja, a mandioca é um produto de grande importância nutricional para a alimentação humana e carrega consigo uma infinidade de utilidades a partir da raiz da mandioca.</w:t>
      </w:r>
      <w:r w:rsidR="009C5320">
        <w:rPr>
          <w:rFonts w:ascii="Times New Roman" w:hAnsi="Times New Roman" w:cs="Times New Roman"/>
          <w:sz w:val="24"/>
          <w:szCs w:val="24"/>
        </w:rPr>
        <w:t xml:space="preserve"> </w:t>
      </w:r>
    </w:p>
    <w:p w14:paraId="6C0BC7EB" w14:textId="673A130E" w:rsidR="00647E8D" w:rsidRPr="00A64879" w:rsidRDefault="00647E8D" w:rsidP="001B4041">
      <w:pPr>
        <w:spacing w:line="360" w:lineRule="auto"/>
        <w:ind w:firstLine="709"/>
        <w:jc w:val="both"/>
        <w:rPr>
          <w:rFonts w:ascii="Times New Roman" w:hAnsi="Times New Roman" w:cs="Times New Roman"/>
          <w:sz w:val="24"/>
          <w:szCs w:val="24"/>
        </w:rPr>
      </w:pPr>
      <w:r w:rsidRPr="00647E8D">
        <w:rPr>
          <w:rFonts w:ascii="Times New Roman" w:hAnsi="Times New Roman" w:cs="Times New Roman"/>
          <w:sz w:val="24"/>
          <w:szCs w:val="24"/>
        </w:rPr>
        <w:t>É importante ressaltar que a mandioca e suas especificidades são desconhecidas para grande parte da nova geração, que consome a mercadoria sem saber que a farinha, o bolo, o doce, entre outros produtos que serão citados abaixo, vem de uma raiz denominada de mandioca. Que vem do campo, que agricultores tem um período específico para plantar e colher, que o produto é produzido uma vez por ano e está nas prateleiras dos supermercados o ano inteiro, ou seja, para que os produtos estejam na mesa da população é necessário que lá no campo alguém esteja produzindo esse alimento. E por conseguinte valorizar mais o agricultor, pois sem a força de trabalho para produzir alimentos, no campo, não haverá alimentos nas cidades.</w:t>
      </w:r>
    </w:p>
    <w:p w14:paraId="6A06C775" w14:textId="1E9AAE46" w:rsidR="00647E8D" w:rsidRPr="00647E8D" w:rsidRDefault="00647E8D" w:rsidP="005725F5">
      <w:pPr>
        <w:pStyle w:val="Legenda"/>
        <w:keepNext/>
        <w:spacing w:after="0"/>
        <w:rPr>
          <w:rFonts w:ascii="Times New Roman" w:hAnsi="Times New Roman" w:cs="Times New Roman"/>
          <w:i w:val="0"/>
          <w:iCs w:val="0"/>
          <w:color w:val="000000" w:themeColor="text1"/>
          <w:sz w:val="24"/>
          <w:szCs w:val="24"/>
        </w:rPr>
      </w:pPr>
      <w:r w:rsidRPr="00647E8D">
        <w:rPr>
          <w:rFonts w:ascii="Times New Roman" w:hAnsi="Times New Roman" w:cs="Times New Roman"/>
          <w:i w:val="0"/>
          <w:iCs w:val="0"/>
          <w:color w:val="000000" w:themeColor="text1"/>
          <w:sz w:val="24"/>
          <w:szCs w:val="24"/>
        </w:rPr>
        <w:lastRenderedPageBreak/>
        <w:t xml:space="preserve">Figura </w:t>
      </w:r>
      <w:r w:rsidRPr="00647E8D">
        <w:rPr>
          <w:rFonts w:ascii="Times New Roman" w:hAnsi="Times New Roman" w:cs="Times New Roman"/>
          <w:i w:val="0"/>
          <w:iCs w:val="0"/>
          <w:color w:val="000000" w:themeColor="text1"/>
          <w:sz w:val="24"/>
          <w:szCs w:val="24"/>
        </w:rPr>
        <w:fldChar w:fldCharType="begin"/>
      </w:r>
      <w:r w:rsidRPr="00647E8D">
        <w:rPr>
          <w:rFonts w:ascii="Times New Roman" w:hAnsi="Times New Roman" w:cs="Times New Roman"/>
          <w:i w:val="0"/>
          <w:iCs w:val="0"/>
          <w:color w:val="000000" w:themeColor="text1"/>
          <w:sz w:val="24"/>
          <w:szCs w:val="24"/>
        </w:rPr>
        <w:instrText xml:space="preserve"> SEQ Figura \* ARABIC </w:instrText>
      </w:r>
      <w:r w:rsidRPr="00647E8D">
        <w:rPr>
          <w:rFonts w:ascii="Times New Roman" w:hAnsi="Times New Roman" w:cs="Times New Roman"/>
          <w:i w:val="0"/>
          <w:iCs w:val="0"/>
          <w:color w:val="000000" w:themeColor="text1"/>
          <w:sz w:val="24"/>
          <w:szCs w:val="24"/>
        </w:rPr>
        <w:fldChar w:fldCharType="separate"/>
      </w:r>
      <w:r w:rsidR="00C260BE">
        <w:rPr>
          <w:rFonts w:ascii="Times New Roman" w:hAnsi="Times New Roman" w:cs="Times New Roman"/>
          <w:i w:val="0"/>
          <w:iCs w:val="0"/>
          <w:noProof/>
          <w:color w:val="000000" w:themeColor="text1"/>
          <w:sz w:val="24"/>
          <w:szCs w:val="24"/>
        </w:rPr>
        <w:t>6</w:t>
      </w:r>
      <w:r w:rsidRPr="00647E8D">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r w:rsidR="002D3AFE" w:rsidRPr="002D3AFE">
        <w:rPr>
          <w:rFonts w:ascii="Times New Roman" w:hAnsi="Times New Roman" w:cs="Times New Roman"/>
          <w:i w:val="0"/>
          <w:iCs w:val="0"/>
          <w:color w:val="000000" w:themeColor="text1"/>
          <w:sz w:val="24"/>
          <w:szCs w:val="24"/>
        </w:rPr>
        <w:t>Alimentos feitos a partir da fécula de mandioca</w:t>
      </w:r>
    </w:p>
    <w:p w14:paraId="23B20CDF" w14:textId="74FA660D" w:rsidR="00647E8D" w:rsidRPr="00647E8D" w:rsidRDefault="00647E8D" w:rsidP="005725F5">
      <w:pPr>
        <w:spacing w:after="0" w:line="240" w:lineRule="auto"/>
        <w:jc w:val="both"/>
        <w:rPr>
          <w:noProof/>
          <w:sz w:val="24"/>
          <w:szCs w:val="24"/>
        </w:rPr>
      </w:pPr>
      <w:r w:rsidRPr="00647E8D">
        <w:rPr>
          <w:noProof/>
          <w:sz w:val="24"/>
          <w:szCs w:val="24"/>
          <w:lang w:eastAsia="pt-BR"/>
        </w:rPr>
        <w:drawing>
          <wp:inline distT="0" distB="0" distL="0" distR="0" wp14:anchorId="462343B9" wp14:editId="6607E1C5">
            <wp:extent cx="3064934" cy="5108217"/>
            <wp:effectExtent l="19050" t="19050" r="21590" b="16510"/>
            <wp:docPr id="13" name="Imagem 13" descr="Curso ensina a preparar produtos derivados de mandioca em Sidrolândia –  Agr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rso ensina a preparar produtos derivados de mandioca em Sidrolândia –  Agra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0562" cy="5250930"/>
                    </a:xfrm>
                    <a:prstGeom prst="rect">
                      <a:avLst/>
                    </a:prstGeom>
                    <a:noFill/>
                    <a:ln>
                      <a:solidFill>
                        <a:schemeClr val="tx1"/>
                      </a:solidFill>
                    </a:ln>
                  </pic:spPr>
                </pic:pic>
              </a:graphicData>
            </a:graphic>
          </wp:inline>
        </w:drawing>
      </w:r>
    </w:p>
    <w:p w14:paraId="452A0486" w14:textId="65FE0CD7" w:rsidR="00647E8D" w:rsidRPr="00302D2B" w:rsidRDefault="00647E8D" w:rsidP="005725F5">
      <w:pPr>
        <w:spacing w:after="0" w:line="360" w:lineRule="auto"/>
        <w:jc w:val="both"/>
        <w:rPr>
          <w:rFonts w:ascii="Times New Roman" w:hAnsi="Times New Roman" w:cs="Times New Roman"/>
          <w:sz w:val="20"/>
          <w:szCs w:val="20"/>
        </w:rPr>
      </w:pPr>
      <w:r w:rsidRPr="00302D2B">
        <w:rPr>
          <w:rFonts w:ascii="Times New Roman" w:hAnsi="Times New Roman" w:cs="Times New Roman"/>
          <w:sz w:val="20"/>
          <w:szCs w:val="20"/>
        </w:rPr>
        <w:t>Fonte:</w:t>
      </w:r>
      <w:r w:rsidR="007F4BD6">
        <w:rPr>
          <w:rFonts w:ascii="Times New Roman" w:hAnsi="Times New Roman" w:cs="Times New Roman"/>
          <w:sz w:val="20"/>
          <w:szCs w:val="20"/>
        </w:rPr>
        <w:t xml:space="preserve"> AGRAER, 2017.</w:t>
      </w:r>
    </w:p>
    <w:p w14:paraId="42AE80A1" w14:textId="0CD02D66" w:rsidR="00C07144" w:rsidRDefault="00C07144" w:rsidP="00E3452E">
      <w:pPr>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fécula da mandioca é utilizada para fazer diversos alimentos, como bolos pães</w:t>
      </w:r>
      <w:r w:rsidR="000A170D">
        <w:rPr>
          <w:rFonts w:ascii="Times New Roman" w:hAnsi="Times New Roman" w:cs="Times New Roman"/>
          <w:sz w:val="24"/>
          <w:szCs w:val="24"/>
        </w:rPr>
        <w:t>, pudins, doces, bolacha, dentre tantos outros produtos. Assim, como o aipim, que é conhecida como macaxeira ou mandioca de mesa, é matéria prima para bolos e pães, podendo ser consumido apenas com o cozimento.</w:t>
      </w:r>
    </w:p>
    <w:p w14:paraId="36055ABD" w14:textId="72DA7B06" w:rsidR="001C67EE" w:rsidRDefault="00647E8D" w:rsidP="00E3452E">
      <w:pPr>
        <w:spacing w:before="240" w:after="0" w:line="360" w:lineRule="auto"/>
        <w:ind w:firstLine="709"/>
        <w:jc w:val="both"/>
        <w:rPr>
          <w:rFonts w:ascii="Times New Roman" w:hAnsi="Times New Roman" w:cs="Times New Roman"/>
          <w:sz w:val="24"/>
          <w:szCs w:val="24"/>
        </w:rPr>
      </w:pPr>
      <w:r w:rsidRPr="00647E8D">
        <w:rPr>
          <w:rFonts w:ascii="Times New Roman" w:hAnsi="Times New Roman" w:cs="Times New Roman"/>
          <w:sz w:val="24"/>
          <w:szCs w:val="24"/>
        </w:rPr>
        <w:t xml:space="preserve">Comunidades tradicionais do Litoral Centro-Sul de Santa Catarina que atuam com </w:t>
      </w:r>
      <w:r w:rsidR="00864717">
        <w:rPr>
          <w:rFonts w:ascii="Times New Roman" w:hAnsi="Times New Roman" w:cs="Times New Roman"/>
          <w:sz w:val="24"/>
          <w:szCs w:val="24"/>
        </w:rPr>
        <w:t>engenhos de farinha de mandioca</w:t>
      </w:r>
      <w:r w:rsidRPr="00647E8D">
        <w:rPr>
          <w:rFonts w:ascii="Times New Roman" w:hAnsi="Times New Roman" w:cs="Times New Roman"/>
          <w:sz w:val="24"/>
          <w:szCs w:val="24"/>
        </w:rPr>
        <w:t xml:space="preserve">. Ou seja, que além de inseridos no espaço geográfico delimitado pelos municípios de Paulo Lopes situado a cerca de 50 km de Florianópolis, Garopaba a 70 km, e Imbituba a cerca de 90 km sentido Sul desde a capital do Estado, representam populações de agricultores que por gerações imprimem nessas paisagens marcas culturais diretamente relacionadas a essas unidades produtivas. Situado na zona costeira de Santa Catarina, o território se caracteriza por um espaço de </w:t>
      </w:r>
      <w:r w:rsidRPr="00647E8D">
        <w:rPr>
          <w:rFonts w:ascii="Times New Roman" w:hAnsi="Times New Roman" w:cs="Times New Roman"/>
          <w:sz w:val="24"/>
          <w:szCs w:val="24"/>
        </w:rPr>
        <w:lastRenderedPageBreak/>
        <w:t>transição entre a terra e o mar que resulta em paisagens e ecossistemas bastante diversificados, com a presença de praias, lagoas e formações vegetais associadas ao bioma de Mata Atlântica, Restinga e Manguezal. O modo de viver e produzir vinculado aos EFM conferem caráter singular ao local, relacionados a recursos naturais e condições edafoclimáticas específicas. Juntamente com a pesca artesanal e a agricultura familiar, essas atividades além de fontes de renda, garantem a soberania alimentar dessas famílias. A perpetuação ao longo do tempo comprova a capacidade dessas populações em manter paisagens, agro biodiversidade e o desenvolvimento comunitário</w:t>
      </w:r>
      <w:r w:rsidR="001C67EE">
        <w:rPr>
          <w:rFonts w:ascii="Times New Roman" w:hAnsi="Times New Roman" w:cs="Times New Roman"/>
          <w:sz w:val="24"/>
          <w:szCs w:val="24"/>
        </w:rPr>
        <w:t xml:space="preserve"> </w:t>
      </w:r>
      <w:r w:rsidR="001C67EE">
        <w:rPr>
          <w:rFonts w:ascii="Times New Roman" w:hAnsi="Times New Roman" w:cs="Times New Roman"/>
          <w:sz w:val="24"/>
          <w:szCs w:val="24"/>
        </w:rPr>
        <w:fldChar w:fldCharType="begin"/>
      </w:r>
      <w:r w:rsidR="001C67EE">
        <w:rPr>
          <w:rFonts w:ascii="Times New Roman" w:hAnsi="Times New Roman" w:cs="Times New Roman"/>
          <w:sz w:val="24"/>
          <w:szCs w:val="24"/>
        </w:rPr>
        <w:instrText xml:space="preserve"> ADDIN ZOTERO_ITEM CSL_CITATION {"citationID":"jePcpjD7","properties":{"formattedCitation":"(CASTELANO, 2015)","plainCitation":"(CASTELANO, 2015)","noteIndex":0},"citationItems":[{"id":519,"uris":["http://zotero.org/users/8239503/items/SNJH3PXT"],"itemData":{"id":519,"type":"thesis","event-place":"Florianópolis, SC","genre":"Dissertação (mestrado)","number-of-pages":"120","publisher":"Universidade Federal de Santa Catarina, Programa de Pós-Graduação em Agroecossistemas","publisher-place":"Florianópolis, SC","title":"Território e Desenvolvimento Rural: o caso dos Engenhos de Farinha de Mandioca do Litoral Centro-Sul de Santa Catarina","author":[{"family":"Castelano","given":"Flora de Oliveira"}],"issued":{"date-parts":[["2015"]]}}}],"schema":"https://github.com/citation-style-language/schema/raw/master/csl-citation.json"} </w:instrText>
      </w:r>
      <w:r w:rsidR="001C67EE">
        <w:rPr>
          <w:rFonts w:ascii="Times New Roman" w:hAnsi="Times New Roman" w:cs="Times New Roman"/>
          <w:sz w:val="24"/>
          <w:szCs w:val="24"/>
        </w:rPr>
        <w:fldChar w:fldCharType="separate"/>
      </w:r>
      <w:r w:rsidR="001C67EE" w:rsidRPr="001C67EE">
        <w:rPr>
          <w:rFonts w:ascii="Times New Roman" w:hAnsi="Times New Roman" w:cs="Times New Roman"/>
          <w:sz w:val="24"/>
        </w:rPr>
        <w:t>(CASTELANO, 2015)</w:t>
      </w:r>
      <w:r w:rsidR="001C67EE">
        <w:rPr>
          <w:rFonts w:ascii="Times New Roman" w:hAnsi="Times New Roman" w:cs="Times New Roman"/>
          <w:sz w:val="24"/>
          <w:szCs w:val="24"/>
        </w:rPr>
        <w:fldChar w:fldCharType="end"/>
      </w:r>
      <w:r w:rsidR="001C67EE">
        <w:rPr>
          <w:rFonts w:ascii="Times New Roman" w:hAnsi="Times New Roman" w:cs="Times New Roman"/>
          <w:sz w:val="24"/>
          <w:szCs w:val="24"/>
        </w:rPr>
        <w:t>.</w:t>
      </w:r>
    </w:p>
    <w:p w14:paraId="37F4C32D" w14:textId="2F901237" w:rsidR="00647E8D" w:rsidRPr="00647E8D" w:rsidRDefault="00647E8D" w:rsidP="005725F5">
      <w:pPr>
        <w:spacing w:after="0" w:line="360" w:lineRule="auto"/>
        <w:ind w:firstLine="709"/>
        <w:jc w:val="both"/>
        <w:rPr>
          <w:rFonts w:ascii="Times New Roman" w:hAnsi="Times New Roman" w:cs="Times New Roman"/>
          <w:sz w:val="24"/>
          <w:szCs w:val="24"/>
        </w:rPr>
      </w:pPr>
      <w:r w:rsidRPr="00647E8D">
        <w:rPr>
          <w:rFonts w:ascii="Times New Roman" w:hAnsi="Times New Roman" w:cs="Times New Roman"/>
          <w:sz w:val="24"/>
          <w:szCs w:val="24"/>
        </w:rPr>
        <w:t>Na região de Garopaba, atualmente o setor de serviços é o principal propulsor econômico do município, o que até a década de 1970 era centralizado no setor agropecuário. Conhecimentos e práticas empíricas perdem importância nesse novo contexto de desenvolvimento, assim como as relações de reciprocidade, agro biodiversidade, paisagens e culturas mantidas pelos nativos. Segundo dados do IBGE, a população local de Garopaba apresenta baixo nível de escolaridade, sendo, portanto, absorvida como mão-de-obra barata e temporária em atividades ligadas ao turismo. Mesmo com essa baixa valorização, muitos jovens preferem as novas atividades, do que as tradicionais exercidas por seus familiares, como a pesca, a agricultura e o feitio artesanal de farinha de mandioca, pois além de serem trabalhos bastante árduos, não oferecem retornos financeiros justos, gerando instabilidade econômica e baixa autoestima a estes jovens (</w:t>
      </w:r>
      <w:bookmarkStart w:id="9" w:name="_Hlk59846944"/>
      <w:bookmarkStart w:id="10" w:name="_Hlk59848053"/>
      <w:r w:rsidRPr="00647E8D">
        <w:rPr>
          <w:rFonts w:ascii="Times New Roman" w:hAnsi="Times New Roman" w:cs="Times New Roman"/>
          <w:sz w:val="24"/>
          <w:szCs w:val="24"/>
        </w:rPr>
        <w:t>CASTELLANO,</w:t>
      </w:r>
      <w:r w:rsidR="00AA1979">
        <w:rPr>
          <w:rFonts w:ascii="Times New Roman" w:hAnsi="Times New Roman" w:cs="Times New Roman"/>
          <w:sz w:val="24"/>
          <w:szCs w:val="24"/>
        </w:rPr>
        <w:t xml:space="preserve"> 2015,</w:t>
      </w:r>
      <w:r w:rsidRPr="00647E8D">
        <w:rPr>
          <w:rFonts w:ascii="Times New Roman" w:hAnsi="Times New Roman" w:cs="Times New Roman"/>
          <w:sz w:val="24"/>
          <w:szCs w:val="24"/>
        </w:rPr>
        <w:t xml:space="preserve"> 71).</w:t>
      </w:r>
      <w:bookmarkEnd w:id="9"/>
    </w:p>
    <w:bookmarkEnd w:id="10"/>
    <w:p w14:paraId="43F05BC8" w14:textId="507FA67E" w:rsidR="00647E8D" w:rsidRPr="00647E8D" w:rsidRDefault="00647E8D" w:rsidP="00E3452E">
      <w:pPr>
        <w:spacing w:before="240" w:line="240" w:lineRule="auto"/>
        <w:ind w:left="2268"/>
        <w:jc w:val="both"/>
        <w:rPr>
          <w:noProof/>
          <w:sz w:val="24"/>
          <w:szCs w:val="24"/>
        </w:rPr>
      </w:pPr>
      <w:r w:rsidRPr="00647E8D">
        <w:rPr>
          <w:rFonts w:ascii="Times New Roman" w:hAnsi="Times New Roman" w:cs="Times New Roman"/>
          <w:sz w:val="24"/>
          <w:szCs w:val="24"/>
        </w:rPr>
        <w:t xml:space="preserve">Apesar das dificuldades relativas à perpetuação da produção artesanal da farinha de mandioca no Litoral Centro-Sul de Santa Catarina, </w:t>
      </w:r>
      <w:proofErr w:type="spellStart"/>
      <w:r w:rsidRPr="00647E8D">
        <w:rPr>
          <w:rFonts w:ascii="Times New Roman" w:hAnsi="Times New Roman" w:cs="Times New Roman"/>
          <w:sz w:val="24"/>
          <w:szCs w:val="24"/>
        </w:rPr>
        <w:t>Pieroni</w:t>
      </w:r>
      <w:proofErr w:type="spellEnd"/>
      <w:r w:rsidRPr="00647E8D">
        <w:rPr>
          <w:rFonts w:ascii="Times New Roman" w:hAnsi="Times New Roman" w:cs="Times New Roman"/>
          <w:sz w:val="24"/>
          <w:szCs w:val="24"/>
        </w:rPr>
        <w:t xml:space="preserve"> (2012) afirma que muitos Engenhos permanecem ativos, o que pode ser visto pelas mobilizações comunitárias em torno da realização de farinhadas nas épocas de safra da mandioca. Vemos assim, que a presença de EFM no território aqui estudado representa não só a resistência cultural dessas comunidades, mas também a preservação de paisagens e garantia da segurança alimentar e nutricional da sociedade local</w:t>
      </w:r>
      <w:r w:rsidR="00AA1979">
        <w:rPr>
          <w:rFonts w:ascii="Times New Roman" w:hAnsi="Times New Roman" w:cs="Times New Roman"/>
          <w:sz w:val="24"/>
          <w:szCs w:val="24"/>
        </w:rPr>
        <w:t xml:space="preserve">. </w:t>
      </w:r>
      <w:r w:rsidR="00AA1979">
        <w:rPr>
          <w:rFonts w:ascii="Times New Roman" w:hAnsi="Times New Roman" w:cs="Times New Roman"/>
          <w:sz w:val="24"/>
          <w:szCs w:val="24"/>
        </w:rPr>
        <w:fldChar w:fldCharType="begin"/>
      </w:r>
      <w:r w:rsidR="00AA1979">
        <w:rPr>
          <w:rFonts w:ascii="Times New Roman" w:hAnsi="Times New Roman" w:cs="Times New Roman"/>
          <w:sz w:val="24"/>
          <w:szCs w:val="24"/>
        </w:rPr>
        <w:instrText xml:space="preserve"> ADDIN ZOTERO_ITEM CSL_CITATION {"citationID":"cB0W6giM","properties":{"custom":"(CASTELANO, 2015, p.63)","formattedCitation":"(CASTELANO, 2015, p.63)","plainCitation":"(CASTELANO, 2015, p.63)","noteIndex":0},"citationItems":[{"id":519,"uris":["http://zotero.org/users/8239503/items/SNJH3PXT"],"itemData":{"id":519,"type":"thesis","event-place":"Florianópolis, SC","genre":"Dissertação (mestrado)","number-of-pages":"120","publisher":"Universidade Federal de Santa Catarina, Programa de Pós-Graduação em Agroecossistemas","publisher-place":"Florianópolis, SC","title":"Território e Desenvolvimento Rural: o caso dos Engenhos de Farinha de Mandioca do Litoral Centro-Sul de Santa Catarina","author":[{"family":"Castelano","given":"Flora de Oliveira"}],"issued":{"date-parts":[["2015"]]}},"label":"page"}],"schema":"https://github.com/citation-style-language/schema/raw/master/csl-citation.json"} </w:instrText>
      </w:r>
      <w:r w:rsidR="00AA1979">
        <w:rPr>
          <w:rFonts w:ascii="Times New Roman" w:hAnsi="Times New Roman" w:cs="Times New Roman"/>
          <w:sz w:val="24"/>
          <w:szCs w:val="24"/>
        </w:rPr>
        <w:fldChar w:fldCharType="separate"/>
      </w:r>
      <w:r w:rsidR="001C67EE" w:rsidRPr="001C67EE">
        <w:rPr>
          <w:rFonts w:ascii="Times New Roman" w:hAnsi="Times New Roman" w:cs="Times New Roman"/>
          <w:sz w:val="24"/>
        </w:rPr>
        <w:t>(CASTELANO, 2015, p.63)</w:t>
      </w:r>
      <w:r w:rsidR="00AA1979">
        <w:rPr>
          <w:rFonts w:ascii="Times New Roman" w:hAnsi="Times New Roman" w:cs="Times New Roman"/>
          <w:sz w:val="24"/>
          <w:szCs w:val="24"/>
        </w:rPr>
        <w:fldChar w:fldCharType="end"/>
      </w:r>
    </w:p>
    <w:p w14:paraId="7C2F2EA1" w14:textId="246DB55C" w:rsidR="00647E8D" w:rsidRPr="00647E8D" w:rsidRDefault="00647E8D" w:rsidP="00E3452E">
      <w:pPr>
        <w:pStyle w:val="Legenda"/>
        <w:keepNext/>
        <w:spacing w:before="240" w:after="0"/>
        <w:ind w:firstLine="142"/>
        <w:rPr>
          <w:rFonts w:ascii="Times New Roman" w:hAnsi="Times New Roman" w:cs="Times New Roman"/>
          <w:i w:val="0"/>
          <w:iCs w:val="0"/>
          <w:sz w:val="24"/>
          <w:szCs w:val="24"/>
        </w:rPr>
      </w:pPr>
      <w:r w:rsidRPr="00647E8D">
        <w:rPr>
          <w:rFonts w:ascii="Times New Roman" w:hAnsi="Times New Roman" w:cs="Times New Roman"/>
          <w:i w:val="0"/>
          <w:iCs w:val="0"/>
          <w:color w:val="000000" w:themeColor="text1"/>
          <w:sz w:val="24"/>
          <w:szCs w:val="24"/>
        </w:rPr>
        <w:lastRenderedPageBreak/>
        <w:t xml:space="preserve">Figura </w:t>
      </w:r>
      <w:r w:rsidRPr="00647E8D">
        <w:rPr>
          <w:rFonts w:ascii="Times New Roman" w:hAnsi="Times New Roman" w:cs="Times New Roman"/>
          <w:i w:val="0"/>
          <w:iCs w:val="0"/>
          <w:color w:val="000000" w:themeColor="text1"/>
          <w:sz w:val="24"/>
          <w:szCs w:val="24"/>
        </w:rPr>
        <w:fldChar w:fldCharType="begin"/>
      </w:r>
      <w:r w:rsidRPr="00647E8D">
        <w:rPr>
          <w:rFonts w:ascii="Times New Roman" w:hAnsi="Times New Roman" w:cs="Times New Roman"/>
          <w:i w:val="0"/>
          <w:iCs w:val="0"/>
          <w:color w:val="000000" w:themeColor="text1"/>
          <w:sz w:val="24"/>
          <w:szCs w:val="24"/>
        </w:rPr>
        <w:instrText xml:space="preserve"> SEQ Figura \* ARABIC </w:instrText>
      </w:r>
      <w:r w:rsidRPr="00647E8D">
        <w:rPr>
          <w:rFonts w:ascii="Times New Roman" w:hAnsi="Times New Roman" w:cs="Times New Roman"/>
          <w:i w:val="0"/>
          <w:iCs w:val="0"/>
          <w:color w:val="000000" w:themeColor="text1"/>
          <w:sz w:val="24"/>
          <w:szCs w:val="24"/>
        </w:rPr>
        <w:fldChar w:fldCharType="separate"/>
      </w:r>
      <w:r w:rsidR="00C260BE">
        <w:rPr>
          <w:rFonts w:ascii="Times New Roman" w:hAnsi="Times New Roman" w:cs="Times New Roman"/>
          <w:i w:val="0"/>
          <w:iCs w:val="0"/>
          <w:noProof/>
          <w:color w:val="000000" w:themeColor="text1"/>
          <w:sz w:val="24"/>
          <w:szCs w:val="24"/>
        </w:rPr>
        <w:t>7</w:t>
      </w:r>
      <w:r w:rsidRPr="00647E8D">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r w:rsidR="00D877BF">
        <w:rPr>
          <w:rFonts w:ascii="Times New Roman" w:hAnsi="Times New Roman" w:cs="Times New Roman"/>
          <w:i w:val="0"/>
          <w:iCs w:val="0"/>
          <w:color w:val="000000" w:themeColor="text1"/>
          <w:sz w:val="24"/>
          <w:szCs w:val="24"/>
        </w:rPr>
        <w:t>Engenho de farinha</w:t>
      </w:r>
    </w:p>
    <w:p w14:paraId="76FDD79A" w14:textId="384924B4" w:rsidR="00647E8D" w:rsidRPr="00647E8D" w:rsidRDefault="00B66D95" w:rsidP="00B66D95">
      <w:pPr>
        <w:spacing w:after="0" w:line="240" w:lineRule="auto"/>
        <w:ind w:left="-567" w:firstLine="709"/>
        <w:jc w:val="both"/>
        <w:rPr>
          <w:rFonts w:ascii="Times New Roman" w:hAnsi="Times New Roman" w:cs="Times New Roman"/>
          <w:sz w:val="24"/>
          <w:szCs w:val="24"/>
        </w:rPr>
      </w:pPr>
      <w:r>
        <w:rPr>
          <w:noProof/>
          <w:lang w:eastAsia="pt-BR"/>
        </w:rPr>
        <w:drawing>
          <wp:inline distT="0" distB="0" distL="0" distR="0" wp14:anchorId="517E2A8C" wp14:editId="6A9A43B7">
            <wp:extent cx="3726232" cy="2473493"/>
            <wp:effectExtent l="19050" t="19050" r="26670" b="222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4148" cy="2478747"/>
                    </a:xfrm>
                    <a:prstGeom prst="rect">
                      <a:avLst/>
                    </a:prstGeom>
                    <a:noFill/>
                    <a:ln>
                      <a:solidFill>
                        <a:schemeClr val="tx1"/>
                      </a:solidFill>
                    </a:ln>
                  </pic:spPr>
                </pic:pic>
              </a:graphicData>
            </a:graphic>
          </wp:inline>
        </w:drawing>
      </w:r>
    </w:p>
    <w:p w14:paraId="0F17C32D" w14:textId="234AB7FD" w:rsidR="00647E8D" w:rsidRPr="00D877BF" w:rsidRDefault="00647E8D" w:rsidP="005725F5">
      <w:pPr>
        <w:spacing w:after="0" w:line="360" w:lineRule="auto"/>
        <w:ind w:left="-567" w:firstLine="709"/>
        <w:jc w:val="both"/>
        <w:rPr>
          <w:rFonts w:ascii="Times New Roman" w:hAnsi="Times New Roman" w:cs="Times New Roman"/>
          <w:sz w:val="20"/>
          <w:szCs w:val="20"/>
        </w:rPr>
      </w:pPr>
      <w:r w:rsidRPr="00D877BF">
        <w:rPr>
          <w:rFonts w:ascii="Times New Roman" w:hAnsi="Times New Roman" w:cs="Times New Roman"/>
          <w:sz w:val="20"/>
          <w:szCs w:val="20"/>
        </w:rPr>
        <w:t>Fonte</w:t>
      </w:r>
      <w:r w:rsidR="00B66D95">
        <w:rPr>
          <w:rFonts w:ascii="Times New Roman" w:hAnsi="Times New Roman" w:cs="Times New Roman"/>
          <w:sz w:val="20"/>
          <w:szCs w:val="20"/>
        </w:rPr>
        <w:t>:</w:t>
      </w:r>
      <w:r w:rsidR="007F4BD6">
        <w:rPr>
          <w:rFonts w:ascii="Times New Roman" w:hAnsi="Times New Roman" w:cs="Times New Roman"/>
          <w:sz w:val="20"/>
          <w:szCs w:val="20"/>
        </w:rPr>
        <w:t xml:space="preserve"> MARTINS, 2014.</w:t>
      </w:r>
    </w:p>
    <w:p w14:paraId="6D776A10" w14:textId="0D81EEBF" w:rsidR="000A170D" w:rsidRPr="00CB322B" w:rsidRDefault="00CB322B" w:rsidP="00CB322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170D" w:rsidRPr="00CB322B">
        <w:rPr>
          <w:rFonts w:ascii="Times New Roman" w:hAnsi="Times New Roman" w:cs="Times New Roman"/>
          <w:sz w:val="24"/>
          <w:szCs w:val="24"/>
        </w:rPr>
        <w:t>Esta imagem mostra, como era feito o processo de prensa utilizando o boi, para a extração da fécula de mandioca e posteriormente a mandioca, que é retirada do local</w:t>
      </w:r>
      <w:r w:rsidRPr="00CB322B">
        <w:rPr>
          <w:rFonts w:ascii="Times New Roman" w:hAnsi="Times New Roman" w:cs="Times New Roman"/>
          <w:sz w:val="24"/>
          <w:szCs w:val="24"/>
        </w:rPr>
        <w:t>, após estar sem sumo.</w:t>
      </w:r>
    </w:p>
    <w:p w14:paraId="11C584C9" w14:textId="296A48CB" w:rsidR="00234A02" w:rsidRPr="001B4041" w:rsidRDefault="00647E8D" w:rsidP="001B4041">
      <w:pPr>
        <w:spacing w:before="240" w:after="0" w:line="240" w:lineRule="auto"/>
        <w:ind w:left="2268"/>
        <w:jc w:val="both"/>
        <w:rPr>
          <w:rFonts w:ascii="Times New Roman" w:hAnsi="Times New Roman" w:cs="Times New Roman"/>
          <w:sz w:val="20"/>
          <w:szCs w:val="20"/>
        </w:rPr>
      </w:pPr>
      <w:r w:rsidRPr="001B4041">
        <w:rPr>
          <w:rFonts w:ascii="Times New Roman" w:hAnsi="Times New Roman" w:cs="Times New Roman"/>
          <w:sz w:val="20"/>
          <w:szCs w:val="20"/>
        </w:rPr>
        <w:t xml:space="preserve">Estima-se que cerca de 60 mil famílias se dediquem ao cultivo de mandioca em Santa Catarina, sendo predominantemente cultivada em pequenas propriedades rurais, em áreas médias de 1,5 a 2,5 hectares. A produção e beneficiamento da mandioca pode gerar três principais produtos, a mandioca bruta, a descascada e a farinha. Para este último, o tipo de produção pode ser dividido em: casa de farinha tradicional, desenvolvido por agricultores familiares, onde todas as fases do processamento são feitas manualmente utilizando utensílios rústicos; e a casa de farinha de mandioca mecanizada, recorrente a grandes produtores, utilizando-se de triturador (tracionado por motor movido a óleo diesel, gasolina ou eletricidade), prensa de madeira com eixo de fuso, forno de chapa de ferro e pás mecânicas, para revolver a massa, ocasionalmente utiliza-se também a prensa hidráulica </w:t>
      </w:r>
      <w:r w:rsidR="00B66D95">
        <w:rPr>
          <w:rFonts w:ascii="Times New Roman" w:hAnsi="Times New Roman" w:cs="Times New Roman"/>
          <w:sz w:val="20"/>
          <w:szCs w:val="20"/>
        </w:rPr>
        <w:t>[...]</w:t>
      </w:r>
      <w:r w:rsidRPr="001B4041">
        <w:rPr>
          <w:rFonts w:ascii="Times New Roman" w:hAnsi="Times New Roman" w:cs="Times New Roman"/>
          <w:sz w:val="20"/>
          <w:szCs w:val="20"/>
        </w:rPr>
        <w:t>.</w:t>
      </w:r>
      <w:r w:rsidR="00234A02">
        <w:rPr>
          <w:rFonts w:ascii="Times New Roman" w:hAnsi="Times New Roman" w:cs="Times New Roman"/>
          <w:sz w:val="20"/>
          <w:szCs w:val="20"/>
        </w:rPr>
        <w:t xml:space="preserve"> </w:t>
      </w:r>
      <w:r w:rsidR="00234A02" w:rsidRPr="00234A02">
        <w:rPr>
          <w:rFonts w:ascii="Times New Roman" w:hAnsi="Times New Roman" w:cs="Times New Roman"/>
          <w:sz w:val="20"/>
          <w:szCs w:val="20"/>
        </w:rPr>
        <w:t xml:space="preserve">O beneficiamento da mandioca agrega valor ao produto e gera mais lucro aos produtores. </w:t>
      </w:r>
      <w:r w:rsidR="00234A02" w:rsidRPr="001B4041">
        <w:rPr>
          <w:rFonts w:ascii="Times New Roman" w:hAnsi="Times New Roman" w:cs="Times New Roman"/>
          <w:sz w:val="20"/>
          <w:szCs w:val="20"/>
        </w:rPr>
        <w:fldChar w:fldCharType="begin"/>
      </w:r>
      <w:r w:rsidR="00922FAE">
        <w:rPr>
          <w:rFonts w:ascii="Times New Roman" w:hAnsi="Times New Roman" w:cs="Times New Roman"/>
          <w:sz w:val="20"/>
          <w:szCs w:val="20"/>
        </w:rPr>
        <w:instrText xml:space="preserve"> ADDIN ZOTERO_ITEM CSL_CITATION {"citationID":"gAVmYHKr","properties":{"formattedCitation":"(SALA, 2015)","plainCitation":"(SALA, 2015)","dontUpdate":true,"noteIndex":0},"citationItems":[{"id":520,"uris":["http://zotero.org/users/8239503/items/ENUFU6HE"],"itemData":{"id":520,"type":"thesis","event-place":"Florianópolis, SC","genre":"Dissertação (mestrado)","number-of-pages":"2019","publisher":"niversidade Federal de Santa Catarina, Centro Tecnológico. Programa de Pós-Graduação em Engenharia de Produção","publisher-place":"Florianópolis, SC","title":"Ergonomia aplicada a ferramentas manuais: o caso da ferramenta manual para descascamento de raízes de mandiocas","author":[{"family":"Sala","given":"Sílvia Márcia Fiori"}],"issued":{"date-parts":[["2015"]]}}}],"schema":"https://github.com/citation-style-language/schema/raw/master/csl-citation.json"} </w:instrText>
      </w:r>
      <w:r w:rsidR="00234A02" w:rsidRPr="001B4041">
        <w:rPr>
          <w:rFonts w:ascii="Times New Roman" w:hAnsi="Times New Roman" w:cs="Times New Roman"/>
          <w:sz w:val="20"/>
          <w:szCs w:val="20"/>
        </w:rPr>
        <w:fldChar w:fldCharType="separate"/>
      </w:r>
      <w:r w:rsidR="00234A02" w:rsidRPr="001B4041">
        <w:rPr>
          <w:rFonts w:ascii="Times New Roman" w:hAnsi="Times New Roman" w:cs="Times New Roman"/>
          <w:sz w:val="20"/>
          <w:szCs w:val="20"/>
        </w:rPr>
        <w:t>(SALA, 2015, p.53)</w:t>
      </w:r>
      <w:r w:rsidR="00234A02" w:rsidRPr="001B4041">
        <w:rPr>
          <w:rFonts w:ascii="Times New Roman" w:hAnsi="Times New Roman" w:cs="Times New Roman"/>
          <w:sz w:val="20"/>
          <w:szCs w:val="20"/>
        </w:rPr>
        <w:fldChar w:fldCharType="end"/>
      </w:r>
    </w:p>
    <w:p w14:paraId="34515E76" w14:textId="776CB528" w:rsidR="00647E8D" w:rsidRPr="00C074FC" w:rsidRDefault="00647E8D" w:rsidP="00A64879">
      <w:pPr>
        <w:spacing w:before="240" w:after="0" w:line="360" w:lineRule="auto"/>
        <w:ind w:firstLine="709"/>
        <w:jc w:val="both"/>
        <w:rPr>
          <w:rFonts w:ascii="Times New Roman" w:hAnsi="Times New Roman" w:cs="Times New Roman"/>
          <w:sz w:val="24"/>
          <w:szCs w:val="24"/>
        </w:rPr>
      </w:pPr>
      <w:r w:rsidRPr="00C074FC">
        <w:rPr>
          <w:rFonts w:ascii="Times New Roman" w:hAnsi="Times New Roman" w:cs="Times New Roman"/>
          <w:sz w:val="24"/>
          <w:szCs w:val="24"/>
        </w:rPr>
        <w:t xml:space="preserve">Há três tipos de unidades produtivas na </w:t>
      </w:r>
      <w:proofErr w:type="spellStart"/>
      <w:r w:rsidRPr="00C074FC">
        <w:rPr>
          <w:rFonts w:ascii="Times New Roman" w:hAnsi="Times New Roman" w:cs="Times New Roman"/>
          <w:sz w:val="24"/>
          <w:szCs w:val="24"/>
        </w:rPr>
        <w:t>mandiocultura</w:t>
      </w:r>
      <w:proofErr w:type="spellEnd"/>
      <w:r w:rsidRPr="00C074FC">
        <w:rPr>
          <w:rFonts w:ascii="Times New Roman" w:hAnsi="Times New Roman" w:cs="Times New Roman"/>
          <w:sz w:val="24"/>
          <w:szCs w:val="24"/>
        </w:rPr>
        <w:t xml:space="preserve"> brasileira. A unidade doméstica, realizada por pequenos produtores com baixos níveis de mecanização, com pouco ou nenhum uso de fertilizantes e agro defensivos. Esse tipo de processo, desenvolvido manualmente da plantação à colheita, é comum em plantações que abastecem o consumo local e pode ser encontrado em praticamente todo o País</w:t>
      </w:r>
      <w:r w:rsidR="00234A02">
        <w:rPr>
          <w:rFonts w:ascii="Times New Roman" w:hAnsi="Times New Roman" w:cs="Times New Roman"/>
          <w:sz w:val="24"/>
          <w:szCs w:val="24"/>
        </w:rPr>
        <w:t xml:space="preserve"> </w:t>
      </w:r>
      <w:r w:rsidR="00234A02">
        <w:rPr>
          <w:rFonts w:ascii="Times New Roman" w:hAnsi="Times New Roman" w:cs="Times New Roman"/>
          <w:sz w:val="24"/>
          <w:szCs w:val="24"/>
        </w:rPr>
        <w:fldChar w:fldCharType="begin"/>
      </w:r>
      <w:r w:rsidR="00234A02">
        <w:rPr>
          <w:rFonts w:ascii="Times New Roman" w:hAnsi="Times New Roman" w:cs="Times New Roman"/>
          <w:sz w:val="24"/>
          <w:szCs w:val="24"/>
        </w:rPr>
        <w:instrText xml:space="preserve"> ADDIN ZOTERO_ITEM CSL_CITATION {"citationID":"zmaiJn8R","properties":{"formattedCitation":"(SALA, 2015)","plainCitation":"(SALA, 2015)","noteIndex":0},"citationItems":[{"id":520,"uris":["http://zotero.org/users/8239503/items/ENUFU6HE"],"itemData":{"id":520,"type":"thesis","event-place":"Florianópolis, SC","genre":"Dissertação (mestrado)","number-of-pages":"2019","publisher":"niversidade Federal de Santa Catarina, Centro Tecnológico. Programa de Pós-Graduação em Engenharia de Produção","publisher-place":"Florianópolis, SC","title":"Ergonomia aplicada a ferramentas manuais: o caso da ferramenta manual para descascamento de raízes de mandiocas","author":[{"family":"Sala","given":"Sílvia Márcia Fiori"}],"issued":{"date-parts":[["2015"]]}}}],"schema":"https://github.com/citation-style-language/schema/raw/master/csl-citation.json"} </w:instrText>
      </w:r>
      <w:r w:rsidR="00234A02">
        <w:rPr>
          <w:rFonts w:ascii="Times New Roman" w:hAnsi="Times New Roman" w:cs="Times New Roman"/>
          <w:sz w:val="24"/>
          <w:szCs w:val="24"/>
        </w:rPr>
        <w:fldChar w:fldCharType="separate"/>
      </w:r>
      <w:r w:rsidR="001C67EE" w:rsidRPr="001C67EE">
        <w:rPr>
          <w:rFonts w:ascii="Times New Roman" w:hAnsi="Times New Roman" w:cs="Times New Roman"/>
          <w:sz w:val="24"/>
        </w:rPr>
        <w:t>(SALA, 2015)</w:t>
      </w:r>
      <w:r w:rsidR="00234A02">
        <w:rPr>
          <w:rFonts w:ascii="Times New Roman" w:hAnsi="Times New Roman" w:cs="Times New Roman"/>
          <w:sz w:val="24"/>
          <w:szCs w:val="24"/>
        </w:rPr>
        <w:fldChar w:fldCharType="end"/>
      </w:r>
      <w:r w:rsidRPr="00C074FC">
        <w:rPr>
          <w:rFonts w:ascii="Times New Roman" w:hAnsi="Times New Roman" w:cs="Times New Roman"/>
          <w:sz w:val="24"/>
          <w:szCs w:val="24"/>
        </w:rPr>
        <w:t>.</w:t>
      </w:r>
    </w:p>
    <w:p w14:paraId="30A194A2" w14:textId="19C3DF40" w:rsidR="00647E8D" w:rsidRDefault="00647E8D" w:rsidP="001B4041">
      <w:pPr>
        <w:spacing w:after="0" w:line="240" w:lineRule="auto"/>
        <w:ind w:left="2268"/>
        <w:jc w:val="both"/>
        <w:rPr>
          <w:rFonts w:ascii="Times New Roman" w:hAnsi="Times New Roman" w:cs="Times New Roman"/>
          <w:sz w:val="20"/>
          <w:szCs w:val="20"/>
        </w:rPr>
      </w:pPr>
      <w:r w:rsidRPr="001B4041">
        <w:rPr>
          <w:rFonts w:ascii="Times New Roman" w:hAnsi="Times New Roman" w:cs="Times New Roman"/>
          <w:sz w:val="20"/>
          <w:szCs w:val="20"/>
        </w:rPr>
        <w:t xml:space="preserve">O segundo tipo é a unidade familiar, em que sua propriedade é de tamanho variável, podendo ser considerada média em relação aos outros dois tipos, por vezes faz uso de máquinas que aumentam a eficácia dos processos produtivos e apresentam condições de competitividade para ingressar na cadeia produtiva da mandioca destinada à indústria, representando grande parte dos produtores. O terceiro é a unidade empresarial, que utiliza mão de obra contratada e variável nível de mecanização, também possuem boa </w:t>
      </w:r>
      <w:r w:rsidRPr="001B4041">
        <w:rPr>
          <w:rFonts w:ascii="Times New Roman" w:hAnsi="Times New Roman" w:cs="Times New Roman"/>
          <w:sz w:val="20"/>
          <w:szCs w:val="20"/>
        </w:rPr>
        <w:lastRenderedPageBreak/>
        <w:t>participação de mercado, em especial nos estados do Sul e Sudeste, e atuam fortemente nas cadeias voltadas à transformação industrial da mandioca</w:t>
      </w:r>
      <w:r w:rsidR="00B66D95">
        <w:rPr>
          <w:rFonts w:ascii="Times New Roman" w:hAnsi="Times New Roman" w:cs="Times New Roman"/>
          <w:sz w:val="20"/>
          <w:szCs w:val="20"/>
        </w:rPr>
        <w:t xml:space="preserve"> [...]</w:t>
      </w:r>
      <w:r w:rsidR="00234A02">
        <w:rPr>
          <w:rFonts w:ascii="Times New Roman" w:hAnsi="Times New Roman" w:cs="Times New Roman"/>
          <w:sz w:val="20"/>
          <w:szCs w:val="20"/>
        </w:rPr>
        <w:t xml:space="preserve">. </w:t>
      </w:r>
      <w:r w:rsidR="00234A02" w:rsidRPr="00C53010">
        <w:rPr>
          <w:rFonts w:ascii="Times New Roman" w:hAnsi="Times New Roman" w:cs="Times New Roman"/>
          <w:sz w:val="20"/>
          <w:szCs w:val="20"/>
        </w:rPr>
        <w:fldChar w:fldCharType="begin"/>
      </w:r>
      <w:r w:rsidR="00922FAE">
        <w:rPr>
          <w:rFonts w:ascii="Times New Roman" w:hAnsi="Times New Roman" w:cs="Times New Roman"/>
          <w:sz w:val="20"/>
          <w:szCs w:val="20"/>
        </w:rPr>
        <w:instrText xml:space="preserve"> ADDIN ZOTERO_ITEM CSL_CITATION {"citationID":"JaNCwIfS","properties":{"formattedCitation":"(SALA, 2015)","plainCitation":"(SALA, 2015)","dontUpdate":true,"noteIndex":0},"citationItems":[{"id":520,"uris":["http://zotero.org/users/8239503/items/ENUFU6HE"],"itemData":{"id":520,"type":"thesis","event-place":"Florianópolis, SC","genre":"Dissertação (mestrado)","number-of-pages":"2019","publisher":"niversidade Federal de Santa Catarina, Centro Tecnológico. Programa de Pós-Graduação em Engenharia de Produção","publisher-place":"Florianópolis, SC","title":"Ergonomia aplicada a ferramentas manuais: o caso da ferramenta manual para descascamento de raízes de mandiocas","author":[{"family":"Sala","given":"Sílvia Márcia Fiori"}],"issued":{"date-parts":[["2015"]]}}}],"schema":"https://github.com/citation-style-language/schema/raw/master/csl-citation.json"} </w:instrText>
      </w:r>
      <w:r w:rsidR="00234A02" w:rsidRPr="00C53010">
        <w:rPr>
          <w:rFonts w:ascii="Times New Roman" w:hAnsi="Times New Roman" w:cs="Times New Roman"/>
          <w:sz w:val="20"/>
          <w:szCs w:val="20"/>
        </w:rPr>
        <w:fldChar w:fldCharType="separate"/>
      </w:r>
      <w:r w:rsidR="00234A02" w:rsidRPr="00C53010">
        <w:rPr>
          <w:rFonts w:ascii="Times New Roman" w:hAnsi="Times New Roman" w:cs="Times New Roman"/>
          <w:sz w:val="20"/>
          <w:szCs w:val="20"/>
        </w:rPr>
        <w:t>(SALA, 2015, p.53</w:t>
      </w:r>
      <w:r w:rsidR="00234A02">
        <w:rPr>
          <w:rFonts w:ascii="Times New Roman" w:hAnsi="Times New Roman" w:cs="Times New Roman"/>
          <w:sz w:val="20"/>
          <w:szCs w:val="20"/>
        </w:rPr>
        <w:t>-54</w:t>
      </w:r>
      <w:r w:rsidR="00234A02" w:rsidRPr="00C53010">
        <w:rPr>
          <w:rFonts w:ascii="Times New Roman" w:hAnsi="Times New Roman" w:cs="Times New Roman"/>
          <w:sz w:val="20"/>
          <w:szCs w:val="20"/>
        </w:rPr>
        <w:t>)</w:t>
      </w:r>
      <w:r w:rsidR="00234A02" w:rsidRPr="00C53010">
        <w:rPr>
          <w:rFonts w:ascii="Times New Roman" w:hAnsi="Times New Roman" w:cs="Times New Roman"/>
          <w:sz w:val="20"/>
          <w:szCs w:val="20"/>
        </w:rPr>
        <w:fldChar w:fldCharType="end"/>
      </w:r>
      <w:r w:rsidR="00B66D95">
        <w:rPr>
          <w:rFonts w:ascii="Times New Roman" w:hAnsi="Times New Roman" w:cs="Times New Roman"/>
          <w:sz w:val="20"/>
          <w:szCs w:val="20"/>
        </w:rPr>
        <w:t>.</w:t>
      </w:r>
    </w:p>
    <w:p w14:paraId="0A586734" w14:textId="7C7BFE45" w:rsidR="003169C9" w:rsidRDefault="003169C9" w:rsidP="001B4041">
      <w:pPr>
        <w:spacing w:after="0" w:line="240" w:lineRule="auto"/>
        <w:ind w:left="2268"/>
        <w:jc w:val="both"/>
        <w:rPr>
          <w:rFonts w:ascii="Times New Roman" w:hAnsi="Times New Roman" w:cs="Times New Roman"/>
          <w:sz w:val="20"/>
          <w:szCs w:val="20"/>
        </w:rPr>
      </w:pPr>
    </w:p>
    <w:p w14:paraId="3BD688BD" w14:textId="30489540" w:rsidR="003169C9" w:rsidRDefault="003169C9" w:rsidP="001B4041">
      <w:pPr>
        <w:spacing w:after="0" w:line="240" w:lineRule="auto"/>
        <w:ind w:left="2268"/>
        <w:jc w:val="both"/>
        <w:rPr>
          <w:rFonts w:ascii="Times New Roman" w:hAnsi="Times New Roman" w:cs="Times New Roman"/>
          <w:sz w:val="20"/>
          <w:szCs w:val="20"/>
        </w:rPr>
      </w:pPr>
    </w:p>
    <w:p w14:paraId="6B9282E0" w14:textId="6EB3C847" w:rsidR="003169C9" w:rsidRDefault="003169C9" w:rsidP="001B4041">
      <w:pPr>
        <w:spacing w:after="0" w:line="240" w:lineRule="auto"/>
        <w:ind w:left="2268"/>
        <w:jc w:val="both"/>
        <w:rPr>
          <w:rFonts w:ascii="Times New Roman" w:hAnsi="Times New Roman" w:cs="Times New Roman"/>
          <w:sz w:val="20"/>
          <w:szCs w:val="20"/>
        </w:rPr>
      </w:pPr>
    </w:p>
    <w:p w14:paraId="02174435" w14:textId="51A054D5" w:rsidR="003169C9" w:rsidRDefault="003169C9" w:rsidP="001B4041">
      <w:pPr>
        <w:spacing w:after="0" w:line="240" w:lineRule="auto"/>
        <w:ind w:left="2268"/>
        <w:jc w:val="both"/>
        <w:rPr>
          <w:rFonts w:ascii="Times New Roman" w:hAnsi="Times New Roman" w:cs="Times New Roman"/>
          <w:sz w:val="20"/>
          <w:szCs w:val="20"/>
        </w:rPr>
      </w:pPr>
    </w:p>
    <w:p w14:paraId="6AFBE6A6" w14:textId="750B51DB" w:rsidR="003A5EB8" w:rsidRPr="003A5EB8" w:rsidRDefault="003A5EB8" w:rsidP="003A5EB8">
      <w:pPr>
        <w:spacing w:after="0" w:line="276" w:lineRule="auto"/>
        <w:ind w:left="1080"/>
        <w:contextualSpacing/>
        <w:rPr>
          <w:rFonts w:ascii="Times New Roman" w:eastAsia="Times New Roman" w:hAnsi="Times New Roman" w:cs="Times New Roman"/>
          <w:sz w:val="24"/>
          <w:szCs w:val="24"/>
          <w:lang w:eastAsia="pt-BR"/>
        </w:rPr>
      </w:pPr>
      <w:r w:rsidRPr="003A5EB8">
        <w:rPr>
          <w:rFonts w:ascii="Times New Roman" w:eastAsia="+mn-ea" w:hAnsi="Times New Roman" w:cs="Times New Roman"/>
          <w:color w:val="000000"/>
          <w:kern w:val="24"/>
          <w:sz w:val="24"/>
          <w:szCs w:val="24"/>
          <w:lang w:eastAsia="pt-BR"/>
        </w:rPr>
        <w:t>Dentre as regiões pesquisadas no cultivo da mandioca destacam-se</w:t>
      </w:r>
      <w:r>
        <w:rPr>
          <w:rFonts w:ascii="Times New Roman" w:eastAsia="+mn-ea" w:hAnsi="Times New Roman" w:cs="Times New Roman"/>
          <w:color w:val="000000"/>
          <w:kern w:val="24"/>
          <w:sz w:val="24"/>
          <w:szCs w:val="24"/>
          <w:lang w:eastAsia="pt-BR"/>
        </w:rPr>
        <w:t>:</w:t>
      </w:r>
    </w:p>
    <w:p w14:paraId="0EE35656" w14:textId="4273DB63" w:rsidR="003169C9" w:rsidRDefault="003169C9" w:rsidP="001B4041">
      <w:pPr>
        <w:spacing w:after="0" w:line="240" w:lineRule="auto"/>
        <w:ind w:left="2268"/>
        <w:jc w:val="both"/>
        <w:rPr>
          <w:rFonts w:ascii="Times New Roman" w:hAnsi="Times New Roman" w:cs="Times New Roman"/>
          <w:sz w:val="20"/>
          <w:szCs w:val="20"/>
        </w:rPr>
      </w:pPr>
    </w:p>
    <w:p w14:paraId="39D00564" w14:textId="5558CFB5" w:rsidR="003169C9" w:rsidRDefault="003A5EB8" w:rsidP="000B74FB">
      <w:pPr>
        <w:spacing w:after="0" w:line="240" w:lineRule="auto"/>
        <w:jc w:val="center"/>
        <w:rPr>
          <w:rFonts w:ascii="Times New Roman" w:hAnsi="Times New Roman" w:cs="Times New Roman"/>
          <w:sz w:val="20"/>
          <w:szCs w:val="20"/>
        </w:rPr>
      </w:pPr>
      <w:r>
        <w:rPr>
          <w:noProof/>
          <w:lang w:eastAsia="pt-BR"/>
        </w:rPr>
        <w:drawing>
          <wp:inline distT="0" distB="0" distL="0" distR="0" wp14:anchorId="4414519A" wp14:editId="7C8241A8">
            <wp:extent cx="4287000" cy="2647950"/>
            <wp:effectExtent l="0" t="0" r="0" b="0"/>
            <wp:docPr id="7" name="Imagem 6" descr="Mapa&#10;&#10;Descrição gerada automaticamente">
              <a:extLst xmlns:a="http://schemas.openxmlformats.org/drawingml/2006/main">
                <a:ext uri="{FF2B5EF4-FFF2-40B4-BE49-F238E27FC236}">
                  <a16:creationId xmlns:a16="http://schemas.microsoft.com/office/drawing/2014/main" id="{08D5BB05-EDF5-FA9F-0046-F54202E45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Mapa&#10;&#10;Descrição gerada automaticamente">
                      <a:extLst>
                        <a:ext uri="{FF2B5EF4-FFF2-40B4-BE49-F238E27FC236}">
                          <a16:creationId xmlns:a16="http://schemas.microsoft.com/office/drawing/2014/main" id="{08D5BB05-EDF5-FA9F-0046-F54202E45ED3}"/>
                        </a:ext>
                      </a:extLst>
                    </pic:cNvPr>
                    <pic:cNvPicPr>
                      <a:picLocks noChangeAspect="1"/>
                    </pic:cNvPicPr>
                  </pic:nvPicPr>
                  <pic:blipFill>
                    <a:blip r:embed="rId13"/>
                    <a:stretch>
                      <a:fillRect/>
                    </a:stretch>
                  </pic:blipFill>
                  <pic:spPr>
                    <a:xfrm>
                      <a:off x="0" y="0"/>
                      <a:ext cx="4301778" cy="2657078"/>
                    </a:xfrm>
                    <a:prstGeom prst="rect">
                      <a:avLst/>
                    </a:prstGeom>
                  </pic:spPr>
                </pic:pic>
              </a:graphicData>
            </a:graphic>
          </wp:inline>
        </w:drawing>
      </w:r>
    </w:p>
    <w:p w14:paraId="5AE9D28A" w14:textId="5166289C" w:rsidR="00B66D95" w:rsidRDefault="003A5EB8" w:rsidP="000B74FB">
      <w:pPr>
        <w:spacing w:after="0" w:line="240" w:lineRule="auto"/>
        <w:ind w:left="1134"/>
        <w:jc w:val="both"/>
        <w:rPr>
          <w:rFonts w:ascii="Times New Roman" w:hAnsi="Times New Roman" w:cs="Times New Roman"/>
          <w:sz w:val="20"/>
          <w:szCs w:val="20"/>
        </w:rPr>
      </w:pPr>
      <w:r>
        <w:rPr>
          <w:rFonts w:ascii="Times New Roman" w:hAnsi="Times New Roman" w:cs="Times New Roman"/>
          <w:sz w:val="20"/>
          <w:szCs w:val="20"/>
        </w:rPr>
        <w:t>Fonte:</w:t>
      </w:r>
      <w:r w:rsidR="007F4BD6">
        <w:rPr>
          <w:rFonts w:ascii="Times New Roman" w:hAnsi="Times New Roman" w:cs="Times New Roman"/>
          <w:sz w:val="20"/>
          <w:szCs w:val="20"/>
        </w:rPr>
        <w:t xml:space="preserve"> IBGE, 2017.</w:t>
      </w:r>
    </w:p>
    <w:p w14:paraId="08D4BF45" w14:textId="77777777" w:rsidR="008D41FA" w:rsidRPr="008D41FA" w:rsidRDefault="008D41FA" w:rsidP="008D41FA">
      <w:pPr>
        <w:spacing w:after="0" w:line="360" w:lineRule="auto"/>
        <w:jc w:val="both"/>
        <w:rPr>
          <w:rFonts w:ascii="Times New Roman" w:hAnsi="Times New Roman" w:cs="Times New Roman"/>
          <w:sz w:val="24"/>
          <w:szCs w:val="20"/>
        </w:rPr>
      </w:pPr>
    </w:p>
    <w:p w14:paraId="64BA600E" w14:textId="4F9025FF" w:rsidR="008D41FA" w:rsidRPr="008D41FA" w:rsidRDefault="008D41FA" w:rsidP="008D41FA">
      <w:pPr>
        <w:spacing w:after="0" w:line="240" w:lineRule="auto"/>
        <w:jc w:val="both"/>
        <w:rPr>
          <w:rFonts w:ascii="Times New Roman" w:hAnsi="Times New Roman" w:cs="Times New Roman"/>
          <w:b/>
          <w:sz w:val="24"/>
          <w:szCs w:val="20"/>
        </w:rPr>
      </w:pPr>
      <w:r w:rsidRPr="008D41FA">
        <w:rPr>
          <w:rFonts w:ascii="Times New Roman" w:hAnsi="Times New Roman" w:cs="Times New Roman"/>
          <w:b/>
          <w:sz w:val="24"/>
          <w:szCs w:val="20"/>
        </w:rPr>
        <w:t>Ranking – Mandioca (aipim, macaxeira) dos Municípios de Santa Catarina por quantidade produzida, em toneladas.</w:t>
      </w:r>
    </w:p>
    <w:p w14:paraId="680E8B97" w14:textId="5C2D1BB7" w:rsidR="008D41FA" w:rsidRPr="008D41FA" w:rsidRDefault="008D41FA" w:rsidP="008D41FA">
      <w:pPr>
        <w:spacing w:after="0" w:line="240" w:lineRule="auto"/>
        <w:jc w:val="both"/>
        <w:rPr>
          <w:rFonts w:ascii="Times New Roman" w:hAnsi="Times New Roman" w:cs="Times New Roman"/>
          <w:sz w:val="20"/>
          <w:szCs w:val="20"/>
        </w:rPr>
      </w:pPr>
      <w:r w:rsidRPr="008D41FA">
        <w:rPr>
          <w:noProof/>
          <w:lang w:eastAsia="pt-BR"/>
        </w:rPr>
        <w:drawing>
          <wp:inline distT="0" distB="0" distL="0" distR="0" wp14:anchorId="498D2F8B" wp14:editId="0BB4A43F">
            <wp:extent cx="5400675" cy="28098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2BC305" w14:textId="7D7C12E8" w:rsidR="00983CBE" w:rsidRDefault="007F4BD6" w:rsidP="000B74FB">
      <w:pPr>
        <w:spacing w:after="0" w:line="240" w:lineRule="auto"/>
        <w:ind w:left="1134"/>
        <w:jc w:val="both"/>
        <w:rPr>
          <w:rFonts w:ascii="Times New Roman" w:hAnsi="Times New Roman" w:cs="Times New Roman"/>
          <w:sz w:val="20"/>
          <w:szCs w:val="20"/>
        </w:rPr>
      </w:pPr>
      <w:r>
        <w:rPr>
          <w:rFonts w:ascii="Times New Roman" w:hAnsi="Times New Roman" w:cs="Times New Roman"/>
          <w:sz w:val="20"/>
          <w:szCs w:val="20"/>
        </w:rPr>
        <w:t>Fonte: IBGE, 2017.</w:t>
      </w:r>
    </w:p>
    <w:p w14:paraId="268FDB25" w14:textId="77777777" w:rsidR="00AD5EAB" w:rsidRPr="000B74FB" w:rsidRDefault="00AD5EAB" w:rsidP="001B4041">
      <w:pPr>
        <w:spacing w:after="0" w:line="240" w:lineRule="auto"/>
        <w:ind w:left="2268"/>
        <w:jc w:val="both"/>
        <w:rPr>
          <w:rFonts w:ascii="Times New Roman" w:hAnsi="Times New Roman" w:cs="Times New Roman"/>
          <w:sz w:val="24"/>
          <w:szCs w:val="20"/>
        </w:rPr>
      </w:pPr>
    </w:p>
    <w:p w14:paraId="00EAAC1D" w14:textId="0854C593" w:rsidR="000A6A55" w:rsidRDefault="00AD5EAB" w:rsidP="001B4041">
      <w:pPr>
        <w:spacing w:after="0" w:line="360" w:lineRule="auto"/>
        <w:ind w:firstLine="709"/>
        <w:jc w:val="both"/>
      </w:pPr>
      <w:r>
        <w:rPr>
          <w:rFonts w:ascii="Times New Roman" w:hAnsi="Times New Roman" w:cs="Times New Roman"/>
          <w:sz w:val="24"/>
          <w:szCs w:val="24"/>
        </w:rPr>
        <w:t xml:space="preserve">Nos anos posteriores, houve uma baixa na </w:t>
      </w:r>
      <w:r w:rsidR="00647E8D" w:rsidRPr="00C074FC">
        <w:rPr>
          <w:rFonts w:ascii="Times New Roman" w:hAnsi="Times New Roman" w:cs="Times New Roman"/>
          <w:sz w:val="24"/>
          <w:szCs w:val="24"/>
        </w:rPr>
        <w:t xml:space="preserve">produção e mercado estaduais, a área colhida de mandioca em Santa Catarina apresentou redução de 21,6% entre 2014 e 2018, fundamenta esta redução de cultivo a questão da mão de obra e atratividade de outras culturas. Os cultivos para produção de farinha, fécula e polvilho azedo </w:t>
      </w:r>
      <w:r w:rsidR="00647E8D" w:rsidRPr="00C074FC">
        <w:rPr>
          <w:rFonts w:ascii="Times New Roman" w:hAnsi="Times New Roman" w:cs="Times New Roman"/>
          <w:sz w:val="24"/>
          <w:szCs w:val="24"/>
        </w:rPr>
        <w:lastRenderedPageBreak/>
        <w:t>concentram-se nas regiões do Sul Catarinense, Vale e Alto Vale do Itajaí e em alguns municípios da Grande Florianópolis. Ressalta-se a forte redução da área de plantio na região de Tubarão nos últimos anos, superior a 40% de 2014 a 2018 substituída, em parte, pelas culturas de milho, soja e pastagens</w:t>
      </w:r>
      <w:r w:rsidR="00922FAE">
        <w:rPr>
          <w:rFonts w:ascii="Times New Roman" w:hAnsi="Times New Roman" w:cs="Times New Roman"/>
          <w:sz w:val="24"/>
          <w:szCs w:val="24"/>
        </w:rPr>
        <w:t xml:space="preserve"> </w:t>
      </w:r>
      <w:r w:rsidR="00922FAE">
        <w:rPr>
          <w:rFonts w:ascii="Times New Roman" w:hAnsi="Times New Roman" w:cs="Times New Roman"/>
          <w:sz w:val="24"/>
          <w:szCs w:val="24"/>
        </w:rPr>
        <w:fldChar w:fldCharType="begin"/>
      </w:r>
      <w:r w:rsidR="00922FAE">
        <w:rPr>
          <w:rFonts w:ascii="Times New Roman" w:hAnsi="Times New Roman" w:cs="Times New Roman"/>
          <w:sz w:val="24"/>
          <w:szCs w:val="24"/>
        </w:rPr>
        <w:instrText xml:space="preserve"> ADDIN ZOTERO_ITEM CSL_CITATION {"citationID":"ntZ2sd9n","properties":{"formattedCitation":"(EPAGRI/CEPA, 2020)","plainCitation":"(EPAGRI/CEPA, 2020)","noteIndex":0},"citationItems":[{"id":522,"uris":["http://zotero.org/users/8239503/items/XFHMT3U5"],"itemData":{"id":522,"type":"report","event-place":"Florianópolis, SC","genre":"anual","number":"40","page":"9","publisher-place":"Florianópolis, SC","title":"Síntese Anual da Agricultura de Santa Catarina - 2018-2019","author":[{"family":"EPAGRI/CEPA","given":""}],"issued":{"date-parts":[["2020"]]}}}],"schema":"https://github.com/citation-style-language/schema/raw/master/csl-citation.json"} </w:instrText>
      </w:r>
      <w:r w:rsidR="00922FAE">
        <w:rPr>
          <w:rFonts w:ascii="Times New Roman" w:hAnsi="Times New Roman" w:cs="Times New Roman"/>
          <w:sz w:val="24"/>
          <w:szCs w:val="24"/>
        </w:rPr>
        <w:fldChar w:fldCharType="separate"/>
      </w:r>
      <w:r w:rsidR="001C67EE" w:rsidRPr="001C67EE">
        <w:rPr>
          <w:rFonts w:ascii="Times New Roman" w:hAnsi="Times New Roman" w:cs="Times New Roman"/>
          <w:sz w:val="24"/>
        </w:rPr>
        <w:t>(EPAGRI/CEPA, 2020)</w:t>
      </w:r>
      <w:r w:rsidR="00922FAE">
        <w:rPr>
          <w:rFonts w:ascii="Times New Roman" w:hAnsi="Times New Roman" w:cs="Times New Roman"/>
          <w:sz w:val="24"/>
          <w:szCs w:val="24"/>
        </w:rPr>
        <w:fldChar w:fldCharType="end"/>
      </w:r>
      <w:r w:rsidR="00647E8D" w:rsidRPr="00C074FC">
        <w:rPr>
          <w:rFonts w:ascii="Times New Roman" w:hAnsi="Times New Roman" w:cs="Times New Roman"/>
          <w:sz w:val="24"/>
          <w:szCs w:val="24"/>
        </w:rPr>
        <w:t>.</w:t>
      </w:r>
    </w:p>
    <w:p w14:paraId="4968D7A5" w14:textId="5E4EC8E3" w:rsidR="000A6A55" w:rsidRDefault="000A6A55" w:rsidP="001B4041">
      <w:pPr>
        <w:pStyle w:val="Legenda"/>
        <w:keepNext/>
        <w:spacing w:after="0"/>
        <w:jc w:val="both"/>
      </w:pPr>
      <w:r>
        <w:t xml:space="preserve">Tabela </w:t>
      </w:r>
      <w:fldSimple w:instr=" SEQ Tabela \* ARABIC ">
        <w:r w:rsidR="00C260BE">
          <w:rPr>
            <w:noProof/>
          </w:rPr>
          <w:t>1</w:t>
        </w:r>
      </w:fldSimple>
      <w:r>
        <w:t>: Produção de Mandioca – Santa Catarina: área e produção por microrregiões – 2014-2018</w:t>
      </w:r>
    </w:p>
    <w:p w14:paraId="746C87F8" w14:textId="242D9409" w:rsidR="009C34A0" w:rsidRDefault="000A6A55" w:rsidP="001B4041">
      <w:pPr>
        <w:spacing w:after="0" w:line="240" w:lineRule="auto"/>
        <w:jc w:val="both"/>
        <w:rPr>
          <w:rFonts w:ascii="Times New Roman" w:hAnsi="Times New Roman" w:cs="Times New Roman"/>
          <w:noProof/>
          <w:sz w:val="24"/>
          <w:szCs w:val="24"/>
        </w:rPr>
      </w:pPr>
      <w:r w:rsidRPr="000A6A55">
        <w:rPr>
          <w:rFonts w:ascii="Times New Roman" w:hAnsi="Times New Roman" w:cs="Times New Roman"/>
          <w:noProof/>
          <w:sz w:val="24"/>
          <w:szCs w:val="24"/>
          <w:lang w:eastAsia="pt-BR"/>
        </w:rPr>
        <w:drawing>
          <wp:inline distT="0" distB="0" distL="0" distR="0" wp14:anchorId="7EC70639" wp14:editId="1923E3A4">
            <wp:extent cx="5580000" cy="3267686"/>
            <wp:effectExtent l="19050" t="19050" r="20955" b="285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46" b="4644"/>
                    <a:stretch/>
                  </pic:blipFill>
                  <pic:spPr bwMode="auto">
                    <a:xfrm>
                      <a:off x="0" y="0"/>
                      <a:ext cx="5580000" cy="32676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E7E7FE" w14:textId="6487C7D5" w:rsidR="000A6A55" w:rsidRPr="001B4041" w:rsidRDefault="000A6A55" w:rsidP="001B4041">
      <w:pPr>
        <w:spacing w:line="360" w:lineRule="auto"/>
        <w:jc w:val="both"/>
        <w:rPr>
          <w:rFonts w:ascii="Times New Roman" w:hAnsi="Times New Roman" w:cs="Times New Roman"/>
          <w:noProof/>
          <w:sz w:val="20"/>
          <w:szCs w:val="20"/>
        </w:rPr>
      </w:pPr>
      <w:r w:rsidRPr="001B4041">
        <w:rPr>
          <w:rFonts w:ascii="Times New Roman" w:hAnsi="Times New Roman" w:cs="Times New Roman"/>
          <w:noProof/>
          <w:sz w:val="20"/>
          <w:szCs w:val="20"/>
        </w:rPr>
        <w:t>Fonte</w:t>
      </w:r>
      <w:r w:rsidR="007F4BD6">
        <w:rPr>
          <w:rFonts w:ascii="Times New Roman" w:hAnsi="Times New Roman" w:cs="Times New Roman"/>
          <w:noProof/>
          <w:sz w:val="20"/>
          <w:szCs w:val="20"/>
        </w:rPr>
        <w:t>: EPAGRI/CEPA, 2020.</w:t>
      </w:r>
    </w:p>
    <w:p w14:paraId="2BDAC7E6" w14:textId="6D3893DC" w:rsidR="002B2CEF" w:rsidRPr="001B4041" w:rsidRDefault="00C074FC" w:rsidP="001B4041">
      <w:pPr>
        <w:spacing w:after="0" w:line="240" w:lineRule="auto"/>
        <w:ind w:left="2268"/>
        <w:jc w:val="both"/>
        <w:rPr>
          <w:rFonts w:ascii="Times New Roman" w:hAnsi="Times New Roman" w:cs="Times New Roman"/>
          <w:sz w:val="20"/>
          <w:szCs w:val="20"/>
        </w:rPr>
      </w:pPr>
      <w:r w:rsidRPr="001B4041">
        <w:rPr>
          <w:rFonts w:ascii="Times New Roman" w:hAnsi="Times New Roman" w:cs="Times New Roman"/>
          <w:sz w:val="20"/>
          <w:szCs w:val="20"/>
        </w:rPr>
        <w:t xml:space="preserve">As estatísticas de produção de raízes contemplam aquelas destinadas para a produção de farinha e fécula (mandiocas bravas) e as destinadas para o consumo in natura (mandiocas de mesa/aipins). As regiões de Araranguá, Tubarão e Rio do Sul concentram a produção de mandioca para fins industriais (farinha e fécula). Nas demais regiões, predomina o cultivo de mandioca de mesa (aipim) ou para alimentação animal. Na maioria dos casos, as processadoras de matéria-prima remuneram a raiz pelo rendimento de amido. Esse procedimento estimula o produtor a utilizar práticas de manejo adequadas e variedades mais produtivas, resultando em mais ganho por área cultivada e menor custo por tonelada de amido produzida na indústria. </w:t>
      </w:r>
      <w:r w:rsidR="00850734" w:rsidRPr="00850734">
        <w:rPr>
          <w:rFonts w:ascii="Times New Roman" w:hAnsi="Times New Roman" w:cs="Times New Roman"/>
          <w:sz w:val="20"/>
          <w:szCs w:val="20"/>
        </w:rPr>
        <w:t>A definição do preço da raiz em função da sua concentração de amido torna o comércio mais justo e pode contribuir para a melhor rentabilidade da atividade. Para safra catarinense 2018/19 as estimativas do IBGE indicam redução de 19,4% na área de plantio e de 14% na produção. Apesar da redução prevista na produção, os preços não tiveram reação em 2019.</w:t>
      </w:r>
      <w:r w:rsidR="00850734">
        <w:rPr>
          <w:rFonts w:ascii="Times New Roman" w:hAnsi="Times New Roman" w:cs="Times New Roman"/>
          <w:sz w:val="20"/>
          <w:szCs w:val="20"/>
        </w:rPr>
        <w:t xml:space="preserve"> </w:t>
      </w:r>
      <w:r w:rsidR="002B2CEF">
        <w:rPr>
          <w:rFonts w:ascii="Times New Roman" w:hAnsi="Times New Roman" w:cs="Times New Roman"/>
          <w:sz w:val="20"/>
          <w:szCs w:val="20"/>
        </w:rPr>
        <w:fldChar w:fldCharType="begin"/>
      </w:r>
      <w:r w:rsidR="002B2CEF">
        <w:rPr>
          <w:rFonts w:ascii="Times New Roman" w:hAnsi="Times New Roman" w:cs="Times New Roman"/>
          <w:sz w:val="20"/>
          <w:szCs w:val="20"/>
        </w:rPr>
        <w:instrText xml:space="preserve"> ADDIN ZOTERO_ITEM CSL_CITATION {"citationID":"xPoS15dw","properties":{"formattedCitation":"(EPAGRI/CEPA, 2020)","plainCitation":"(EPAGRI/CEPA, 2020)","noteIndex":0},"citationItems":[{"id":522,"uris":["http://zotero.org/users/8239503/items/XFHMT3U5"],"itemData":{"id":522,"type":"report","event-place":"Florianópolis, SC","genre":"anual","number":"40","page":"9","publisher-place":"Florianópolis, SC","title":"Síntese Anual da Agricultura de Santa Catarina - 2018-2019","author":[{"family":"EPAGRI/CEPA","given":""}],"issued":{"date-parts":[["2020"]]}}}],"schema":"https://github.com/citation-style-language/schema/raw/master/csl-citation.json"} </w:instrText>
      </w:r>
      <w:r w:rsidR="002B2CEF">
        <w:rPr>
          <w:rFonts w:ascii="Times New Roman" w:hAnsi="Times New Roman" w:cs="Times New Roman"/>
          <w:sz w:val="20"/>
          <w:szCs w:val="20"/>
        </w:rPr>
        <w:fldChar w:fldCharType="separate"/>
      </w:r>
      <w:r w:rsidR="001C67EE" w:rsidRPr="001C67EE">
        <w:rPr>
          <w:rFonts w:ascii="Times New Roman" w:hAnsi="Times New Roman" w:cs="Times New Roman"/>
          <w:sz w:val="20"/>
        </w:rPr>
        <w:t>(EPAGRI/CEPA, 2020)</w:t>
      </w:r>
      <w:r w:rsidR="002B2CEF">
        <w:rPr>
          <w:rFonts w:ascii="Times New Roman" w:hAnsi="Times New Roman" w:cs="Times New Roman"/>
          <w:sz w:val="20"/>
          <w:szCs w:val="20"/>
        </w:rPr>
        <w:fldChar w:fldCharType="end"/>
      </w:r>
      <w:r w:rsidR="00907E59">
        <w:rPr>
          <w:rFonts w:ascii="Times New Roman" w:hAnsi="Times New Roman" w:cs="Times New Roman"/>
          <w:sz w:val="20"/>
          <w:szCs w:val="20"/>
        </w:rPr>
        <w:t>.</w:t>
      </w:r>
    </w:p>
    <w:p w14:paraId="07B713D6" w14:textId="77777777" w:rsidR="002B2CEF" w:rsidRDefault="002B2CEF" w:rsidP="005725F5">
      <w:pPr>
        <w:spacing w:after="0" w:line="360" w:lineRule="auto"/>
        <w:ind w:firstLine="709"/>
        <w:jc w:val="both"/>
        <w:rPr>
          <w:rFonts w:ascii="Times New Roman" w:hAnsi="Times New Roman" w:cs="Times New Roman"/>
          <w:sz w:val="24"/>
          <w:szCs w:val="24"/>
        </w:rPr>
      </w:pPr>
    </w:p>
    <w:p w14:paraId="7643E2EC" w14:textId="5532044F" w:rsidR="00907E59" w:rsidRDefault="00C074FC" w:rsidP="00B66D95">
      <w:pPr>
        <w:spacing w:after="0" w:line="360" w:lineRule="auto"/>
        <w:ind w:firstLine="709"/>
        <w:jc w:val="both"/>
        <w:rPr>
          <w:rFonts w:ascii="Times New Roman" w:hAnsi="Times New Roman" w:cs="Times New Roman"/>
          <w:sz w:val="24"/>
          <w:szCs w:val="24"/>
        </w:rPr>
      </w:pPr>
      <w:r w:rsidRPr="00D603F8">
        <w:rPr>
          <w:rFonts w:ascii="Times New Roman" w:hAnsi="Times New Roman" w:cs="Times New Roman"/>
          <w:sz w:val="24"/>
          <w:szCs w:val="24"/>
        </w:rPr>
        <w:t>O cenário das últimas três safras foi distinto, com preço médio em 2017 na ordem de R$502,72/t., o mais alto da série analisada</w:t>
      </w:r>
      <w:r w:rsidR="00907E59">
        <w:rPr>
          <w:rFonts w:ascii="Times New Roman" w:hAnsi="Times New Roman" w:cs="Times New Roman"/>
          <w:sz w:val="24"/>
          <w:szCs w:val="24"/>
        </w:rPr>
        <w:t xml:space="preserve">. </w:t>
      </w:r>
      <w:r w:rsidRPr="00D603F8">
        <w:rPr>
          <w:rFonts w:ascii="Times New Roman" w:hAnsi="Times New Roman" w:cs="Times New Roman"/>
          <w:sz w:val="24"/>
          <w:szCs w:val="24"/>
        </w:rPr>
        <w:t>Em 2018, o preço recuou para R$449,94, em função da oferta elevada e da retração do consumo. Na safra atual (2019), alcança R$401,53/t, 20% inferior aos preços praticados em 2017</w:t>
      </w:r>
      <w:r w:rsidR="00907E59">
        <w:rPr>
          <w:rFonts w:ascii="Times New Roman" w:hAnsi="Times New Roman" w:cs="Times New Roman"/>
          <w:sz w:val="24"/>
          <w:szCs w:val="24"/>
        </w:rPr>
        <w:t xml:space="preserve"> </w:t>
      </w:r>
      <w:r w:rsidR="00907E59">
        <w:rPr>
          <w:rFonts w:ascii="Times New Roman" w:hAnsi="Times New Roman" w:cs="Times New Roman"/>
          <w:sz w:val="24"/>
          <w:szCs w:val="24"/>
        </w:rPr>
        <w:fldChar w:fldCharType="begin"/>
      </w:r>
      <w:r w:rsidR="00907E59">
        <w:rPr>
          <w:rFonts w:ascii="Times New Roman" w:hAnsi="Times New Roman" w:cs="Times New Roman"/>
          <w:sz w:val="24"/>
          <w:szCs w:val="24"/>
        </w:rPr>
        <w:instrText xml:space="preserve"> ADDIN ZOTERO_ITEM CSL_CITATION {"citationID":"gO3su7bh","properties":{"formattedCitation":"(EPAGRI/CEPA, 2020)","plainCitation":"(EPAGRI/CEPA, 2020)","noteIndex":0},"citationItems":[{"id":522,"uris":["http://zotero.org/users/8239503/items/XFHMT3U5"],"itemData":{"id":522,"type":"report","event-place":"Florianópolis, SC","genre":"anual","number":"40","page":"9","publisher-place":"Florianópolis, SC","title":"Síntese Anual da Agricultura de Santa Catarina - 2018-2019","author":[{"family":"EPAGRI/CEPA","given":""}],"issued":{"date-parts":[["2020"]]}}}],"schema":"https://github.com/citation-style-language/schema/raw/master/csl-citation.json"} </w:instrText>
      </w:r>
      <w:r w:rsidR="00907E59">
        <w:rPr>
          <w:rFonts w:ascii="Times New Roman" w:hAnsi="Times New Roman" w:cs="Times New Roman"/>
          <w:sz w:val="24"/>
          <w:szCs w:val="24"/>
        </w:rPr>
        <w:fldChar w:fldCharType="separate"/>
      </w:r>
      <w:r w:rsidR="001C67EE" w:rsidRPr="001C67EE">
        <w:rPr>
          <w:rFonts w:ascii="Times New Roman" w:hAnsi="Times New Roman" w:cs="Times New Roman"/>
          <w:sz w:val="24"/>
        </w:rPr>
        <w:t>(EPAGRI/CEPA, 2020)</w:t>
      </w:r>
      <w:r w:rsidR="00907E59">
        <w:rPr>
          <w:rFonts w:ascii="Times New Roman" w:hAnsi="Times New Roman" w:cs="Times New Roman"/>
          <w:sz w:val="24"/>
          <w:szCs w:val="24"/>
        </w:rPr>
        <w:fldChar w:fldCharType="end"/>
      </w:r>
      <w:r w:rsidR="00907E59" w:rsidRPr="00C074FC">
        <w:rPr>
          <w:rFonts w:ascii="Times New Roman" w:hAnsi="Times New Roman" w:cs="Times New Roman"/>
          <w:sz w:val="24"/>
          <w:szCs w:val="24"/>
        </w:rPr>
        <w:t>.</w:t>
      </w:r>
      <w:r w:rsidR="00907E59">
        <w:rPr>
          <w:rFonts w:ascii="Times New Roman" w:hAnsi="Times New Roman" w:cs="Times New Roman"/>
          <w:sz w:val="24"/>
          <w:szCs w:val="24"/>
        </w:rPr>
        <w:t xml:space="preserve"> </w:t>
      </w:r>
    </w:p>
    <w:p w14:paraId="4D814A2C" w14:textId="70B7FA32" w:rsidR="00C074FC" w:rsidRPr="00D603F8" w:rsidRDefault="00C074FC" w:rsidP="00907E59">
      <w:pPr>
        <w:spacing w:after="0" w:line="360" w:lineRule="auto"/>
        <w:ind w:firstLine="709"/>
        <w:jc w:val="both"/>
        <w:rPr>
          <w:rFonts w:ascii="Times New Roman" w:hAnsi="Times New Roman" w:cs="Times New Roman"/>
          <w:sz w:val="24"/>
          <w:szCs w:val="24"/>
        </w:rPr>
      </w:pPr>
      <w:r w:rsidRPr="00D603F8">
        <w:rPr>
          <w:rFonts w:ascii="Times New Roman" w:hAnsi="Times New Roman" w:cs="Times New Roman"/>
          <w:sz w:val="24"/>
          <w:szCs w:val="24"/>
        </w:rPr>
        <w:lastRenderedPageBreak/>
        <w:t>Os preços na atual safra estão semelhantes àqueles praticados em 2013. A instabilidade nos preços pagos ao produtor faz a atividade sofrer oscilações, justificando, em parte, a redução da área de cultivo nos últimos anos.</w:t>
      </w:r>
      <w:r>
        <w:rPr>
          <w:rFonts w:ascii="Times New Roman" w:hAnsi="Times New Roman" w:cs="Times New Roman"/>
          <w:sz w:val="24"/>
          <w:szCs w:val="24"/>
        </w:rPr>
        <w:t xml:space="preserve"> </w:t>
      </w:r>
      <w:r w:rsidRPr="00D603F8">
        <w:rPr>
          <w:rFonts w:ascii="Times New Roman" w:hAnsi="Times New Roman" w:cs="Times New Roman"/>
          <w:sz w:val="24"/>
          <w:szCs w:val="24"/>
        </w:rPr>
        <w:t xml:space="preserve"> A relação de preços entre farinha e fécula apresenta redução ao longo dos anos, sendo que em 2014 a relação estava em 1:29, enquanto em 2019 reduziu para 1:15</w:t>
      </w:r>
      <w:r w:rsidR="00907E59">
        <w:rPr>
          <w:rFonts w:ascii="Times New Roman" w:hAnsi="Times New Roman" w:cs="Times New Roman"/>
          <w:sz w:val="24"/>
          <w:szCs w:val="24"/>
        </w:rPr>
        <w:t xml:space="preserve"> </w:t>
      </w:r>
      <w:r w:rsidR="00907E59">
        <w:rPr>
          <w:rFonts w:ascii="Times New Roman" w:hAnsi="Times New Roman" w:cs="Times New Roman"/>
          <w:sz w:val="24"/>
          <w:szCs w:val="24"/>
        </w:rPr>
        <w:fldChar w:fldCharType="begin"/>
      </w:r>
      <w:r w:rsidR="00907E59">
        <w:rPr>
          <w:rFonts w:ascii="Times New Roman" w:hAnsi="Times New Roman" w:cs="Times New Roman"/>
          <w:sz w:val="24"/>
          <w:szCs w:val="24"/>
        </w:rPr>
        <w:instrText xml:space="preserve"> ADDIN ZOTERO_ITEM CSL_CITATION {"citationID":"CqSeAXZz","properties":{"formattedCitation":"(EPAGRI/CEPA, 2020)","plainCitation":"(EPAGRI/CEPA, 2020)","noteIndex":0},"citationItems":[{"id":522,"uris":["http://zotero.org/users/8239503/items/XFHMT3U5"],"itemData":{"id":522,"type":"report","event-place":"Florianópolis, SC","genre":"anual","number":"40","page":"9","publisher-place":"Florianópolis, SC","title":"Síntese Anual da Agricultura de Santa Catarina - 2018-2019","author":[{"family":"EPAGRI/CEPA","given":""}],"issued":{"date-parts":[["2020"]]}}}],"schema":"https://github.com/citation-style-language/schema/raw/master/csl-citation.json"} </w:instrText>
      </w:r>
      <w:r w:rsidR="00907E59">
        <w:rPr>
          <w:rFonts w:ascii="Times New Roman" w:hAnsi="Times New Roman" w:cs="Times New Roman"/>
          <w:sz w:val="24"/>
          <w:szCs w:val="24"/>
        </w:rPr>
        <w:fldChar w:fldCharType="separate"/>
      </w:r>
      <w:r w:rsidR="001C67EE" w:rsidRPr="001C67EE">
        <w:rPr>
          <w:rFonts w:ascii="Times New Roman" w:hAnsi="Times New Roman" w:cs="Times New Roman"/>
          <w:sz w:val="24"/>
        </w:rPr>
        <w:t>(EPAGRI/CEPA, 2020)</w:t>
      </w:r>
      <w:r w:rsidR="00907E59">
        <w:rPr>
          <w:rFonts w:ascii="Times New Roman" w:hAnsi="Times New Roman" w:cs="Times New Roman"/>
          <w:sz w:val="24"/>
          <w:szCs w:val="24"/>
        </w:rPr>
        <w:fldChar w:fldCharType="end"/>
      </w:r>
      <w:r w:rsidRPr="00D603F8">
        <w:rPr>
          <w:rFonts w:ascii="Times New Roman" w:hAnsi="Times New Roman" w:cs="Times New Roman"/>
          <w:sz w:val="24"/>
          <w:szCs w:val="24"/>
        </w:rPr>
        <w:t>.</w:t>
      </w:r>
    </w:p>
    <w:p w14:paraId="36987AF4" w14:textId="77777777" w:rsidR="00907E59" w:rsidRDefault="00907E59" w:rsidP="001B4041">
      <w:pPr>
        <w:spacing w:after="0" w:line="360" w:lineRule="auto"/>
        <w:jc w:val="both"/>
        <w:rPr>
          <w:rFonts w:ascii="Times New Roman" w:hAnsi="Times New Roman" w:cs="Times New Roman"/>
          <w:sz w:val="24"/>
          <w:szCs w:val="24"/>
        </w:rPr>
      </w:pPr>
    </w:p>
    <w:p w14:paraId="57295739" w14:textId="40AC81F4" w:rsidR="00907E59" w:rsidRPr="001B4041" w:rsidRDefault="00C074FC" w:rsidP="001B4041">
      <w:pPr>
        <w:spacing w:after="0" w:line="240" w:lineRule="auto"/>
        <w:ind w:left="2268"/>
        <w:jc w:val="both"/>
        <w:rPr>
          <w:rFonts w:ascii="Times New Roman" w:hAnsi="Times New Roman" w:cs="Times New Roman"/>
          <w:sz w:val="20"/>
          <w:szCs w:val="20"/>
        </w:rPr>
      </w:pPr>
      <w:r w:rsidRPr="001B4041">
        <w:rPr>
          <w:rFonts w:ascii="Times New Roman" w:hAnsi="Times New Roman" w:cs="Times New Roman"/>
          <w:sz w:val="20"/>
          <w:szCs w:val="20"/>
        </w:rPr>
        <w:t>Para a produção de farinha</w:t>
      </w:r>
      <w:r w:rsidR="00907E59" w:rsidRPr="001B4041">
        <w:rPr>
          <w:rFonts w:ascii="Times New Roman" w:hAnsi="Times New Roman" w:cs="Times New Roman"/>
          <w:sz w:val="20"/>
          <w:szCs w:val="20"/>
        </w:rPr>
        <w:t xml:space="preserve"> </w:t>
      </w:r>
      <w:r w:rsidRPr="001B4041">
        <w:rPr>
          <w:rFonts w:ascii="Times New Roman" w:hAnsi="Times New Roman" w:cs="Times New Roman"/>
          <w:sz w:val="20"/>
          <w:szCs w:val="20"/>
        </w:rPr>
        <w:t>são utilizadas, basicamente, raízes produzidas no estado. Por sua vez, na fabricação de derivados da fécula parte das raízes provém de outras regiões produtoras, principalmente do Norte do Paraná</w:t>
      </w:r>
      <w:r w:rsidR="00907E59" w:rsidRPr="001B4041">
        <w:rPr>
          <w:rFonts w:ascii="Times New Roman" w:hAnsi="Times New Roman" w:cs="Times New Roman"/>
          <w:sz w:val="20"/>
          <w:szCs w:val="20"/>
        </w:rPr>
        <w:t>;</w:t>
      </w:r>
    </w:p>
    <w:p w14:paraId="3B08BFA5" w14:textId="77777777" w:rsidR="00907E59" w:rsidRPr="001B4041" w:rsidRDefault="00C074FC" w:rsidP="001B4041">
      <w:pPr>
        <w:spacing w:after="0" w:line="240" w:lineRule="auto"/>
        <w:ind w:left="2268"/>
        <w:jc w:val="both"/>
        <w:rPr>
          <w:rFonts w:ascii="Times New Roman" w:hAnsi="Times New Roman" w:cs="Times New Roman"/>
          <w:sz w:val="20"/>
          <w:szCs w:val="20"/>
        </w:rPr>
      </w:pPr>
      <w:r w:rsidRPr="001B4041">
        <w:rPr>
          <w:rFonts w:ascii="Times New Roman" w:hAnsi="Times New Roman" w:cs="Times New Roman"/>
          <w:sz w:val="20"/>
          <w:szCs w:val="20"/>
        </w:rPr>
        <w:t xml:space="preserve">- Santa Catarina importa volumes consideráveis de raízes de mandioca de mesa e de fécula de mandioca para a produção de derivados, como a tapioca e o polvilho. Portanto, há espaço para o aumento da produção, ampliação da área plantada e da capacidade das plantas industriais, desde que esse crescimento aconteça em boas condições de competitividade; </w:t>
      </w:r>
    </w:p>
    <w:p w14:paraId="29322872" w14:textId="77777777" w:rsidR="00907E59" w:rsidRPr="001B4041" w:rsidRDefault="00C074FC" w:rsidP="001B4041">
      <w:pPr>
        <w:spacing w:after="0" w:line="240" w:lineRule="auto"/>
        <w:ind w:left="2268"/>
        <w:jc w:val="both"/>
        <w:rPr>
          <w:rFonts w:ascii="Times New Roman" w:hAnsi="Times New Roman" w:cs="Times New Roman"/>
          <w:sz w:val="20"/>
          <w:szCs w:val="20"/>
        </w:rPr>
      </w:pPr>
      <w:r w:rsidRPr="001B4041">
        <w:rPr>
          <w:rFonts w:ascii="Times New Roman" w:hAnsi="Times New Roman" w:cs="Times New Roman"/>
          <w:sz w:val="20"/>
          <w:szCs w:val="20"/>
        </w:rPr>
        <w:t xml:space="preserve">- A tapioca (fécula de mandioca hidratada) teve sua produção impulsionada nos últimos anos, ocasionando demanda pela produção de raízes; </w:t>
      </w:r>
    </w:p>
    <w:p w14:paraId="607AA0E8" w14:textId="77777777" w:rsidR="00907E59" w:rsidRPr="001B4041" w:rsidRDefault="00C074FC" w:rsidP="001B4041">
      <w:pPr>
        <w:spacing w:after="0" w:line="240" w:lineRule="auto"/>
        <w:ind w:left="2268"/>
        <w:jc w:val="both"/>
        <w:rPr>
          <w:rFonts w:ascii="Times New Roman" w:hAnsi="Times New Roman" w:cs="Times New Roman"/>
          <w:sz w:val="20"/>
          <w:szCs w:val="20"/>
        </w:rPr>
      </w:pPr>
      <w:r w:rsidRPr="001B4041">
        <w:rPr>
          <w:rFonts w:ascii="Times New Roman" w:hAnsi="Times New Roman" w:cs="Times New Roman"/>
          <w:sz w:val="20"/>
          <w:szCs w:val="20"/>
        </w:rPr>
        <w:t xml:space="preserve">- O mercado de mandioca de mesa/aipim também está em elevação. Com isso, seu cultivo e processamento estão aumentando em Santa Catarina, ocasionando o surgimento de diversas agroindústrias familiares; </w:t>
      </w:r>
    </w:p>
    <w:p w14:paraId="00C43494" w14:textId="77777777" w:rsidR="00907E59" w:rsidRPr="001B4041" w:rsidRDefault="00C074FC" w:rsidP="001B4041">
      <w:pPr>
        <w:spacing w:after="0" w:line="240" w:lineRule="auto"/>
        <w:ind w:left="2268"/>
        <w:jc w:val="both"/>
        <w:rPr>
          <w:rFonts w:ascii="Times New Roman" w:hAnsi="Times New Roman" w:cs="Times New Roman"/>
          <w:sz w:val="20"/>
          <w:szCs w:val="20"/>
        </w:rPr>
      </w:pPr>
      <w:r w:rsidRPr="001B4041">
        <w:rPr>
          <w:rFonts w:ascii="Times New Roman" w:hAnsi="Times New Roman" w:cs="Times New Roman"/>
          <w:sz w:val="20"/>
          <w:szCs w:val="20"/>
        </w:rPr>
        <w:t xml:space="preserve">- Muitos produtores, em função dos baixos preços praticados em 2019, deixaram a lavoura para a colheita de segundo ciclo, o que poderá resultar em maior oferta do produto em 2020, pressionando os preços; </w:t>
      </w:r>
    </w:p>
    <w:p w14:paraId="1552A784" w14:textId="7E98BA45" w:rsidR="00907E59" w:rsidRDefault="00C074FC" w:rsidP="003333D8">
      <w:pPr>
        <w:spacing w:after="0" w:line="240" w:lineRule="auto"/>
        <w:ind w:left="2268"/>
        <w:jc w:val="both"/>
        <w:rPr>
          <w:rFonts w:ascii="Times New Roman" w:hAnsi="Times New Roman" w:cs="Times New Roman"/>
          <w:sz w:val="20"/>
          <w:szCs w:val="20"/>
        </w:rPr>
      </w:pPr>
      <w:r w:rsidRPr="001B4041">
        <w:rPr>
          <w:rFonts w:ascii="Times New Roman" w:hAnsi="Times New Roman" w:cs="Times New Roman"/>
          <w:sz w:val="20"/>
          <w:szCs w:val="20"/>
        </w:rPr>
        <w:t>- Ainda há muitos gargalos a serem superados na cadeia produtiva da mandioca, mas é possível gerar excedentes exportáveis, otimizando a utilização da capacidade produtiva disponível. O mercado internacional busca derivados de mandioca (farinha) oriundos de sistemas orgânicos de produção, demanda que poderá gerar estabilidade nos preços e inserir um maior número de produtores na atividade</w:t>
      </w:r>
      <w:r w:rsidR="003333D8">
        <w:rPr>
          <w:rFonts w:ascii="Times New Roman" w:hAnsi="Times New Roman" w:cs="Times New Roman"/>
          <w:sz w:val="20"/>
          <w:szCs w:val="20"/>
        </w:rPr>
        <w:t xml:space="preserve">. </w:t>
      </w:r>
      <w:r w:rsidR="00907E59">
        <w:rPr>
          <w:rFonts w:ascii="Times New Roman" w:hAnsi="Times New Roman" w:cs="Times New Roman"/>
          <w:sz w:val="20"/>
          <w:szCs w:val="20"/>
        </w:rPr>
        <w:fldChar w:fldCharType="begin"/>
      </w:r>
      <w:r w:rsidR="00907E59">
        <w:rPr>
          <w:rFonts w:ascii="Times New Roman" w:hAnsi="Times New Roman" w:cs="Times New Roman"/>
          <w:sz w:val="20"/>
          <w:szCs w:val="20"/>
        </w:rPr>
        <w:instrText xml:space="preserve"> ADDIN ZOTERO_ITEM CSL_CITATION {"citationID":"mR6EUQXO","properties":{"formattedCitation":"(EPAGRI/CEPA, 2020)","plainCitation":"(EPAGRI/CEPA, 2020)","noteIndex":0},"citationItems":[{"id":522,"uris":["http://zotero.org/users/8239503/items/XFHMT3U5"],"itemData":{"id":522,"type":"report","event-place":"Florianópolis, SC","genre":"anual","number":"40","page":"9","publisher-place":"Florianópolis, SC","title":"Síntese Anual da Agricultura de Santa Catarina - 2018-2019","author":[{"family":"EPAGRI/CEPA","given":""}],"issued":{"date-parts":[["2020"]]}}}],"schema":"https://github.com/citation-style-language/schema/raw/master/csl-citation.json"} </w:instrText>
      </w:r>
      <w:r w:rsidR="00907E59">
        <w:rPr>
          <w:rFonts w:ascii="Times New Roman" w:hAnsi="Times New Roman" w:cs="Times New Roman"/>
          <w:sz w:val="20"/>
          <w:szCs w:val="20"/>
        </w:rPr>
        <w:fldChar w:fldCharType="separate"/>
      </w:r>
      <w:r w:rsidR="001C67EE" w:rsidRPr="001C67EE">
        <w:rPr>
          <w:rFonts w:ascii="Times New Roman" w:hAnsi="Times New Roman" w:cs="Times New Roman"/>
          <w:sz w:val="20"/>
        </w:rPr>
        <w:t>(EPAGRI/CEPA, 2020)</w:t>
      </w:r>
      <w:r w:rsidR="00907E59">
        <w:rPr>
          <w:rFonts w:ascii="Times New Roman" w:hAnsi="Times New Roman" w:cs="Times New Roman"/>
          <w:sz w:val="20"/>
          <w:szCs w:val="20"/>
        </w:rPr>
        <w:fldChar w:fldCharType="end"/>
      </w:r>
      <w:r w:rsidR="00907E59">
        <w:rPr>
          <w:rFonts w:ascii="Times New Roman" w:hAnsi="Times New Roman" w:cs="Times New Roman"/>
          <w:sz w:val="20"/>
          <w:szCs w:val="20"/>
        </w:rPr>
        <w:t>.</w:t>
      </w:r>
    </w:p>
    <w:p w14:paraId="442EEA18" w14:textId="77777777" w:rsidR="007F2C8B" w:rsidRPr="001B4041" w:rsidRDefault="007F2C8B" w:rsidP="003333D8">
      <w:pPr>
        <w:spacing w:after="0" w:line="240" w:lineRule="auto"/>
        <w:ind w:left="2268"/>
        <w:jc w:val="both"/>
        <w:rPr>
          <w:rFonts w:ascii="Times New Roman" w:hAnsi="Times New Roman" w:cs="Times New Roman"/>
          <w:sz w:val="20"/>
          <w:szCs w:val="20"/>
        </w:rPr>
      </w:pPr>
    </w:p>
    <w:p w14:paraId="17452A38" w14:textId="04640440" w:rsidR="00C074FC" w:rsidRDefault="007F2C8B" w:rsidP="005725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cultivo da mandioca gera um potencial econômico para as famílias que trabalham com a agricultura familiar, pois é desse processo que tiram o sustento com a venda da produção excedente da safra colhida, vale ressaltar que essa colheita varia de acordo com a produção e com as intempéries que podem </w:t>
      </w:r>
      <w:r w:rsidR="004F178E">
        <w:rPr>
          <w:rFonts w:ascii="Times New Roman" w:hAnsi="Times New Roman" w:cs="Times New Roman"/>
          <w:sz w:val="24"/>
          <w:szCs w:val="24"/>
        </w:rPr>
        <w:t>agregar ou dificultar o processo de produção da raiz da mandioca.</w:t>
      </w:r>
      <w:r w:rsidR="00470474">
        <w:rPr>
          <w:rFonts w:ascii="Times New Roman" w:hAnsi="Times New Roman" w:cs="Times New Roman"/>
          <w:sz w:val="24"/>
          <w:szCs w:val="24"/>
        </w:rPr>
        <w:t xml:space="preserve"> O valor da produção em uma safra boa varia em torno de 6 milhões, conforme gráfico citado a cima. </w:t>
      </w:r>
    </w:p>
    <w:p w14:paraId="74C27D91" w14:textId="77777777" w:rsidR="00C074FC" w:rsidRDefault="00C074FC" w:rsidP="005725F5">
      <w:pPr>
        <w:spacing w:after="0" w:line="360" w:lineRule="auto"/>
        <w:jc w:val="both"/>
        <w:rPr>
          <w:rFonts w:ascii="Times New Roman" w:hAnsi="Times New Roman" w:cs="Times New Roman"/>
          <w:sz w:val="24"/>
          <w:szCs w:val="24"/>
        </w:rPr>
      </w:pPr>
    </w:p>
    <w:p w14:paraId="31A8DC81" w14:textId="27CB6DD3" w:rsidR="00C074FC" w:rsidRPr="00F00A2A" w:rsidRDefault="00F00A2A" w:rsidP="005725F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C074FC">
        <w:rPr>
          <w:rFonts w:ascii="Times New Roman" w:hAnsi="Times New Roman" w:cs="Times New Roman"/>
          <w:b/>
          <w:sz w:val="24"/>
          <w:szCs w:val="24"/>
        </w:rPr>
        <w:t>CONSIDERAÇÕES FINAIS</w:t>
      </w:r>
    </w:p>
    <w:p w14:paraId="755DC1C4" w14:textId="77777777" w:rsidR="007F4BD6" w:rsidRDefault="007F4BD6" w:rsidP="005725F5">
      <w:pPr>
        <w:spacing w:after="0" w:line="360" w:lineRule="auto"/>
        <w:ind w:firstLine="709"/>
        <w:jc w:val="both"/>
        <w:rPr>
          <w:rFonts w:ascii="Times New Roman" w:eastAsia="Calibri" w:hAnsi="Times New Roman" w:cs="Times New Roman"/>
          <w:sz w:val="24"/>
          <w:szCs w:val="24"/>
        </w:rPr>
      </w:pPr>
    </w:p>
    <w:p w14:paraId="1CF1D8BE" w14:textId="77777777" w:rsidR="00C074FC" w:rsidRDefault="00C074FC" w:rsidP="005725F5">
      <w:pPr>
        <w:spacing w:after="0" w:line="360" w:lineRule="auto"/>
        <w:ind w:firstLine="709"/>
        <w:jc w:val="both"/>
        <w:rPr>
          <w:rFonts w:ascii="Times New Roman" w:eastAsia="Calibri" w:hAnsi="Times New Roman" w:cs="Times New Roman"/>
          <w:sz w:val="24"/>
          <w:szCs w:val="24"/>
        </w:rPr>
      </w:pPr>
      <w:r w:rsidRPr="0030488E">
        <w:rPr>
          <w:rFonts w:ascii="Times New Roman" w:eastAsia="Calibri" w:hAnsi="Times New Roman" w:cs="Times New Roman"/>
          <w:sz w:val="24"/>
          <w:szCs w:val="24"/>
        </w:rPr>
        <w:t xml:space="preserve">O estudo sobre </w:t>
      </w:r>
      <w:r>
        <w:rPr>
          <w:rFonts w:ascii="Times New Roman" w:eastAsia="Calibri" w:hAnsi="Times New Roman" w:cs="Times New Roman"/>
          <w:sz w:val="24"/>
          <w:szCs w:val="24"/>
        </w:rPr>
        <w:t xml:space="preserve">o cultivo da mandioca em Santa Catarina, foi de grande valia, pois apesar de conhecer na prática esse processo, faltava a teoria, para um melhor entendimento sobre o produto. </w:t>
      </w:r>
    </w:p>
    <w:p w14:paraId="134926CA" w14:textId="4C1454B9" w:rsidR="00C074FC" w:rsidRDefault="00C074FC" w:rsidP="005725F5">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 plantio da mandioca em Santa Catarina é feito geralmente pela agricultura familiar, onde os responsáveis pela produção são pessoas de uma mesma família, ou agregados, que cultivam a mandioca em suas terras ou arrendam de outros produtores. </w:t>
      </w:r>
      <w:r>
        <w:rPr>
          <w:rFonts w:ascii="Times New Roman" w:eastAsia="Calibri" w:hAnsi="Times New Roman" w:cs="Times New Roman"/>
          <w:sz w:val="24"/>
          <w:szCs w:val="24"/>
        </w:rPr>
        <w:lastRenderedPageBreak/>
        <w:t>Acredito na relevância do artigo no contexto do conhecimento para as novas gerações que desconhecem de onde vêm a farinha que consomem, bem como, mostrar a importância do agricultor no processo da construção alimentícia de sua região. A pesquisa mostrou o quanto gratificante foi rever imagens como os engenhos de farinha, carros de boi e a própria plantação da mandioca, que outrora fiz parte da plantação e de todo o processo produtivo. Para quem é filho de agricultor que um dia ouviu a expressão “filho de colono”, deve sentir-se orgulhoso de suas origens, pois é devido ao agricultor lá na roça, que dependem as famílias que vivem na cidade. Em se tratando das especificidades da mandioca engloba vários outros de derivados, como bolos, pudins, tapioca, entre muitos ouros citados no artigo. No seguimento da mandioca existe a mandioca de mesa, que é comestível só com o cozimento que é conhecido como aipim, muito consumido nas cidades (supermercados), vendido com casca ou já embalados e descascados. Apesar, da pouca produção nos últimos anos, a mandioca em Santa Catarina manteve o preço estável, de acordo com o IBGE.</w:t>
      </w:r>
    </w:p>
    <w:p w14:paraId="43031E9E" w14:textId="77777777" w:rsidR="001C67EE" w:rsidRDefault="001C67EE" w:rsidP="005725F5">
      <w:pPr>
        <w:spacing w:after="0" w:line="360" w:lineRule="auto"/>
        <w:ind w:firstLine="709"/>
        <w:jc w:val="both"/>
        <w:rPr>
          <w:rFonts w:ascii="Times New Roman" w:eastAsia="Calibri" w:hAnsi="Times New Roman" w:cs="Times New Roman"/>
          <w:sz w:val="24"/>
          <w:szCs w:val="24"/>
        </w:rPr>
      </w:pPr>
    </w:p>
    <w:p w14:paraId="2FD07857" w14:textId="77777777" w:rsidR="002615D2" w:rsidRDefault="002615D2" w:rsidP="005725F5">
      <w:pPr>
        <w:spacing w:after="0" w:line="360" w:lineRule="auto"/>
        <w:jc w:val="both"/>
        <w:rPr>
          <w:rFonts w:ascii="Times New Roman" w:hAnsi="Times New Roman" w:cs="Times New Roman"/>
          <w:b/>
          <w:sz w:val="24"/>
          <w:szCs w:val="24"/>
        </w:rPr>
      </w:pPr>
      <w:r w:rsidRPr="002615D2">
        <w:rPr>
          <w:rFonts w:ascii="Times New Roman" w:hAnsi="Times New Roman" w:cs="Times New Roman"/>
          <w:b/>
          <w:sz w:val="24"/>
          <w:szCs w:val="24"/>
        </w:rPr>
        <w:t xml:space="preserve">REFERÊNCIAS </w:t>
      </w:r>
    </w:p>
    <w:p w14:paraId="7F6465B6" w14:textId="2AA59B86" w:rsidR="00302D2B" w:rsidRPr="007F4BD6" w:rsidRDefault="00B66D95"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fldChar w:fldCharType="begin"/>
      </w:r>
      <w:r w:rsidRPr="007F4BD6">
        <w:rPr>
          <w:rFonts w:ascii="Times New Roman" w:hAnsi="Times New Roman" w:cs="Times New Roman"/>
          <w:sz w:val="24"/>
          <w:szCs w:val="24"/>
        </w:rPr>
        <w:instrText xml:space="preserve"> ADDIN ZOTERO_BIBL {"uncited":[],"omitted":[],"custom":[]} CSL_BIBLIOGRAPHY </w:instrText>
      </w:r>
      <w:r w:rsidRPr="007F4BD6">
        <w:rPr>
          <w:rFonts w:ascii="Times New Roman" w:hAnsi="Times New Roman" w:cs="Times New Roman"/>
          <w:sz w:val="24"/>
          <w:szCs w:val="24"/>
        </w:rPr>
        <w:fldChar w:fldCharType="separate"/>
      </w:r>
      <w:r w:rsidR="00302D2B" w:rsidRPr="007F4BD6">
        <w:rPr>
          <w:rFonts w:ascii="Times New Roman" w:hAnsi="Times New Roman" w:cs="Times New Roman"/>
          <w:sz w:val="24"/>
          <w:szCs w:val="24"/>
        </w:rPr>
        <w:t xml:space="preserve">ABAM. </w:t>
      </w:r>
      <w:r w:rsidR="00302D2B" w:rsidRPr="007F4BD6">
        <w:rPr>
          <w:rFonts w:ascii="Times New Roman" w:hAnsi="Times New Roman" w:cs="Times New Roman"/>
          <w:b/>
          <w:sz w:val="24"/>
          <w:szCs w:val="24"/>
        </w:rPr>
        <w:t>Mandioca/Retrospectiva 2019 – Preços caem até setembro, mas se recuperam no final de 2019.</w:t>
      </w:r>
      <w:r w:rsidR="00302D2B" w:rsidRPr="007F4BD6">
        <w:rPr>
          <w:rFonts w:ascii="Times New Roman" w:hAnsi="Times New Roman" w:cs="Times New Roman"/>
          <w:sz w:val="24"/>
          <w:szCs w:val="24"/>
        </w:rPr>
        <w:t xml:space="preserve"> ABAM - Associação Brasileira de Produtores de Amido de Mandioca. Disponível em: https://abam.com.br/precos-caem-ate-setembro-mas-se-recuperam-no-final-de-2019/. Acesso em: 14 abr. 2022</w:t>
      </w:r>
      <w:r w:rsidR="00C8173F" w:rsidRPr="007F4BD6">
        <w:rPr>
          <w:rFonts w:ascii="Times New Roman" w:hAnsi="Times New Roman" w:cs="Times New Roman"/>
          <w:sz w:val="24"/>
          <w:szCs w:val="24"/>
        </w:rPr>
        <w:t>.</w:t>
      </w:r>
      <w:r w:rsidR="00302D2B" w:rsidRPr="007F4BD6">
        <w:rPr>
          <w:rFonts w:ascii="Times New Roman" w:hAnsi="Times New Roman" w:cs="Times New Roman"/>
          <w:sz w:val="24"/>
          <w:szCs w:val="24"/>
        </w:rPr>
        <w:t xml:space="preserve"> 14 jan. 2020</w:t>
      </w:r>
    </w:p>
    <w:p w14:paraId="7706D856" w14:textId="77777777" w:rsidR="007F4BD6" w:rsidRDefault="007F4BD6" w:rsidP="007F4BD6">
      <w:pPr>
        <w:pStyle w:val="Bibliografia"/>
        <w:spacing w:after="0"/>
        <w:rPr>
          <w:rFonts w:ascii="Times New Roman" w:hAnsi="Times New Roman" w:cs="Times New Roman"/>
          <w:sz w:val="24"/>
          <w:szCs w:val="24"/>
        </w:rPr>
      </w:pPr>
    </w:p>
    <w:p w14:paraId="499EF30C" w14:textId="0A4E6CED"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AGRAER. </w:t>
      </w:r>
      <w:r w:rsidRPr="007F4BD6">
        <w:rPr>
          <w:rFonts w:ascii="Times New Roman" w:hAnsi="Times New Roman" w:cs="Times New Roman"/>
          <w:b/>
          <w:sz w:val="24"/>
          <w:szCs w:val="24"/>
        </w:rPr>
        <w:t>Curso ensina a preparar produtos derivados de mandioca em Sidrolândia. 2017</w:t>
      </w:r>
      <w:r w:rsidRPr="007F4BD6">
        <w:rPr>
          <w:rFonts w:ascii="Times New Roman" w:hAnsi="Times New Roman" w:cs="Times New Roman"/>
          <w:sz w:val="24"/>
          <w:szCs w:val="24"/>
        </w:rPr>
        <w:t>. AGRAER - Agência de Desenvolvimento Agrário e Extensão Rural. [Governo do Estado de Mato Grosso do Su</w:t>
      </w:r>
      <w:r w:rsidR="00C8173F" w:rsidRPr="007F4BD6">
        <w:rPr>
          <w:rFonts w:ascii="Times New Roman" w:hAnsi="Times New Roman" w:cs="Times New Roman"/>
          <w:sz w:val="24"/>
          <w:szCs w:val="24"/>
        </w:rPr>
        <w:t>l</w:t>
      </w:r>
      <w:r w:rsidRPr="007F4BD6">
        <w:rPr>
          <w:rFonts w:ascii="Times New Roman" w:hAnsi="Times New Roman" w:cs="Times New Roman"/>
          <w:sz w:val="24"/>
          <w:szCs w:val="24"/>
        </w:rPr>
        <w:t>]. Disponível em: https://www.agraer.ms.gov.br/curso-ensina-a-preparar-produtos-derivados-de-mandioca-em-sidrolandia/. Acesso em: 14 abr. 2022.</w:t>
      </w:r>
    </w:p>
    <w:p w14:paraId="5CA642F1" w14:textId="77777777" w:rsidR="007F4BD6" w:rsidRDefault="007F4BD6" w:rsidP="007F4BD6">
      <w:pPr>
        <w:pStyle w:val="Bibliografia"/>
        <w:spacing w:after="0"/>
        <w:rPr>
          <w:rFonts w:ascii="Times New Roman" w:hAnsi="Times New Roman" w:cs="Times New Roman"/>
          <w:sz w:val="24"/>
          <w:szCs w:val="24"/>
        </w:rPr>
      </w:pPr>
    </w:p>
    <w:p w14:paraId="71DEFDFB" w14:textId="77777777"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AMARAL, J. do. </w:t>
      </w:r>
      <w:r w:rsidRPr="007F4BD6">
        <w:rPr>
          <w:rFonts w:ascii="Times New Roman" w:hAnsi="Times New Roman" w:cs="Times New Roman"/>
          <w:b/>
          <w:sz w:val="24"/>
          <w:szCs w:val="24"/>
        </w:rPr>
        <w:t>Transformações na paisagem no Município de Imaruí, SC. 2002</w:t>
      </w:r>
      <w:r w:rsidRPr="007F4BD6">
        <w:rPr>
          <w:rFonts w:ascii="Times New Roman" w:hAnsi="Times New Roman" w:cs="Times New Roman"/>
          <w:sz w:val="24"/>
          <w:szCs w:val="24"/>
        </w:rPr>
        <w:t xml:space="preserve">. 130 f. Dissertação de Mestrado – Universidade Federal de Santa Catarina, Centro de Filosofia e Ciências Humanas. Programa de Pós-Graduação em Geografia., Florianópolis, SC, 2002. </w:t>
      </w:r>
    </w:p>
    <w:p w14:paraId="7E124122" w14:textId="77777777" w:rsidR="007F4BD6" w:rsidRDefault="007F4BD6" w:rsidP="007F4BD6">
      <w:pPr>
        <w:pStyle w:val="Bibliografia"/>
        <w:spacing w:after="0"/>
        <w:rPr>
          <w:rFonts w:ascii="Times New Roman" w:hAnsi="Times New Roman" w:cs="Times New Roman"/>
          <w:sz w:val="24"/>
          <w:szCs w:val="24"/>
        </w:rPr>
      </w:pPr>
    </w:p>
    <w:p w14:paraId="12C2723C" w14:textId="77777777"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CASTELANO, F. de O. </w:t>
      </w:r>
      <w:r w:rsidRPr="007F4BD6">
        <w:rPr>
          <w:rFonts w:ascii="Times New Roman" w:hAnsi="Times New Roman" w:cs="Times New Roman"/>
          <w:b/>
          <w:sz w:val="24"/>
          <w:szCs w:val="24"/>
        </w:rPr>
        <w:t>Território e Desenvolvimento Rural: o caso dos Engenhos de Farinha de Mandioca do Litoral Centro-Sul de Santa Catarina</w:t>
      </w:r>
      <w:r w:rsidRPr="007F4BD6">
        <w:rPr>
          <w:rFonts w:ascii="Times New Roman" w:hAnsi="Times New Roman" w:cs="Times New Roman"/>
          <w:sz w:val="24"/>
          <w:szCs w:val="24"/>
        </w:rPr>
        <w:t xml:space="preserve">. 2015. 120 f. Dissertação (mestrado) – Universidade Federal de Santa Catarina, Programa de Pós-Graduação em Agroecossistemas, Florianópolis, SC, 2015. </w:t>
      </w:r>
    </w:p>
    <w:p w14:paraId="1D59A286" w14:textId="77777777" w:rsidR="007F4BD6" w:rsidRDefault="007F4BD6" w:rsidP="007F4BD6">
      <w:pPr>
        <w:pStyle w:val="Bibliografia"/>
        <w:spacing w:after="0"/>
        <w:rPr>
          <w:rFonts w:ascii="Times New Roman" w:hAnsi="Times New Roman" w:cs="Times New Roman"/>
          <w:sz w:val="24"/>
          <w:szCs w:val="24"/>
        </w:rPr>
      </w:pPr>
    </w:p>
    <w:p w14:paraId="48A51893" w14:textId="7DB56988"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COSTA, L. A. da. </w:t>
      </w:r>
      <w:r w:rsidRPr="007F4BD6">
        <w:rPr>
          <w:rFonts w:ascii="Times New Roman" w:hAnsi="Times New Roman" w:cs="Times New Roman"/>
          <w:b/>
          <w:sz w:val="24"/>
          <w:szCs w:val="24"/>
        </w:rPr>
        <w:t>Caracterização do resíduo da fabricação de farinha de mandioca e seu aproveitamento no desenvolvimento de alimento em barra</w:t>
      </w:r>
      <w:r w:rsidRPr="007F4BD6">
        <w:rPr>
          <w:rFonts w:ascii="Times New Roman" w:hAnsi="Times New Roman" w:cs="Times New Roman"/>
          <w:sz w:val="24"/>
          <w:szCs w:val="24"/>
        </w:rPr>
        <w:t xml:space="preserve">. 2004. 69 f. Dissertação de Mestrado – Universidade Federal de Santa Catarina, Centro de Ciências Agrárias. Programa de Pós-Graduação em Ciência dos Alimentos., Florianópolis, SC, 2004. </w:t>
      </w:r>
    </w:p>
    <w:p w14:paraId="12BCBB2F" w14:textId="77777777" w:rsidR="007F4BD6" w:rsidRDefault="007F4BD6" w:rsidP="007F4BD6">
      <w:pPr>
        <w:pStyle w:val="Bibliografia"/>
        <w:spacing w:after="0"/>
        <w:rPr>
          <w:rFonts w:ascii="Times New Roman" w:hAnsi="Times New Roman" w:cs="Times New Roman"/>
          <w:sz w:val="24"/>
          <w:szCs w:val="24"/>
        </w:rPr>
      </w:pPr>
    </w:p>
    <w:p w14:paraId="00ACA2C3" w14:textId="77777777"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CUNHA, L. </w:t>
      </w:r>
      <w:r w:rsidRPr="007F4BD6">
        <w:rPr>
          <w:rFonts w:ascii="Times New Roman" w:hAnsi="Times New Roman" w:cs="Times New Roman"/>
          <w:b/>
          <w:sz w:val="24"/>
          <w:szCs w:val="24"/>
        </w:rPr>
        <w:t>Raízes de mandioca - Portal Embrapa</w:t>
      </w:r>
      <w:r w:rsidRPr="007F4BD6">
        <w:rPr>
          <w:rFonts w:ascii="Times New Roman" w:hAnsi="Times New Roman" w:cs="Times New Roman"/>
          <w:sz w:val="24"/>
          <w:szCs w:val="24"/>
        </w:rPr>
        <w:t>. 2014. Embrapa, Multimídia-Banco de imagens. [Institucional]. Disponível em: https://www.embrapa.br/busca-de-imagens/-/midia/1755001/raizes-de-mandioca. Acesso em: 14 abr. 2022.</w:t>
      </w:r>
    </w:p>
    <w:p w14:paraId="6D65BF01" w14:textId="77777777" w:rsidR="007F4BD6" w:rsidRDefault="007F4BD6" w:rsidP="007F4BD6">
      <w:pPr>
        <w:pStyle w:val="Bibliografia"/>
        <w:spacing w:after="0"/>
        <w:rPr>
          <w:rFonts w:ascii="Times New Roman" w:hAnsi="Times New Roman" w:cs="Times New Roman"/>
          <w:sz w:val="24"/>
          <w:szCs w:val="24"/>
        </w:rPr>
      </w:pPr>
    </w:p>
    <w:p w14:paraId="79ECC0C5" w14:textId="6C06ED16"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D’AMBROSIO, O. </w:t>
      </w:r>
      <w:r w:rsidRPr="007F4BD6">
        <w:rPr>
          <w:rFonts w:ascii="Times New Roman" w:hAnsi="Times New Roman" w:cs="Times New Roman"/>
          <w:b/>
          <w:sz w:val="24"/>
          <w:szCs w:val="24"/>
        </w:rPr>
        <w:t>O encanto do ca</w:t>
      </w:r>
      <w:r w:rsidR="007F4BD6" w:rsidRPr="007F4BD6">
        <w:rPr>
          <w:rFonts w:ascii="Times New Roman" w:hAnsi="Times New Roman" w:cs="Times New Roman"/>
          <w:b/>
          <w:sz w:val="24"/>
          <w:szCs w:val="24"/>
        </w:rPr>
        <w:t>rro de boi</w:t>
      </w:r>
      <w:r w:rsidR="007F4BD6" w:rsidRPr="007F4BD6">
        <w:rPr>
          <w:rFonts w:ascii="Times New Roman" w:hAnsi="Times New Roman" w:cs="Times New Roman"/>
          <w:sz w:val="24"/>
          <w:szCs w:val="24"/>
        </w:rPr>
        <w:t xml:space="preserve">. 2019. Portal. </w:t>
      </w:r>
      <w:r w:rsidRPr="007F4BD6">
        <w:rPr>
          <w:rFonts w:ascii="Times New Roman" w:hAnsi="Times New Roman" w:cs="Times New Roman"/>
          <w:sz w:val="24"/>
          <w:szCs w:val="24"/>
        </w:rPr>
        <w:t>Disponível em: https://portaljfonte.com.br/o-encanto-do-carro-de-boi/. Acesso em: 14 abr. 2022.</w:t>
      </w:r>
    </w:p>
    <w:p w14:paraId="735D8DC2" w14:textId="77777777" w:rsidR="007F4BD6" w:rsidRDefault="007F4BD6" w:rsidP="007F4BD6">
      <w:pPr>
        <w:pStyle w:val="Bibliografia"/>
        <w:spacing w:after="0"/>
        <w:rPr>
          <w:rFonts w:ascii="Times New Roman" w:hAnsi="Times New Roman" w:cs="Times New Roman"/>
          <w:sz w:val="24"/>
          <w:szCs w:val="24"/>
        </w:rPr>
      </w:pPr>
    </w:p>
    <w:p w14:paraId="0AAC2CAC" w14:textId="5473832B"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EMBRAPA - EMPRESA BRASILEIRA DE PESQUISA AGROPECUÁRIA, MINISTÉRIO DA AGRICULTURA, PECUÁRIA E ABASTECIMENTO. </w:t>
      </w:r>
      <w:r w:rsidRPr="007F4BD6">
        <w:rPr>
          <w:rFonts w:ascii="Times New Roman" w:hAnsi="Times New Roman" w:cs="Times New Roman"/>
          <w:b/>
          <w:sz w:val="24"/>
          <w:szCs w:val="24"/>
        </w:rPr>
        <w:t>Sistema de produção para a mandioca: regiões do vale do Itajaí, Litoral Norte, Litoral de Florianópolis e Sul - Santa Catarina</w:t>
      </w:r>
      <w:r w:rsidRPr="007F4BD6">
        <w:rPr>
          <w:rFonts w:ascii="Times New Roman" w:hAnsi="Times New Roman" w:cs="Times New Roman"/>
          <w:sz w:val="24"/>
          <w:szCs w:val="24"/>
        </w:rPr>
        <w:t>. Folheto. Santa Catarina, 1976. Disponível em: https://www.embrapa.br/busca-de-publicacoes/-/publicacao/125940/sistema-de-producao-para-a-mandioca-regioes-do-vale-do-itajai-litoral-norte-litoral-de-florianopolis-e-sul---santa-catarina. Acesso em: 23 mar. 2022.</w:t>
      </w:r>
    </w:p>
    <w:p w14:paraId="67144A2E" w14:textId="77777777" w:rsidR="007F4BD6" w:rsidRDefault="007F4BD6" w:rsidP="007F4BD6">
      <w:pPr>
        <w:pStyle w:val="Bibliografia"/>
        <w:spacing w:after="0"/>
        <w:rPr>
          <w:rFonts w:ascii="Times New Roman" w:hAnsi="Times New Roman" w:cs="Times New Roman"/>
          <w:sz w:val="24"/>
          <w:szCs w:val="24"/>
        </w:rPr>
      </w:pPr>
    </w:p>
    <w:p w14:paraId="0A3A7F1B" w14:textId="09FBF8A0"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EPAGRI/CEPA. </w:t>
      </w:r>
      <w:r w:rsidRPr="007F4BD6">
        <w:rPr>
          <w:rFonts w:ascii="Times New Roman" w:hAnsi="Times New Roman" w:cs="Times New Roman"/>
          <w:b/>
          <w:sz w:val="24"/>
          <w:szCs w:val="24"/>
        </w:rPr>
        <w:t>Síntese Anual da Agricultura de Santa Catarina - 2018-2019</w:t>
      </w:r>
      <w:r w:rsidRPr="007F4BD6">
        <w:rPr>
          <w:rFonts w:ascii="Times New Roman" w:hAnsi="Times New Roman" w:cs="Times New Roman"/>
          <w:sz w:val="24"/>
          <w:szCs w:val="24"/>
        </w:rPr>
        <w:t>. anual, n</w:t>
      </w:r>
      <w:r w:rsidRPr="007F4BD6">
        <w:rPr>
          <w:rFonts w:ascii="Times New Roman" w:hAnsi="Times New Roman" w:cs="Times New Roman"/>
          <w:sz w:val="24"/>
          <w:szCs w:val="24"/>
          <w:vertAlign w:val="superscript"/>
        </w:rPr>
        <w:t>o</w:t>
      </w:r>
      <w:r w:rsidRPr="007F4BD6">
        <w:rPr>
          <w:rFonts w:ascii="Times New Roman" w:hAnsi="Times New Roman" w:cs="Times New Roman"/>
          <w:sz w:val="24"/>
          <w:szCs w:val="24"/>
        </w:rPr>
        <w:t xml:space="preserve"> 40. Florianópolis, SC, 2020.</w:t>
      </w:r>
    </w:p>
    <w:p w14:paraId="106EA68C" w14:textId="77777777" w:rsidR="007F4BD6" w:rsidRDefault="007F4BD6" w:rsidP="007F4BD6">
      <w:pPr>
        <w:pStyle w:val="Bibliografia"/>
        <w:spacing w:after="0"/>
        <w:rPr>
          <w:rFonts w:ascii="Times New Roman" w:hAnsi="Times New Roman" w:cs="Times New Roman"/>
          <w:sz w:val="24"/>
          <w:szCs w:val="24"/>
        </w:rPr>
      </w:pPr>
    </w:p>
    <w:p w14:paraId="012AE044" w14:textId="77777777"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GLOBO RURAL.</w:t>
      </w:r>
      <w:r w:rsidRPr="007F4BD6">
        <w:rPr>
          <w:rFonts w:ascii="Times New Roman" w:hAnsi="Times New Roman" w:cs="Times New Roman"/>
          <w:b/>
          <w:sz w:val="24"/>
          <w:szCs w:val="24"/>
        </w:rPr>
        <w:t xml:space="preserve"> Tradição da “farinha de guerra” é preservada por agricultores de Santa Catarina</w:t>
      </w:r>
      <w:r w:rsidRPr="007F4BD6">
        <w:rPr>
          <w:rFonts w:ascii="Times New Roman" w:hAnsi="Times New Roman" w:cs="Times New Roman"/>
          <w:sz w:val="24"/>
          <w:szCs w:val="24"/>
        </w:rPr>
        <w:t>. 2019. G1 Globo Rural. Disponível em: https://g1.globo.com/economia/agronegocios/globo-rural/noticia/2019/11/24/tradicao-da-farinha-de-guerra-e-preservada-por-agricultores-de-santa-catarina.ghtml. Acesso em: 23 mar. 2022.</w:t>
      </w:r>
    </w:p>
    <w:p w14:paraId="7FF8088B" w14:textId="77777777" w:rsidR="007F4BD6" w:rsidRDefault="007F4BD6" w:rsidP="007F4BD6">
      <w:pPr>
        <w:pStyle w:val="Bibliografia"/>
        <w:spacing w:after="0"/>
        <w:rPr>
          <w:rFonts w:ascii="Times New Roman" w:hAnsi="Times New Roman" w:cs="Times New Roman"/>
          <w:sz w:val="24"/>
          <w:szCs w:val="24"/>
        </w:rPr>
      </w:pPr>
    </w:p>
    <w:p w14:paraId="64EA3FAE" w14:textId="227DC873"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MARTINS, A. B. T. </w:t>
      </w:r>
      <w:r w:rsidRPr="007F4BD6">
        <w:rPr>
          <w:rFonts w:ascii="Times New Roman" w:hAnsi="Times New Roman" w:cs="Times New Roman"/>
          <w:b/>
          <w:sz w:val="24"/>
          <w:szCs w:val="24"/>
        </w:rPr>
        <w:t>Uma proposta para melhorar a qualidade, a produtividade e a competitividade na produção de farinha de mandioca</w:t>
      </w:r>
      <w:r w:rsidRPr="007F4BD6">
        <w:rPr>
          <w:rFonts w:ascii="Times New Roman" w:hAnsi="Times New Roman" w:cs="Times New Roman"/>
          <w:sz w:val="24"/>
          <w:szCs w:val="24"/>
        </w:rPr>
        <w:t xml:space="preserve">. 1992. 95 f. Dissertação de Mestrado – Universidade Federal de Santa Catarina, Departamento de Engenharia de Produção e Sistemas, Florianópolis, 1992, Florianópolis, SC, 1992. Disponível em: </w:t>
      </w:r>
    </w:p>
    <w:p w14:paraId="696CCBD5" w14:textId="77777777" w:rsidR="007F4BD6" w:rsidRDefault="007F4BD6" w:rsidP="007F4BD6">
      <w:pPr>
        <w:pStyle w:val="Bibliografia"/>
        <w:spacing w:after="0"/>
        <w:rPr>
          <w:rFonts w:ascii="Times New Roman" w:hAnsi="Times New Roman" w:cs="Times New Roman"/>
          <w:sz w:val="24"/>
          <w:szCs w:val="24"/>
        </w:rPr>
      </w:pPr>
    </w:p>
    <w:p w14:paraId="0999F226" w14:textId="77777777"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MARTINS, C. </w:t>
      </w:r>
      <w:r w:rsidRPr="007F4BD6">
        <w:rPr>
          <w:rFonts w:ascii="Times New Roman" w:hAnsi="Times New Roman" w:cs="Times New Roman"/>
          <w:b/>
          <w:sz w:val="24"/>
          <w:szCs w:val="24"/>
        </w:rPr>
        <w:t>Galeria de imagens: Engenho do século 19 é movido a tração animal</w:t>
      </w:r>
      <w:r w:rsidRPr="007F4BD6">
        <w:rPr>
          <w:rFonts w:ascii="Times New Roman" w:hAnsi="Times New Roman" w:cs="Times New Roman"/>
          <w:sz w:val="24"/>
          <w:szCs w:val="24"/>
        </w:rPr>
        <w:t>. 2014. Prefeitura de Florianópolis, Fundação Cultural de Florianópolis Franklin Cascaes. [Governo do Estado de Santa Catarina]. Disponível em: http://www.pmf.sc.gov.br/noticias/index.php?pagina=notpagina&amp;noti=12416. Acesso em: 14 abr. 2022.</w:t>
      </w:r>
    </w:p>
    <w:p w14:paraId="0DD496A7" w14:textId="77777777" w:rsidR="007F4BD6" w:rsidRDefault="007F4BD6" w:rsidP="007F4BD6">
      <w:pPr>
        <w:pStyle w:val="Bibliografia"/>
        <w:spacing w:after="0"/>
        <w:rPr>
          <w:rFonts w:ascii="Times New Roman" w:hAnsi="Times New Roman" w:cs="Times New Roman"/>
          <w:sz w:val="24"/>
          <w:szCs w:val="24"/>
        </w:rPr>
      </w:pPr>
    </w:p>
    <w:p w14:paraId="71EB4503" w14:textId="77777777"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MARTINS, F. S. </w:t>
      </w:r>
      <w:r w:rsidRPr="007F4BD6">
        <w:rPr>
          <w:rFonts w:ascii="Times New Roman" w:hAnsi="Times New Roman" w:cs="Times New Roman"/>
          <w:b/>
          <w:sz w:val="24"/>
          <w:szCs w:val="24"/>
        </w:rPr>
        <w:t>Folhas de Mandioca.</w:t>
      </w:r>
      <w:r w:rsidRPr="007F4BD6">
        <w:rPr>
          <w:rFonts w:ascii="Times New Roman" w:hAnsi="Times New Roman" w:cs="Times New Roman"/>
          <w:sz w:val="24"/>
          <w:szCs w:val="24"/>
        </w:rPr>
        <w:t xml:space="preserve"> 2017. EMBRAPA - Multimídia: Banco de Imagens. [Institucional]. Disponível em: https://www.embrapa.br/busca-de-imagens/-/midia/4222001/folhas-de-mandioca. Acesso em: 24 mar. 2022.</w:t>
      </w:r>
    </w:p>
    <w:p w14:paraId="2FA44A34" w14:textId="77777777" w:rsidR="007F4BD6" w:rsidRDefault="007F4BD6" w:rsidP="007F4BD6">
      <w:pPr>
        <w:pStyle w:val="Bibliografia"/>
        <w:spacing w:after="0"/>
        <w:rPr>
          <w:rFonts w:ascii="Times New Roman" w:hAnsi="Times New Roman" w:cs="Times New Roman"/>
          <w:sz w:val="24"/>
          <w:szCs w:val="24"/>
        </w:rPr>
      </w:pPr>
    </w:p>
    <w:p w14:paraId="69C3808B" w14:textId="4E7FB1B4"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OLIVEIRA, D. C. de. </w:t>
      </w:r>
      <w:r w:rsidRPr="007F4BD6">
        <w:rPr>
          <w:rFonts w:ascii="Times New Roman" w:hAnsi="Times New Roman" w:cs="Times New Roman"/>
          <w:b/>
          <w:sz w:val="24"/>
          <w:szCs w:val="24"/>
        </w:rPr>
        <w:t>Caracterização e potencial tecnológico de amidos de diferentes cultivares de mandioca (Manihot esculenta Crantz)</w:t>
      </w:r>
      <w:r w:rsidRPr="007F4BD6">
        <w:rPr>
          <w:rFonts w:ascii="Times New Roman" w:hAnsi="Times New Roman" w:cs="Times New Roman"/>
          <w:sz w:val="24"/>
          <w:szCs w:val="24"/>
        </w:rPr>
        <w:t xml:space="preserve">. 2011. 142 f. Dissertação de Mestrado – Universidade Federal de Santa Catarina, Centro Tecnológico, Programa de Pós-Graduação em Engenharia de Alimentos, Florianópolis, SC, 2011. </w:t>
      </w:r>
    </w:p>
    <w:p w14:paraId="4CBF75F2" w14:textId="77777777" w:rsidR="007F4BD6" w:rsidRDefault="007F4BD6" w:rsidP="007F4BD6">
      <w:pPr>
        <w:pStyle w:val="Bibliografia"/>
        <w:spacing w:after="0"/>
        <w:rPr>
          <w:rFonts w:ascii="Times New Roman" w:hAnsi="Times New Roman" w:cs="Times New Roman"/>
          <w:sz w:val="24"/>
          <w:szCs w:val="24"/>
        </w:rPr>
      </w:pPr>
    </w:p>
    <w:p w14:paraId="0C274976" w14:textId="77777777"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 xml:space="preserve">PEREIRA, N. V. </w:t>
      </w:r>
      <w:r w:rsidRPr="007F4BD6">
        <w:rPr>
          <w:rFonts w:ascii="Times New Roman" w:hAnsi="Times New Roman" w:cs="Times New Roman"/>
          <w:b/>
          <w:sz w:val="24"/>
          <w:szCs w:val="24"/>
        </w:rPr>
        <w:t>Os engenhos de farinha de mandioca da Ilha de Santa Catarina: etnografia catarinense</w:t>
      </w:r>
      <w:r w:rsidRPr="007F4BD6">
        <w:rPr>
          <w:rFonts w:ascii="Times New Roman" w:hAnsi="Times New Roman" w:cs="Times New Roman"/>
          <w:sz w:val="24"/>
          <w:szCs w:val="24"/>
        </w:rPr>
        <w:t xml:space="preserve">. Florianópolis, SC, Fundação Cultural Açoriana, 1993. </w:t>
      </w:r>
    </w:p>
    <w:p w14:paraId="681CA293" w14:textId="77777777" w:rsidR="007F4BD6" w:rsidRDefault="007F4BD6" w:rsidP="007F4BD6">
      <w:pPr>
        <w:pStyle w:val="Bibliografia"/>
        <w:spacing w:after="0"/>
        <w:rPr>
          <w:rFonts w:ascii="Times New Roman" w:hAnsi="Times New Roman" w:cs="Times New Roman"/>
          <w:sz w:val="24"/>
          <w:szCs w:val="24"/>
        </w:rPr>
      </w:pPr>
    </w:p>
    <w:p w14:paraId="5A39FC19" w14:textId="13D11CA3"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lastRenderedPageBreak/>
        <w:t xml:space="preserve">SALA, S. M. F. </w:t>
      </w:r>
      <w:r w:rsidRPr="007F4BD6">
        <w:rPr>
          <w:rFonts w:ascii="Times New Roman" w:hAnsi="Times New Roman" w:cs="Times New Roman"/>
          <w:b/>
          <w:sz w:val="24"/>
          <w:szCs w:val="24"/>
        </w:rPr>
        <w:t>Ergonomia aplicada a ferramentas manuais: o caso da ferramenta manual para descascamento de raízes de mandiocas.</w:t>
      </w:r>
      <w:r w:rsidRPr="007F4BD6">
        <w:rPr>
          <w:rFonts w:ascii="Times New Roman" w:hAnsi="Times New Roman" w:cs="Times New Roman"/>
          <w:sz w:val="24"/>
          <w:szCs w:val="24"/>
        </w:rPr>
        <w:t xml:space="preserve"> 2015. 2019 f. Dissertação (mestrado) – </w:t>
      </w:r>
      <w:r w:rsidR="00C8173F" w:rsidRPr="007F4BD6">
        <w:rPr>
          <w:rFonts w:ascii="Times New Roman" w:hAnsi="Times New Roman" w:cs="Times New Roman"/>
          <w:sz w:val="24"/>
          <w:szCs w:val="24"/>
        </w:rPr>
        <w:t>U</w:t>
      </w:r>
      <w:r w:rsidRPr="007F4BD6">
        <w:rPr>
          <w:rFonts w:ascii="Times New Roman" w:hAnsi="Times New Roman" w:cs="Times New Roman"/>
          <w:sz w:val="24"/>
          <w:szCs w:val="24"/>
        </w:rPr>
        <w:t xml:space="preserve">niversidade Federal de Santa Catarina, Centro Tecnológico. Programa de Pós-Graduação em Engenharia de Produção, Florianópolis, SC, 2015. </w:t>
      </w:r>
    </w:p>
    <w:p w14:paraId="2D95BD31" w14:textId="77777777" w:rsidR="007F4BD6" w:rsidRDefault="007F4BD6" w:rsidP="007F4BD6">
      <w:pPr>
        <w:pStyle w:val="Bibliografia"/>
        <w:spacing w:after="0"/>
        <w:rPr>
          <w:rFonts w:ascii="Times New Roman" w:hAnsi="Times New Roman" w:cs="Times New Roman"/>
          <w:sz w:val="24"/>
          <w:szCs w:val="24"/>
        </w:rPr>
      </w:pPr>
    </w:p>
    <w:p w14:paraId="7D8928D0" w14:textId="77777777" w:rsidR="00302D2B" w:rsidRPr="007F4BD6" w:rsidRDefault="00302D2B" w:rsidP="007F4BD6">
      <w:pPr>
        <w:pStyle w:val="Bibliografia"/>
        <w:spacing w:after="0"/>
        <w:rPr>
          <w:rFonts w:ascii="Times New Roman" w:hAnsi="Times New Roman" w:cs="Times New Roman"/>
          <w:sz w:val="24"/>
          <w:szCs w:val="24"/>
        </w:rPr>
      </w:pPr>
      <w:r w:rsidRPr="007F4BD6">
        <w:rPr>
          <w:rFonts w:ascii="Times New Roman" w:hAnsi="Times New Roman" w:cs="Times New Roman"/>
          <w:sz w:val="24"/>
          <w:szCs w:val="24"/>
        </w:rPr>
        <w:t>SENAR SANTA CATARINA.</w:t>
      </w:r>
      <w:r w:rsidRPr="007F4BD6">
        <w:rPr>
          <w:rFonts w:ascii="Times New Roman" w:hAnsi="Times New Roman" w:cs="Times New Roman"/>
          <w:b/>
          <w:sz w:val="24"/>
          <w:szCs w:val="24"/>
        </w:rPr>
        <w:t xml:space="preserve"> Tradição da “farinha de guerra” é preservada por agricultores de Santa Catarina</w:t>
      </w:r>
      <w:r w:rsidRPr="007F4BD6">
        <w:rPr>
          <w:rFonts w:ascii="Times New Roman" w:hAnsi="Times New Roman" w:cs="Times New Roman"/>
          <w:sz w:val="24"/>
          <w:szCs w:val="24"/>
        </w:rPr>
        <w:t>. 2017. Notícias. Disponível em: http://www2.senar.com.br/Noticias/Detalhe/12606#:~:text=%22Tem%20que%20tirar%20essa%20impureza,embora%20tamb%C3%A9m%20o%20%C3%A1cido%20t%C3%B3xico. Acesso em: 23 mar. 2022.</w:t>
      </w:r>
    </w:p>
    <w:p w14:paraId="6765A8AD" w14:textId="18BD5E7F" w:rsidR="00AA1979" w:rsidRPr="007F4BD6" w:rsidRDefault="00B66D95" w:rsidP="007F4BD6">
      <w:pPr>
        <w:spacing w:after="0" w:line="240" w:lineRule="auto"/>
        <w:rPr>
          <w:rFonts w:ascii="Times New Roman" w:hAnsi="Times New Roman" w:cs="Times New Roman"/>
          <w:sz w:val="24"/>
          <w:szCs w:val="24"/>
        </w:rPr>
      </w:pPr>
      <w:r w:rsidRPr="007F4BD6">
        <w:rPr>
          <w:rFonts w:ascii="Times New Roman" w:hAnsi="Times New Roman" w:cs="Times New Roman"/>
          <w:sz w:val="24"/>
          <w:szCs w:val="24"/>
        </w:rPr>
        <w:fldChar w:fldCharType="end"/>
      </w:r>
    </w:p>
    <w:sectPr w:rsidR="00AA1979" w:rsidRPr="007F4BD6" w:rsidSect="00A22CEE">
      <w:type w:val="continuous"/>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D790C"/>
    <w:multiLevelType w:val="hybridMultilevel"/>
    <w:tmpl w:val="1EF2A23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29BA7982"/>
    <w:multiLevelType w:val="hybridMultilevel"/>
    <w:tmpl w:val="742C4EFA"/>
    <w:lvl w:ilvl="0" w:tplc="49A0D6D2">
      <w:start w:val="1"/>
      <w:numFmt w:val="bullet"/>
      <w:lvlText w:val="•"/>
      <w:lvlJc w:val="left"/>
      <w:pPr>
        <w:tabs>
          <w:tab w:val="num" w:pos="720"/>
        </w:tabs>
        <w:ind w:left="720" w:hanging="360"/>
      </w:pPr>
      <w:rPr>
        <w:rFonts w:ascii="Arial" w:hAnsi="Arial" w:hint="default"/>
      </w:rPr>
    </w:lvl>
    <w:lvl w:ilvl="1" w:tplc="F0AECE3C" w:tentative="1">
      <w:start w:val="1"/>
      <w:numFmt w:val="bullet"/>
      <w:lvlText w:val="•"/>
      <w:lvlJc w:val="left"/>
      <w:pPr>
        <w:tabs>
          <w:tab w:val="num" w:pos="1440"/>
        </w:tabs>
        <w:ind w:left="1440" w:hanging="360"/>
      </w:pPr>
      <w:rPr>
        <w:rFonts w:ascii="Arial" w:hAnsi="Arial" w:hint="default"/>
      </w:rPr>
    </w:lvl>
    <w:lvl w:ilvl="2" w:tplc="6D886E16" w:tentative="1">
      <w:start w:val="1"/>
      <w:numFmt w:val="bullet"/>
      <w:lvlText w:val="•"/>
      <w:lvlJc w:val="left"/>
      <w:pPr>
        <w:tabs>
          <w:tab w:val="num" w:pos="2160"/>
        </w:tabs>
        <w:ind w:left="2160" w:hanging="360"/>
      </w:pPr>
      <w:rPr>
        <w:rFonts w:ascii="Arial" w:hAnsi="Arial" w:hint="default"/>
      </w:rPr>
    </w:lvl>
    <w:lvl w:ilvl="3" w:tplc="CD3055CC" w:tentative="1">
      <w:start w:val="1"/>
      <w:numFmt w:val="bullet"/>
      <w:lvlText w:val="•"/>
      <w:lvlJc w:val="left"/>
      <w:pPr>
        <w:tabs>
          <w:tab w:val="num" w:pos="2880"/>
        </w:tabs>
        <w:ind w:left="2880" w:hanging="360"/>
      </w:pPr>
      <w:rPr>
        <w:rFonts w:ascii="Arial" w:hAnsi="Arial" w:hint="default"/>
      </w:rPr>
    </w:lvl>
    <w:lvl w:ilvl="4" w:tplc="DDAE1FC2" w:tentative="1">
      <w:start w:val="1"/>
      <w:numFmt w:val="bullet"/>
      <w:lvlText w:val="•"/>
      <w:lvlJc w:val="left"/>
      <w:pPr>
        <w:tabs>
          <w:tab w:val="num" w:pos="3600"/>
        </w:tabs>
        <w:ind w:left="3600" w:hanging="360"/>
      </w:pPr>
      <w:rPr>
        <w:rFonts w:ascii="Arial" w:hAnsi="Arial" w:hint="default"/>
      </w:rPr>
    </w:lvl>
    <w:lvl w:ilvl="5" w:tplc="BD2A755E" w:tentative="1">
      <w:start w:val="1"/>
      <w:numFmt w:val="bullet"/>
      <w:lvlText w:val="•"/>
      <w:lvlJc w:val="left"/>
      <w:pPr>
        <w:tabs>
          <w:tab w:val="num" w:pos="4320"/>
        </w:tabs>
        <w:ind w:left="4320" w:hanging="360"/>
      </w:pPr>
      <w:rPr>
        <w:rFonts w:ascii="Arial" w:hAnsi="Arial" w:hint="default"/>
      </w:rPr>
    </w:lvl>
    <w:lvl w:ilvl="6" w:tplc="F626BBCA" w:tentative="1">
      <w:start w:val="1"/>
      <w:numFmt w:val="bullet"/>
      <w:lvlText w:val="•"/>
      <w:lvlJc w:val="left"/>
      <w:pPr>
        <w:tabs>
          <w:tab w:val="num" w:pos="5040"/>
        </w:tabs>
        <w:ind w:left="5040" w:hanging="360"/>
      </w:pPr>
      <w:rPr>
        <w:rFonts w:ascii="Arial" w:hAnsi="Arial" w:hint="default"/>
      </w:rPr>
    </w:lvl>
    <w:lvl w:ilvl="7" w:tplc="E72E5D38" w:tentative="1">
      <w:start w:val="1"/>
      <w:numFmt w:val="bullet"/>
      <w:lvlText w:val="•"/>
      <w:lvlJc w:val="left"/>
      <w:pPr>
        <w:tabs>
          <w:tab w:val="num" w:pos="5760"/>
        </w:tabs>
        <w:ind w:left="5760" w:hanging="360"/>
      </w:pPr>
      <w:rPr>
        <w:rFonts w:ascii="Arial" w:hAnsi="Arial" w:hint="default"/>
      </w:rPr>
    </w:lvl>
    <w:lvl w:ilvl="8" w:tplc="B2DE72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9DD37F3"/>
    <w:multiLevelType w:val="hybridMultilevel"/>
    <w:tmpl w:val="82FA52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8284CB7"/>
    <w:multiLevelType w:val="hybridMultilevel"/>
    <w:tmpl w:val="5D6C75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6E814D0"/>
    <w:multiLevelType w:val="hybridMultilevel"/>
    <w:tmpl w:val="3AD68A56"/>
    <w:lvl w:ilvl="0" w:tplc="0416000B">
      <w:start w:val="1"/>
      <w:numFmt w:val="bullet"/>
      <w:lvlText w:val=""/>
      <w:lvlJc w:val="left"/>
      <w:pPr>
        <w:ind w:left="2149" w:hanging="360"/>
      </w:pPr>
      <w:rPr>
        <w:rFonts w:ascii="Wingdings" w:hAnsi="Wingdings"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num w:numId="1" w16cid:durableId="2022390434">
    <w:abstractNumId w:val="3"/>
  </w:num>
  <w:num w:numId="2" w16cid:durableId="13074173">
    <w:abstractNumId w:val="2"/>
  </w:num>
  <w:num w:numId="3" w16cid:durableId="1060634938">
    <w:abstractNumId w:val="0"/>
  </w:num>
  <w:num w:numId="4" w16cid:durableId="1397776992">
    <w:abstractNumId w:val="4"/>
  </w:num>
  <w:num w:numId="5" w16cid:durableId="370038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05C0"/>
    <w:rsid w:val="00043BAE"/>
    <w:rsid w:val="000A170D"/>
    <w:rsid w:val="000A6A55"/>
    <w:rsid w:val="000B74FB"/>
    <w:rsid w:val="00113262"/>
    <w:rsid w:val="001A7D07"/>
    <w:rsid w:val="001B4041"/>
    <w:rsid w:val="001C5A5F"/>
    <w:rsid w:val="001C67EE"/>
    <w:rsid w:val="001E0EBC"/>
    <w:rsid w:val="002226DF"/>
    <w:rsid w:val="00230292"/>
    <w:rsid w:val="00234A02"/>
    <w:rsid w:val="00241B06"/>
    <w:rsid w:val="002547B9"/>
    <w:rsid w:val="002615D2"/>
    <w:rsid w:val="00267847"/>
    <w:rsid w:val="00280D76"/>
    <w:rsid w:val="00294D5C"/>
    <w:rsid w:val="002B2CEF"/>
    <w:rsid w:val="002B5D8C"/>
    <w:rsid w:val="002D3AFE"/>
    <w:rsid w:val="00302D2B"/>
    <w:rsid w:val="0030571B"/>
    <w:rsid w:val="00307D61"/>
    <w:rsid w:val="00312FC5"/>
    <w:rsid w:val="003169C9"/>
    <w:rsid w:val="00317850"/>
    <w:rsid w:val="003303EB"/>
    <w:rsid w:val="003333D8"/>
    <w:rsid w:val="00375094"/>
    <w:rsid w:val="00384230"/>
    <w:rsid w:val="003A5EB8"/>
    <w:rsid w:val="004032AF"/>
    <w:rsid w:val="00406404"/>
    <w:rsid w:val="004234F2"/>
    <w:rsid w:val="00434917"/>
    <w:rsid w:val="0046558D"/>
    <w:rsid w:val="00470474"/>
    <w:rsid w:val="00484E4B"/>
    <w:rsid w:val="004A16AD"/>
    <w:rsid w:val="004F178E"/>
    <w:rsid w:val="005142B0"/>
    <w:rsid w:val="005725F5"/>
    <w:rsid w:val="00574D24"/>
    <w:rsid w:val="005C3835"/>
    <w:rsid w:val="00623C3C"/>
    <w:rsid w:val="00647E8D"/>
    <w:rsid w:val="006A39FF"/>
    <w:rsid w:val="00717E5E"/>
    <w:rsid w:val="0075634C"/>
    <w:rsid w:val="00762464"/>
    <w:rsid w:val="007652AB"/>
    <w:rsid w:val="00795495"/>
    <w:rsid w:val="007F2C8B"/>
    <w:rsid w:val="007F4BD6"/>
    <w:rsid w:val="0083667A"/>
    <w:rsid w:val="00850734"/>
    <w:rsid w:val="00864717"/>
    <w:rsid w:val="008B1277"/>
    <w:rsid w:val="008B24EE"/>
    <w:rsid w:val="008B3F96"/>
    <w:rsid w:val="008C7019"/>
    <w:rsid w:val="008D41FA"/>
    <w:rsid w:val="008E619D"/>
    <w:rsid w:val="00907E59"/>
    <w:rsid w:val="00922FAE"/>
    <w:rsid w:val="009405C0"/>
    <w:rsid w:val="009539B1"/>
    <w:rsid w:val="00972798"/>
    <w:rsid w:val="00983CBE"/>
    <w:rsid w:val="009C34A0"/>
    <w:rsid w:val="009C5320"/>
    <w:rsid w:val="009D1BDE"/>
    <w:rsid w:val="009D5A49"/>
    <w:rsid w:val="009E0D0F"/>
    <w:rsid w:val="009F5D13"/>
    <w:rsid w:val="00A22CEE"/>
    <w:rsid w:val="00A64879"/>
    <w:rsid w:val="00A6798B"/>
    <w:rsid w:val="00AA1979"/>
    <w:rsid w:val="00AD5EAB"/>
    <w:rsid w:val="00B17C03"/>
    <w:rsid w:val="00B55D76"/>
    <w:rsid w:val="00B647ED"/>
    <w:rsid w:val="00B66D95"/>
    <w:rsid w:val="00B86050"/>
    <w:rsid w:val="00BC3482"/>
    <w:rsid w:val="00C07144"/>
    <w:rsid w:val="00C074FC"/>
    <w:rsid w:val="00C260BE"/>
    <w:rsid w:val="00C72B34"/>
    <w:rsid w:val="00C8173F"/>
    <w:rsid w:val="00CA58A4"/>
    <w:rsid w:val="00CA62C0"/>
    <w:rsid w:val="00CB322B"/>
    <w:rsid w:val="00D2199B"/>
    <w:rsid w:val="00D32EE5"/>
    <w:rsid w:val="00D52863"/>
    <w:rsid w:val="00D61645"/>
    <w:rsid w:val="00D871A1"/>
    <w:rsid w:val="00D877BF"/>
    <w:rsid w:val="00E3452E"/>
    <w:rsid w:val="00E52F39"/>
    <w:rsid w:val="00ED1689"/>
    <w:rsid w:val="00EE403C"/>
    <w:rsid w:val="00EE7791"/>
    <w:rsid w:val="00F00A2A"/>
    <w:rsid w:val="00F10C3E"/>
    <w:rsid w:val="00F12B8B"/>
    <w:rsid w:val="00F41120"/>
    <w:rsid w:val="00F43091"/>
    <w:rsid w:val="00F4315F"/>
    <w:rsid w:val="00F71AFE"/>
    <w:rsid w:val="00F959F2"/>
    <w:rsid w:val="00FD5A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3FCB0"/>
  <w15:docId w15:val="{74DC309B-EB30-4D1C-BF93-E198F2E7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E5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9539B1"/>
    <w:rPr>
      <w:sz w:val="16"/>
      <w:szCs w:val="16"/>
    </w:rPr>
  </w:style>
  <w:style w:type="paragraph" w:styleId="Textodecomentrio">
    <w:name w:val="annotation text"/>
    <w:basedOn w:val="Normal"/>
    <w:link w:val="TextodecomentrioChar"/>
    <w:uiPriority w:val="99"/>
    <w:semiHidden/>
    <w:unhideWhenUsed/>
    <w:rsid w:val="009539B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539B1"/>
    <w:rPr>
      <w:sz w:val="20"/>
      <w:szCs w:val="20"/>
    </w:rPr>
  </w:style>
  <w:style w:type="paragraph" w:styleId="Assuntodocomentrio">
    <w:name w:val="annotation subject"/>
    <w:basedOn w:val="Textodecomentrio"/>
    <w:next w:val="Textodecomentrio"/>
    <w:link w:val="AssuntodocomentrioChar"/>
    <w:uiPriority w:val="99"/>
    <w:semiHidden/>
    <w:unhideWhenUsed/>
    <w:rsid w:val="009539B1"/>
    <w:rPr>
      <w:b/>
      <w:bCs/>
    </w:rPr>
  </w:style>
  <w:style w:type="character" w:customStyle="1" w:styleId="AssuntodocomentrioChar">
    <w:name w:val="Assunto do comentário Char"/>
    <w:basedOn w:val="TextodecomentrioChar"/>
    <w:link w:val="Assuntodocomentrio"/>
    <w:uiPriority w:val="99"/>
    <w:semiHidden/>
    <w:rsid w:val="009539B1"/>
    <w:rPr>
      <w:b/>
      <w:bCs/>
      <w:sz w:val="20"/>
      <w:szCs w:val="20"/>
    </w:rPr>
  </w:style>
  <w:style w:type="paragraph" w:styleId="Textodebalo">
    <w:name w:val="Balloon Text"/>
    <w:basedOn w:val="Normal"/>
    <w:link w:val="TextodebaloChar"/>
    <w:uiPriority w:val="99"/>
    <w:semiHidden/>
    <w:unhideWhenUsed/>
    <w:rsid w:val="009539B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539B1"/>
    <w:rPr>
      <w:rFonts w:ascii="Segoe UI" w:hAnsi="Segoe UI" w:cs="Segoe UI"/>
      <w:sz w:val="18"/>
      <w:szCs w:val="18"/>
    </w:rPr>
  </w:style>
  <w:style w:type="character" w:customStyle="1" w:styleId="fontstyle01">
    <w:name w:val="fontstyle01"/>
    <w:basedOn w:val="Fontepargpadro"/>
    <w:rsid w:val="002B5D8C"/>
    <w:rPr>
      <w:rFonts w:ascii="TimesNewRomanPSMT" w:hAnsi="TimesNewRomanPSMT" w:hint="default"/>
      <w:b w:val="0"/>
      <w:bCs w:val="0"/>
      <w:i w:val="0"/>
      <w:iCs w:val="0"/>
      <w:color w:val="000000"/>
      <w:sz w:val="24"/>
      <w:szCs w:val="24"/>
    </w:rPr>
  </w:style>
  <w:style w:type="paragraph" w:customStyle="1" w:styleId="x-scope">
    <w:name w:val="x-scope"/>
    <w:basedOn w:val="Normal"/>
    <w:rsid w:val="00717E5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qowt-font2-timesnewroman">
    <w:name w:val="qowt-font2-timesnewroman"/>
    <w:basedOn w:val="Fontepargpadro"/>
    <w:rsid w:val="00717E5E"/>
  </w:style>
  <w:style w:type="character" w:styleId="Hyperlink">
    <w:name w:val="Hyperlink"/>
    <w:basedOn w:val="Fontepargpadro"/>
    <w:uiPriority w:val="99"/>
    <w:unhideWhenUsed/>
    <w:rsid w:val="0046558D"/>
    <w:rPr>
      <w:color w:val="0563C1" w:themeColor="hyperlink"/>
      <w:u w:val="single"/>
    </w:rPr>
  </w:style>
  <w:style w:type="character" w:customStyle="1" w:styleId="MenoPendente1">
    <w:name w:val="Menção Pendente1"/>
    <w:basedOn w:val="Fontepargpadro"/>
    <w:uiPriority w:val="99"/>
    <w:semiHidden/>
    <w:unhideWhenUsed/>
    <w:rsid w:val="0046558D"/>
    <w:rPr>
      <w:color w:val="605E5C"/>
      <w:shd w:val="clear" w:color="auto" w:fill="E1DFDD"/>
    </w:rPr>
  </w:style>
  <w:style w:type="paragraph" w:styleId="Legenda">
    <w:name w:val="caption"/>
    <w:basedOn w:val="Normal"/>
    <w:next w:val="Normal"/>
    <w:uiPriority w:val="35"/>
    <w:unhideWhenUsed/>
    <w:qFormat/>
    <w:rsid w:val="00EE7791"/>
    <w:pPr>
      <w:spacing w:after="200" w:line="240" w:lineRule="auto"/>
    </w:pPr>
    <w:rPr>
      <w:i/>
      <w:iCs/>
      <w:color w:val="44546A" w:themeColor="text2"/>
      <w:sz w:val="18"/>
      <w:szCs w:val="18"/>
    </w:rPr>
  </w:style>
  <w:style w:type="paragraph" w:styleId="PargrafodaLista">
    <w:name w:val="List Paragraph"/>
    <w:basedOn w:val="Normal"/>
    <w:uiPriority w:val="34"/>
    <w:qFormat/>
    <w:rsid w:val="00294D5C"/>
    <w:pPr>
      <w:ind w:left="720"/>
      <w:contextualSpacing/>
    </w:pPr>
  </w:style>
  <w:style w:type="table" w:styleId="Tabelacomgrade">
    <w:name w:val="Table Grid"/>
    <w:basedOn w:val="Tabelanormal"/>
    <w:uiPriority w:val="39"/>
    <w:rsid w:val="00312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307D61"/>
    <w:pPr>
      <w:spacing w:after="0" w:line="240" w:lineRule="auto"/>
    </w:pPr>
  </w:style>
  <w:style w:type="paragraph" w:styleId="Bibliografia">
    <w:name w:val="Bibliography"/>
    <w:basedOn w:val="Normal"/>
    <w:next w:val="Normal"/>
    <w:uiPriority w:val="37"/>
    <w:unhideWhenUsed/>
    <w:rsid w:val="00AA1979"/>
    <w:pPr>
      <w:spacing w:after="240" w:line="240" w:lineRule="auto"/>
    </w:pPr>
  </w:style>
  <w:style w:type="paragraph" w:styleId="SemEspaamento">
    <w:name w:val="No Spacing"/>
    <w:aliases w:val="citação direta longa"/>
    <w:basedOn w:val="Normal"/>
    <w:uiPriority w:val="1"/>
    <w:qFormat/>
    <w:rsid w:val="00FD5A45"/>
    <w:pPr>
      <w:spacing w:before="120" w:after="240" w:line="240" w:lineRule="auto"/>
      <w:ind w:left="2268"/>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5326">
      <w:bodyDiv w:val="1"/>
      <w:marLeft w:val="0"/>
      <w:marRight w:val="0"/>
      <w:marTop w:val="0"/>
      <w:marBottom w:val="0"/>
      <w:divBdr>
        <w:top w:val="none" w:sz="0" w:space="0" w:color="auto"/>
        <w:left w:val="none" w:sz="0" w:space="0" w:color="auto"/>
        <w:bottom w:val="none" w:sz="0" w:space="0" w:color="auto"/>
        <w:right w:val="none" w:sz="0" w:space="0" w:color="auto"/>
      </w:divBdr>
      <w:divsChild>
        <w:div w:id="208759439">
          <w:marLeft w:val="360"/>
          <w:marRight w:val="0"/>
          <w:marTop w:val="200"/>
          <w:marBottom w:val="0"/>
          <w:divBdr>
            <w:top w:val="none" w:sz="0" w:space="0" w:color="auto"/>
            <w:left w:val="none" w:sz="0" w:space="0" w:color="auto"/>
            <w:bottom w:val="none" w:sz="0" w:space="0" w:color="auto"/>
            <w:right w:val="none" w:sz="0" w:space="0" w:color="auto"/>
          </w:divBdr>
        </w:div>
      </w:divsChild>
    </w:div>
    <w:div w:id="823935545">
      <w:bodyDiv w:val="1"/>
      <w:marLeft w:val="0"/>
      <w:marRight w:val="0"/>
      <w:marTop w:val="0"/>
      <w:marBottom w:val="0"/>
      <w:divBdr>
        <w:top w:val="none" w:sz="0" w:space="0" w:color="auto"/>
        <w:left w:val="none" w:sz="0" w:space="0" w:color="auto"/>
        <w:bottom w:val="none" w:sz="0" w:space="0" w:color="auto"/>
        <w:right w:val="none" w:sz="0" w:space="0" w:color="auto"/>
      </w:divBdr>
      <w:divsChild>
        <w:div w:id="206919128">
          <w:marLeft w:val="0"/>
          <w:marRight w:val="0"/>
          <w:marTop w:val="0"/>
          <w:marBottom w:val="0"/>
          <w:divBdr>
            <w:top w:val="none" w:sz="0" w:space="0" w:color="auto"/>
            <w:left w:val="none" w:sz="0" w:space="0" w:color="auto"/>
            <w:bottom w:val="none" w:sz="0" w:space="0" w:color="auto"/>
            <w:right w:val="none" w:sz="0" w:space="0" w:color="auto"/>
          </w:divBdr>
        </w:div>
        <w:div w:id="1332172461">
          <w:marLeft w:val="0"/>
          <w:marRight w:val="0"/>
          <w:marTop w:val="0"/>
          <w:marBottom w:val="0"/>
          <w:divBdr>
            <w:top w:val="none" w:sz="0" w:space="0" w:color="auto"/>
            <w:left w:val="none" w:sz="0" w:space="0" w:color="auto"/>
            <w:bottom w:val="none" w:sz="0" w:space="0" w:color="auto"/>
            <w:right w:val="none" w:sz="0" w:space="0" w:color="auto"/>
          </w:divBdr>
          <w:divsChild>
            <w:div w:id="561479494">
              <w:marLeft w:val="0"/>
              <w:marRight w:val="0"/>
              <w:marTop w:val="0"/>
              <w:marBottom w:val="0"/>
              <w:divBdr>
                <w:top w:val="none" w:sz="0" w:space="0" w:color="auto"/>
                <w:left w:val="none" w:sz="0" w:space="0" w:color="auto"/>
                <w:bottom w:val="none" w:sz="0" w:space="0" w:color="auto"/>
                <w:right w:val="none" w:sz="0" w:space="0" w:color="auto"/>
              </w:divBdr>
              <w:divsChild>
                <w:div w:id="1131440263">
                  <w:marLeft w:val="0"/>
                  <w:marRight w:val="0"/>
                  <w:marTop w:val="0"/>
                  <w:marBottom w:val="0"/>
                  <w:divBdr>
                    <w:top w:val="none" w:sz="0" w:space="0" w:color="auto"/>
                    <w:left w:val="none" w:sz="0" w:space="0" w:color="auto"/>
                    <w:bottom w:val="none" w:sz="0" w:space="0" w:color="auto"/>
                    <w:right w:val="none" w:sz="0" w:space="0" w:color="auto"/>
                  </w:divBdr>
                  <w:divsChild>
                    <w:div w:id="18596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1354">
          <w:marLeft w:val="0"/>
          <w:marRight w:val="0"/>
          <w:marTop w:val="0"/>
          <w:marBottom w:val="0"/>
          <w:divBdr>
            <w:top w:val="none" w:sz="0" w:space="0" w:color="auto"/>
            <w:left w:val="none" w:sz="0" w:space="0" w:color="auto"/>
            <w:bottom w:val="none" w:sz="0" w:space="0" w:color="auto"/>
            <w:right w:val="none" w:sz="0" w:space="0" w:color="auto"/>
          </w:divBdr>
          <w:divsChild>
            <w:div w:id="4625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3722">
      <w:bodyDiv w:val="1"/>
      <w:marLeft w:val="0"/>
      <w:marRight w:val="0"/>
      <w:marTop w:val="0"/>
      <w:marBottom w:val="0"/>
      <w:divBdr>
        <w:top w:val="none" w:sz="0" w:space="0" w:color="auto"/>
        <w:left w:val="none" w:sz="0" w:space="0" w:color="auto"/>
        <w:bottom w:val="none" w:sz="0" w:space="0" w:color="auto"/>
        <w:right w:val="none" w:sz="0" w:space="0" w:color="auto"/>
      </w:divBdr>
    </w:div>
    <w:div w:id="190533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Con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Plan1!$A$2</c:f>
              <c:strCache>
                <c:ptCount val="1"/>
                <c:pt idx="0">
                  <c:v>Araranguá</c:v>
                </c:pt>
              </c:strCache>
            </c:strRef>
          </c:tx>
          <c:invertIfNegative val="0"/>
          <c:dLbls>
            <c:spPr>
              <a:noFill/>
              <a:ln>
                <a:noFill/>
              </a:ln>
              <a:effectLst/>
            </c:spPr>
            <c:txPr>
              <a:bodyPr/>
              <a:lstStyle/>
              <a:p>
                <a:pPr>
                  <a:defRPr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Plan1!$B$2</c:f>
              <c:numCache>
                <c:formatCode>General</c:formatCode>
                <c:ptCount val="1"/>
                <c:pt idx="0">
                  <c:v>14017</c:v>
                </c:pt>
              </c:numCache>
            </c:numRef>
          </c:val>
          <c:extLst>
            <c:ext xmlns:c16="http://schemas.microsoft.com/office/drawing/2014/chart" uri="{C3380CC4-5D6E-409C-BE32-E72D297353CC}">
              <c16:uniqueId val="{00000000-3164-4DF3-83FB-CC205A717EEA}"/>
            </c:ext>
          </c:extLst>
        </c:ser>
        <c:ser>
          <c:idx val="1"/>
          <c:order val="1"/>
          <c:tx>
            <c:strRef>
              <c:f>Plan1!$A$3</c:f>
              <c:strCache>
                <c:ptCount val="1"/>
                <c:pt idx="0">
                  <c:v>Sombrio</c:v>
                </c:pt>
              </c:strCache>
            </c:strRef>
          </c:tx>
          <c:invertIfNegative val="0"/>
          <c:dLbls>
            <c:spPr>
              <a:noFill/>
              <a:ln>
                <a:noFill/>
              </a:ln>
              <a:effectLst/>
            </c:spPr>
            <c:txPr>
              <a:bodyPr/>
              <a:lstStyle/>
              <a:p>
                <a:pPr>
                  <a:defRPr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Plan1!$B$3</c:f>
              <c:numCache>
                <c:formatCode>General</c:formatCode>
                <c:ptCount val="1"/>
                <c:pt idx="0">
                  <c:v>12806</c:v>
                </c:pt>
              </c:numCache>
            </c:numRef>
          </c:val>
          <c:extLst>
            <c:ext xmlns:c16="http://schemas.microsoft.com/office/drawing/2014/chart" uri="{C3380CC4-5D6E-409C-BE32-E72D297353CC}">
              <c16:uniqueId val="{00000001-3164-4DF3-83FB-CC205A717EEA}"/>
            </c:ext>
          </c:extLst>
        </c:ser>
        <c:ser>
          <c:idx val="2"/>
          <c:order val="2"/>
          <c:tx>
            <c:strRef>
              <c:f>Plan1!$A$4</c:f>
              <c:strCache>
                <c:ptCount val="1"/>
                <c:pt idx="0">
                  <c:v>Jaguaruna</c:v>
                </c:pt>
              </c:strCache>
            </c:strRef>
          </c:tx>
          <c:invertIfNegative val="0"/>
          <c:dLbls>
            <c:spPr>
              <a:noFill/>
              <a:ln>
                <a:noFill/>
              </a:ln>
              <a:effectLst/>
            </c:spPr>
            <c:txPr>
              <a:bodyPr/>
              <a:lstStyle/>
              <a:p>
                <a:pPr>
                  <a:defRPr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Plan1!$B$4</c:f>
              <c:numCache>
                <c:formatCode>General</c:formatCode>
                <c:ptCount val="1"/>
                <c:pt idx="0">
                  <c:v>11865</c:v>
                </c:pt>
              </c:numCache>
            </c:numRef>
          </c:val>
          <c:extLst>
            <c:ext xmlns:c16="http://schemas.microsoft.com/office/drawing/2014/chart" uri="{C3380CC4-5D6E-409C-BE32-E72D297353CC}">
              <c16:uniqueId val="{00000002-3164-4DF3-83FB-CC205A717EEA}"/>
            </c:ext>
          </c:extLst>
        </c:ser>
        <c:ser>
          <c:idx val="3"/>
          <c:order val="3"/>
          <c:tx>
            <c:strRef>
              <c:f>Plan1!$A$5</c:f>
              <c:strCache>
                <c:ptCount val="1"/>
                <c:pt idx="0">
                  <c:v>Sangão</c:v>
                </c:pt>
              </c:strCache>
            </c:strRef>
          </c:tx>
          <c:invertIfNegative val="0"/>
          <c:dLbls>
            <c:spPr>
              <a:noFill/>
              <a:ln>
                <a:noFill/>
              </a:ln>
              <a:effectLst/>
            </c:spPr>
            <c:txPr>
              <a:bodyPr/>
              <a:lstStyle/>
              <a:p>
                <a:pPr>
                  <a:defRPr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Plan1!$B$5</c:f>
              <c:numCache>
                <c:formatCode>General</c:formatCode>
                <c:ptCount val="1"/>
                <c:pt idx="0">
                  <c:v>10752</c:v>
                </c:pt>
              </c:numCache>
            </c:numRef>
          </c:val>
          <c:extLst>
            <c:ext xmlns:c16="http://schemas.microsoft.com/office/drawing/2014/chart" uri="{C3380CC4-5D6E-409C-BE32-E72D297353CC}">
              <c16:uniqueId val="{00000003-3164-4DF3-83FB-CC205A717EEA}"/>
            </c:ext>
          </c:extLst>
        </c:ser>
        <c:ser>
          <c:idx val="4"/>
          <c:order val="4"/>
          <c:tx>
            <c:strRef>
              <c:f>Plan1!$A$6</c:f>
              <c:strCache>
                <c:ptCount val="1"/>
                <c:pt idx="0">
                  <c:v>São João Batista</c:v>
                </c:pt>
              </c:strCache>
            </c:strRef>
          </c:tx>
          <c:invertIfNegative val="0"/>
          <c:dLbls>
            <c:spPr>
              <a:noFill/>
              <a:ln>
                <a:noFill/>
              </a:ln>
              <a:effectLst/>
            </c:spPr>
            <c:txPr>
              <a:bodyPr/>
              <a:lstStyle/>
              <a:p>
                <a:pPr>
                  <a:defRPr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Plan1!$B$6</c:f>
              <c:numCache>
                <c:formatCode>General</c:formatCode>
                <c:ptCount val="1"/>
                <c:pt idx="0">
                  <c:v>8934</c:v>
                </c:pt>
              </c:numCache>
            </c:numRef>
          </c:val>
          <c:extLst>
            <c:ext xmlns:c16="http://schemas.microsoft.com/office/drawing/2014/chart" uri="{C3380CC4-5D6E-409C-BE32-E72D297353CC}">
              <c16:uniqueId val="{00000004-3164-4DF3-83FB-CC205A717EEA}"/>
            </c:ext>
          </c:extLst>
        </c:ser>
        <c:ser>
          <c:idx val="5"/>
          <c:order val="5"/>
          <c:tx>
            <c:strRef>
              <c:f>Plan1!$A$7</c:f>
              <c:strCache>
                <c:ptCount val="1"/>
                <c:pt idx="0">
                  <c:v>Trombudo Central</c:v>
                </c:pt>
              </c:strCache>
            </c:strRef>
          </c:tx>
          <c:invertIfNegative val="0"/>
          <c:dLbls>
            <c:spPr>
              <a:noFill/>
              <a:ln>
                <a:noFill/>
              </a:ln>
              <a:effectLst/>
            </c:spPr>
            <c:txPr>
              <a:bodyPr/>
              <a:lstStyle/>
              <a:p>
                <a:pPr>
                  <a:defRPr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Plan1!$B$7</c:f>
              <c:numCache>
                <c:formatCode>General</c:formatCode>
                <c:ptCount val="1"/>
                <c:pt idx="0">
                  <c:v>6589</c:v>
                </c:pt>
              </c:numCache>
            </c:numRef>
          </c:val>
          <c:extLst>
            <c:ext xmlns:c16="http://schemas.microsoft.com/office/drawing/2014/chart" uri="{C3380CC4-5D6E-409C-BE32-E72D297353CC}">
              <c16:uniqueId val="{00000005-3164-4DF3-83FB-CC205A717EEA}"/>
            </c:ext>
          </c:extLst>
        </c:ser>
        <c:ser>
          <c:idx val="6"/>
          <c:order val="6"/>
          <c:tx>
            <c:strRef>
              <c:f>Plan1!$A$8</c:f>
              <c:strCache>
                <c:ptCount val="1"/>
                <c:pt idx="0">
                  <c:v>Treze de Maio</c:v>
                </c:pt>
              </c:strCache>
            </c:strRef>
          </c:tx>
          <c:invertIfNegative val="0"/>
          <c:dLbls>
            <c:spPr>
              <a:noFill/>
              <a:ln>
                <a:noFill/>
              </a:ln>
              <a:effectLst/>
            </c:spPr>
            <c:txPr>
              <a:bodyPr/>
              <a:lstStyle/>
              <a:p>
                <a:pPr>
                  <a:defRPr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Plan1!$B$8</c:f>
              <c:numCache>
                <c:formatCode>General</c:formatCode>
                <c:ptCount val="1"/>
                <c:pt idx="0">
                  <c:v>6501</c:v>
                </c:pt>
              </c:numCache>
            </c:numRef>
          </c:val>
          <c:extLst>
            <c:ext xmlns:c16="http://schemas.microsoft.com/office/drawing/2014/chart" uri="{C3380CC4-5D6E-409C-BE32-E72D297353CC}">
              <c16:uniqueId val="{00000006-3164-4DF3-83FB-CC205A717EEA}"/>
            </c:ext>
          </c:extLst>
        </c:ser>
        <c:ser>
          <c:idx val="7"/>
          <c:order val="7"/>
          <c:tx>
            <c:strRef>
              <c:f>Plan1!$A$9</c:f>
              <c:strCache>
                <c:ptCount val="1"/>
                <c:pt idx="0">
                  <c:v>São João do Sul</c:v>
                </c:pt>
              </c:strCache>
            </c:strRef>
          </c:tx>
          <c:invertIfNegative val="0"/>
          <c:dLbls>
            <c:spPr>
              <a:noFill/>
              <a:ln>
                <a:noFill/>
              </a:ln>
              <a:effectLst/>
            </c:spPr>
            <c:txPr>
              <a:bodyPr/>
              <a:lstStyle/>
              <a:p>
                <a:pPr>
                  <a:defRPr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Plan1!$B$9</c:f>
              <c:numCache>
                <c:formatCode>General</c:formatCode>
                <c:ptCount val="1"/>
                <c:pt idx="0">
                  <c:v>4620</c:v>
                </c:pt>
              </c:numCache>
            </c:numRef>
          </c:val>
          <c:extLst>
            <c:ext xmlns:c16="http://schemas.microsoft.com/office/drawing/2014/chart" uri="{C3380CC4-5D6E-409C-BE32-E72D297353CC}">
              <c16:uniqueId val="{00000007-3164-4DF3-83FB-CC205A717EEA}"/>
            </c:ext>
          </c:extLst>
        </c:ser>
        <c:ser>
          <c:idx val="8"/>
          <c:order val="8"/>
          <c:tx>
            <c:strRef>
              <c:f>Plan1!$A$10</c:f>
              <c:strCache>
                <c:ptCount val="1"/>
                <c:pt idx="0">
                  <c:v>Imaruí</c:v>
                </c:pt>
              </c:strCache>
            </c:strRef>
          </c:tx>
          <c:invertIfNegative val="0"/>
          <c:dLbls>
            <c:spPr>
              <a:noFill/>
              <a:ln>
                <a:noFill/>
              </a:ln>
              <a:effectLst/>
            </c:spPr>
            <c:txPr>
              <a:bodyPr/>
              <a:lstStyle/>
              <a:p>
                <a:pPr>
                  <a:defRPr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Plan1!$B$10</c:f>
              <c:numCache>
                <c:formatCode>General</c:formatCode>
                <c:ptCount val="1"/>
                <c:pt idx="0">
                  <c:v>3661</c:v>
                </c:pt>
              </c:numCache>
            </c:numRef>
          </c:val>
          <c:extLst>
            <c:ext xmlns:c16="http://schemas.microsoft.com/office/drawing/2014/chart" uri="{C3380CC4-5D6E-409C-BE32-E72D297353CC}">
              <c16:uniqueId val="{00000008-3164-4DF3-83FB-CC205A717EEA}"/>
            </c:ext>
          </c:extLst>
        </c:ser>
        <c:ser>
          <c:idx val="9"/>
          <c:order val="9"/>
          <c:tx>
            <c:strRef>
              <c:f>Plan1!$A$11</c:f>
              <c:strCache>
                <c:ptCount val="1"/>
                <c:pt idx="0">
                  <c:v>Chapecó</c:v>
                </c:pt>
              </c:strCache>
            </c:strRef>
          </c:tx>
          <c:invertIfNegative val="0"/>
          <c:dLbls>
            <c:spPr>
              <a:noFill/>
              <a:ln>
                <a:noFill/>
              </a:ln>
              <a:effectLst/>
            </c:spPr>
            <c:txPr>
              <a:bodyPr/>
              <a:lstStyle/>
              <a:p>
                <a:pPr>
                  <a:defRPr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Plan1!$B$11</c:f>
              <c:numCache>
                <c:formatCode>General</c:formatCode>
                <c:ptCount val="1"/>
                <c:pt idx="0">
                  <c:v>3461</c:v>
                </c:pt>
              </c:numCache>
            </c:numRef>
          </c:val>
          <c:extLst>
            <c:ext xmlns:c16="http://schemas.microsoft.com/office/drawing/2014/chart" uri="{C3380CC4-5D6E-409C-BE32-E72D297353CC}">
              <c16:uniqueId val="{00000009-3164-4DF3-83FB-CC205A717EEA}"/>
            </c:ext>
          </c:extLst>
        </c:ser>
        <c:dLbls>
          <c:showLegendKey val="0"/>
          <c:showVal val="0"/>
          <c:showCatName val="0"/>
          <c:showSerName val="0"/>
          <c:showPercent val="0"/>
          <c:showBubbleSize val="0"/>
        </c:dLbls>
        <c:gapWidth val="300"/>
        <c:axId val="169714816"/>
        <c:axId val="171457152"/>
      </c:barChart>
      <c:catAx>
        <c:axId val="169714816"/>
        <c:scaling>
          <c:orientation val="minMax"/>
        </c:scaling>
        <c:delete val="1"/>
        <c:axPos val="l"/>
        <c:majorTickMark val="none"/>
        <c:minorTickMark val="none"/>
        <c:tickLblPos val="nextTo"/>
        <c:crossAx val="171457152"/>
        <c:crosses val="autoZero"/>
        <c:auto val="1"/>
        <c:lblAlgn val="ctr"/>
        <c:lblOffset val="100"/>
        <c:noMultiLvlLbl val="0"/>
      </c:catAx>
      <c:valAx>
        <c:axId val="171457152"/>
        <c:scaling>
          <c:orientation val="minMax"/>
        </c:scaling>
        <c:delete val="1"/>
        <c:axPos val="b"/>
        <c:majorGridlines/>
        <c:minorGridlines/>
        <c:numFmt formatCode="General" sourceLinked="1"/>
        <c:majorTickMark val="out"/>
        <c:minorTickMark val="none"/>
        <c:tickLblPos val="nextTo"/>
        <c:crossAx val="169714816"/>
        <c:crosses val="autoZero"/>
        <c:crossBetween val="between"/>
      </c:valAx>
    </c:plotArea>
    <c:legend>
      <c:legendPos val="r"/>
      <c:layout>
        <c:manualLayout>
          <c:xMode val="edge"/>
          <c:yMode val="edge"/>
          <c:x val="0.76518403553986136"/>
          <c:y val="5.9707994127852673E-2"/>
          <c:w val="0.22034941834802296"/>
          <c:h val="0.8173068196983851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B13B9-E29B-4858-911A-3EC9FB554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9626</Words>
  <Characters>51982</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moser</dc:creator>
  <cp:keywords/>
  <dc:description/>
  <cp:lastModifiedBy>Fábio Farias de Moraes, matrícula 2589-5</cp:lastModifiedBy>
  <cp:revision>3</cp:revision>
  <cp:lastPrinted>2022-04-14T14:58:00Z</cp:lastPrinted>
  <dcterms:created xsi:type="dcterms:W3CDTF">2022-06-09T04:01:00Z</dcterms:created>
  <dcterms:modified xsi:type="dcterms:W3CDTF">2022-07-11T22:37:00Z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id="uknd5oBI"/&gt;&lt;style id="http://www.zotero.org/styles/universidade-federal-do-rio-de-janeiro-instituto-alberto-luiz-coimbra-de-pos-graduacao-e-pesquisa-de-engenharia-abnt" hasBibliography="1" bibliog</vt:lpwstr>
  </property>
  <property fmtid="{D5CDD505-2E9C-101B-9397-08002B2CF9AE}" pid="3" name="ZOTERO_PREF_2">
    <vt:lpwstr>raphyStyleHasBeenSet="1"/&gt;&lt;prefs&gt;&lt;pref name="fieldType" value="Field"/&gt;&lt;/prefs&gt;&lt;/data&gt;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http://www.zotero.org/styles/instituto-brasileiro-de-informacao-em-ciencia-e-tecnologia-abnt-initials</vt:lpwstr>
  </property>
  <property fmtid="{D5CDD505-2E9C-101B-9397-08002B2CF9AE}" pid="15" name="Mendeley Recent Style Name 5_1">
    <vt:lpwstr>Instituto Brasileiro de Informação em Ciência e Tecnologia - ABNT (autoria abreviada)</vt:lpwstr>
  </property>
  <property fmtid="{D5CDD505-2E9C-101B-9397-08002B2CF9AE}" pid="16" name="Mendeley Recent Style Id 6_1">
    <vt:lpwstr>http://www.zotero.org/styles/associacao-brasileira-de-normas-tecnicas-ipea</vt:lpwstr>
  </property>
  <property fmtid="{D5CDD505-2E9C-101B-9397-08002B2CF9AE}" pid="17" name="Mendeley Recent Style Name 6_1">
    <vt:lpwstr>Instituto de Pesquisa Econômica Aplicada - ABNT (Portuguese - Brazil)</vt:lpwstr>
  </property>
  <property fmtid="{D5CDD505-2E9C-101B-9397-08002B2CF9AE}" pid="18" name="Mendeley Recent Style Id 7_1">
    <vt:lpwstr>http://www.zotero.org/styles/springer-vancouver</vt:lpwstr>
  </property>
  <property fmtid="{D5CDD505-2E9C-101B-9397-08002B2CF9AE}" pid="19" name="Mendeley Recent Style Name 7_1">
    <vt:lpwstr>Springer - Vancouver</vt:lpwstr>
  </property>
  <property fmtid="{D5CDD505-2E9C-101B-9397-08002B2CF9AE}" pid="20" name="Mendeley Recent Style Id 8_1">
    <vt:lpwstr>http://www.zotero.org/styles/associacao-brasileira-de-normas-tecnicas-ufrgs</vt:lpwstr>
  </property>
  <property fmtid="{D5CDD505-2E9C-101B-9397-08002B2CF9AE}" pid="21" name="Mendeley Recent Style Name 8_1">
    <vt:lpwstr>Universidade Federal do Rio Grande do Sul - SBUFRGS - ABNT (autoria completa) (Portuguese - Brazil)</vt:lpwstr>
  </property>
  <property fmtid="{D5CDD505-2E9C-101B-9397-08002B2CF9AE}" pid="22" name="Mendeley Recent Style Id 9_1">
    <vt:lpwstr>http://www.zotero.org/styles/universite-de-montreal-apa</vt:lpwstr>
  </property>
  <property fmtid="{D5CDD505-2E9C-101B-9397-08002B2CF9AE}" pid="23" name="Mendeley Recent Style Name 9_1">
    <vt:lpwstr>Université de Montréal - APA (French - Canada)</vt:lpwstr>
  </property>
</Properties>
</file>